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50" w:rsidP="00E17A50">
      <w:pPr>
        <w:pStyle w:val="Title"/>
      </w:pPr>
      <w:r>
        <w:fldChar w:fldCharType="begin"/>
      </w:r>
      <w:r>
        <w:instrText xml:space="preserve"> TITLE   \* MERGEFORMAT </w:instrText>
      </w:r>
      <w:r>
        <w:fldChar w:fldCharType="separate"/>
      </w:r>
      <w:r>
        <w:t>ICAT1206B Check site security</w:t>
      </w:r>
      <w:r>
        <w:fldChar w:fldCharType="end"/>
      </w:r>
    </w:p>
    <w:p w:rsidR="00E17A50" w:rsidP="00E17A50">
      <w:pPr>
        <w:pStyle w:val="Version"/>
        <w:sectPr w:rsidSect="00B229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977" w:rsidP="00B22977">
      <w:pPr>
        <w:pStyle w:val="SuperHeading"/>
      </w:pPr>
      <w:r w:rsidRPr="00B22977">
        <w:t>ICAT1206B Check site security</w:t>
      </w:r>
    </w:p>
    <w:p w:rsidR="00000000" w:rsidRPr="00B22977" w:rsidP="00B22977">
      <w:pPr>
        <w:pStyle w:val="Heading1"/>
      </w:pPr>
      <w:bookmarkStart w:id="1" w:name="O_271685"/>
      <w:bookmarkEnd w:id="1"/>
      <w:r w:rsidRPr="00B22977">
        <w:t>Modification History</w:t>
      </w:r>
    </w:p>
    <w:p w:rsidR="00000000" w:rsidRPr="00B22977" w:rsidP="00B22977">
      <w:pPr>
        <w:pStyle w:val="BodyText"/>
      </w:pPr>
      <w:r w:rsidRPr="00B22977">
        <w:t>Not Applicable</w:t>
      </w:r>
    </w:p>
    <w:p w:rsidR="00000000" w:rsidRPr="00B22977" w:rsidP="00B22977">
      <w:pPr>
        <w:pStyle w:val="AllowPageBreak"/>
      </w:pPr>
    </w:p>
    <w:p w:rsidR="00000000" w:rsidRPr="00B22977" w:rsidP="00B22977">
      <w:pPr>
        <w:pStyle w:val="Heading1"/>
      </w:pPr>
      <w:bookmarkStart w:id="2" w:name="O_208234"/>
      <w:bookmarkEnd w:id="2"/>
      <w:r w:rsidRPr="00B22977">
        <w:t>Unit Descriptor</w:t>
      </w:r>
    </w:p>
    <w:tbl>
      <w:tblPr>
        <w:tblW w:w="0" w:type="auto"/>
        <w:tblLayout w:type="fixed"/>
        <w:tblCellMar>
          <w:left w:w="62" w:type="dxa"/>
          <w:right w:w="62" w:type="dxa"/>
        </w:tblCellMar>
        <w:tblLook w:val="0000"/>
      </w:tblPr>
      <w:tblGrid>
        <w:gridCol w:w="2651"/>
        <w:gridCol w:w="5871"/>
      </w:tblGrid>
      <w:tr w:rsidTr="00E17A5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This unit defines the competency required to use the features of a web browser to determine the security status of a remo</w:t>
            </w:r>
            <w:r w:rsidRPr="00B22977">
              <w:t>te server before it is accessed.</w:t>
            </w:r>
          </w:p>
          <w:p w:rsidR="00000000" w:rsidRPr="00B22977" w:rsidP="00B22977">
            <w:pPr>
              <w:pStyle w:val="BodyText"/>
            </w:pPr>
          </w:p>
          <w:p w:rsidR="00000000" w:rsidRPr="00B22977" w:rsidP="00B22977">
            <w:pPr>
              <w:pStyle w:val="BodyText"/>
            </w:pPr>
            <w:r w:rsidRPr="00B22977">
              <w:t>There may be benefit in concurrent learning with the following unit:</w:t>
            </w:r>
          </w:p>
          <w:p w:rsidR="00000000" w:rsidRPr="00B22977" w:rsidP="00B22977">
            <w:pPr>
              <w:pStyle w:val="ListBullet"/>
            </w:pPr>
            <w:r w:rsidRPr="00B22977">
              <w:t>ICAU1128B Operate a personal computer</w:t>
            </w:r>
          </w:p>
          <w:p w:rsidR="00000000" w:rsidRPr="00B22977" w:rsidP="00B22977">
            <w:pPr>
              <w:pStyle w:val="BodyText"/>
            </w:pPr>
          </w:p>
          <w:p w:rsidR="00000000" w:rsidRPr="00B22977" w:rsidP="00B22977">
            <w:pPr>
              <w:pStyle w:val="BodyText"/>
            </w:pPr>
            <w:r w:rsidRPr="00B22977">
              <w:t>The following units are linked and form an appropriate cluster:</w:t>
            </w:r>
          </w:p>
          <w:p w:rsidR="00000000" w:rsidRPr="00B22977" w:rsidP="00B22977">
            <w:pPr>
              <w:pStyle w:val="ListBullet"/>
            </w:pPr>
            <w:r w:rsidRPr="00B22977">
              <w:t>ICAS1193B Connect a workstation to the internet</w:t>
            </w:r>
          </w:p>
          <w:p w:rsidR="00000000" w:rsidRPr="00B22977" w:rsidP="00B22977">
            <w:pPr>
              <w:pStyle w:val="ListBullet"/>
            </w:pPr>
            <w:r w:rsidRPr="00B22977">
              <w:t>ICAU1128B Operate a personal computer</w:t>
            </w:r>
          </w:p>
          <w:p w:rsidR="00000000" w:rsidRPr="00B22977" w:rsidP="00B22977">
            <w:pPr>
              <w:pStyle w:val="ListBullet"/>
            </w:pPr>
            <w:r w:rsidRPr="00B22977">
              <w:t>ICAU1133B Send and retrieve information using web browsers and email</w:t>
            </w:r>
          </w:p>
          <w:p w:rsidR="00000000" w:rsidRPr="00B22977" w:rsidP="00B22977">
            <w:pPr>
              <w:pStyle w:val="ListBullet"/>
            </w:pPr>
            <w:r w:rsidRPr="00B22977">
              <w:t>ICAU1204B Locate and use relevant on line information</w:t>
            </w:r>
          </w:p>
          <w:p w:rsidR="00000000" w:rsidRPr="00B22977" w:rsidP="00B22977">
            <w:pPr>
              <w:pStyle w:val="ListBullet"/>
            </w:pPr>
            <w:r w:rsidRPr="00B22977">
              <w:t>ICAU1213B Conduct online transactions</w:t>
            </w:r>
          </w:p>
          <w:p w:rsidR="00000000" w:rsidRPr="00B22977" w:rsidP="00B22977">
            <w:pPr>
              <w:pStyle w:val="BodyText"/>
            </w:pPr>
          </w:p>
          <w:p w:rsidR="00000000" w:rsidRPr="00B22977" w:rsidP="00B22977">
            <w:pPr>
              <w:pStyle w:val="BodyText"/>
            </w:pPr>
            <w:r w:rsidRPr="00B22977">
              <w:t>No licensing, legislative, regulatory or certification r</w:t>
            </w:r>
            <w:r w:rsidRPr="00B22977">
              <w:t>equirements apply to this unit at the time of publication.</w:t>
            </w:r>
          </w:p>
        </w:tc>
      </w:tr>
    </w:tbl>
    <w:p w:rsidR="00E17A50" w:rsidP="00B22977">
      <w:pPr>
        <w:pStyle w:val="BodyText"/>
      </w:pPr>
    </w:p>
    <w:p w:rsidR="00E17A50" w:rsidP="00B22977">
      <w:pPr>
        <w:pStyle w:val="BodyText"/>
      </w:pPr>
    </w:p>
    <w:p w:rsidR="00000000" w:rsidRPr="00B22977" w:rsidP="00B22977">
      <w:pPr>
        <w:pStyle w:val="Heading1"/>
      </w:pPr>
      <w:bookmarkStart w:id="3" w:name="O_208238"/>
      <w:bookmarkEnd w:id="3"/>
      <w:r w:rsidRPr="00B22977">
        <w:t>Application of the Unit</w:t>
      </w:r>
    </w:p>
    <w:tbl>
      <w:tblPr>
        <w:tblW w:w="0" w:type="auto"/>
        <w:tblLayout w:type="fixed"/>
        <w:tblCellMar>
          <w:left w:w="62" w:type="dxa"/>
          <w:right w:w="62" w:type="dxa"/>
        </w:tblCellMar>
        <w:tblLook w:val="0000"/>
      </w:tblPr>
      <w:tblGrid>
        <w:gridCol w:w="2764"/>
        <w:gridCol w:w="5758"/>
      </w:tblGrid>
      <w:tr w:rsidTr="00E17A5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p>
        </w:tc>
      </w:tr>
    </w:tbl>
    <w:p w:rsidR="00E17A50" w:rsidP="00B22977">
      <w:pPr>
        <w:pStyle w:val="BodyText"/>
      </w:pPr>
    </w:p>
    <w:p w:rsidR="00E17A50" w:rsidP="00B22977">
      <w:pPr>
        <w:pStyle w:val="BodyText"/>
      </w:pPr>
    </w:p>
    <w:p w:rsidR="00000000" w:rsidRPr="00B22977" w:rsidP="00B22977">
      <w:pPr>
        <w:pStyle w:val="Heading1"/>
      </w:pPr>
      <w:bookmarkStart w:id="4" w:name="O_279945"/>
      <w:bookmarkEnd w:id="4"/>
      <w:r w:rsidRPr="00B22977">
        <w:t>Licensing/Regulatory Information</w:t>
      </w:r>
    </w:p>
    <w:p w:rsidR="00000000" w:rsidRPr="00B22977" w:rsidP="00B22977">
      <w:pPr>
        <w:pStyle w:val="BodyText"/>
      </w:pPr>
      <w:r w:rsidRPr="00B22977">
        <w:t>Refer to Unit Descriptor</w:t>
      </w:r>
    </w:p>
    <w:p w:rsidR="00000000" w:rsidRPr="00B22977" w:rsidP="00B22977">
      <w:pPr>
        <w:pStyle w:val="AllowPageBreak"/>
      </w:pPr>
    </w:p>
    <w:p w:rsidR="00000000" w:rsidRPr="00B22977" w:rsidP="00B22977">
      <w:pPr>
        <w:pStyle w:val="Heading1"/>
      </w:pPr>
      <w:bookmarkStart w:id="5" w:name="O_208236"/>
      <w:bookmarkEnd w:id="5"/>
      <w:r w:rsidRPr="00B22977">
        <w:t>Pre-Requisites</w:t>
      </w:r>
    </w:p>
    <w:tbl>
      <w:tblPr>
        <w:tblW w:w="0" w:type="auto"/>
        <w:tblLayout w:type="fixed"/>
        <w:tblCellMar>
          <w:left w:w="62" w:type="dxa"/>
          <w:right w:w="62" w:type="dxa"/>
        </w:tblCellMar>
        <w:tblLook w:val="0000"/>
      </w:tblPr>
      <w:tblGrid>
        <w:gridCol w:w="2775"/>
        <w:gridCol w:w="1295"/>
        <w:gridCol w:w="4452"/>
      </w:tblGrid>
      <w:tr w:rsidTr="00E17A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p>
        </w:tc>
      </w:tr>
      <w:tr w:rsidTr="00E17A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p>
        </w:tc>
      </w:tr>
      <w:tr w:rsidTr="00E17A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p>
        </w:tc>
      </w:tr>
    </w:tbl>
    <w:p w:rsidR="00E17A50" w:rsidP="00B22977">
      <w:pPr>
        <w:pStyle w:val="BodyText"/>
      </w:pPr>
    </w:p>
    <w:p w:rsidR="00E17A50" w:rsidP="00B22977">
      <w:pPr>
        <w:pStyle w:val="BodyText"/>
      </w:pPr>
    </w:p>
    <w:p w:rsidR="00000000" w:rsidRPr="00B22977" w:rsidP="00B22977">
      <w:pPr>
        <w:pStyle w:val="Heading1"/>
      </w:pPr>
      <w:bookmarkStart w:id="6" w:name="O_208235"/>
      <w:bookmarkEnd w:id="6"/>
      <w:r w:rsidRPr="00B22977">
        <w:t>Employability Skills Information</w:t>
      </w:r>
    </w:p>
    <w:tbl>
      <w:tblPr>
        <w:tblW w:w="0" w:type="auto"/>
        <w:tblLayout w:type="fixed"/>
        <w:tblCellMar>
          <w:left w:w="62" w:type="dxa"/>
          <w:right w:w="62" w:type="dxa"/>
        </w:tblCellMar>
        <w:tblLook w:val="0000"/>
      </w:tblPr>
      <w:tblGrid>
        <w:gridCol w:w="2802"/>
        <w:gridCol w:w="5720"/>
      </w:tblGrid>
      <w:tr w:rsidTr="00E17A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This unit contains employability skills.</w:t>
            </w:r>
          </w:p>
        </w:tc>
      </w:tr>
    </w:tbl>
    <w:p w:rsidR="00E17A50" w:rsidP="00B22977">
      <w:pPr>
        <w:pStyle w:val="BodyText"/>
      </w:pPr>
    </w:p>
    <w:p w:rsidR="00E17A50" w:rsidP="00B22977">
      <w:pPr>
        <w:pStyle w:val="BodyText"/>
      </w:pPr>
    </w:p>
    <w:p w:rsidR="00000000" w:rsidRPr="00B22977" w:rsidP="00B22977">
      <w:pPr>
        <w:pStyle w:val="Heading1"/>
      </w:pPr>
      <w:bookmarkStart w:id="7" w:name="O_289731"/>
      <w:bookmarkEnd w:id="7"/>
      <w:r w:rsidRPr="00B22977">
        <w:t>Elements and Performance Criteria Pre-Content</w:t>
      </w:r>
    </w:p>
    <w:tbl>
      <w:tblPr>
        <w:tblW w:w="0" w:type="auto"/>
        <w:tblLayout w:type="fixed"/>
        <w:tblCellMar>
          <w:left w:w="62" w:type="dxa"/>
          <w:right w:w="62" w:type="dxa"/>
        </w:tblCellMar>
        <w:tblLook w:val="0000"/>
      </w:tblPr>
      <w:tblGrid>
        <w:gridCol w:w="2576"/>
        <w:gridCol w:w="5946"/>
      </w:tblGrid>
      <w:tr w:rsidTr="00E17A5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Performance criteria describe the performance needed to demonstrate achievement of the element. Where bold italicised text is used, further information is detailed in the required skills and</w:t>
            </w:r>
            <w:r w:rsidRPr="00B22977">
              <w:t xml:space="preserve"> knowledge section and the range statement. Assessment of performance is to be consistent with the evidence guide.</w:t>
            </w:r>
          </w:p>
        </w:tc>
      </w:tr>
    </w:tbl>
    <w:p w:rsidR="00000000" w:rsidRPr="00B22977" w:rsidP="00B22977">
      <w:pPr>
        <w:pStyle w:val="BodyText"/>
      </w:pPr>
    </w:p>
    <w:p w:rsidR="00000000" w:rsidRPr="00B22977" w:rsidP="00B22977">
      <w:pPr>
        <w:pStyle w:val="AllowPageBreak"/>
      </w:pPr>
    </w:p>
    <w:p w:rsidR="00000000" w:rsidRPr="00B22977" w:rsidP="00B22977">
      <w:pPr>
        <w:pStyle w:val="Heading1"/>
      </w:pPr>
      <w:bookmarkStart w:id="8" w:name="O_236398"/>
      <w:bookmarkEnd w:id="8"/>
      <w:r w:rsidRPr="00B22977">
        <w:t>Elements and Performance Criteria</w:t>
      </w:r>
    </w:p>
    <w:tbl>
      <w:tblPr>
        <w:tblW w:w="0" w:type="auto"/>
        <w:tblLayout w:type="fixed"/>
        <w:tblCellMar>
          <w:left w:w="62" w:type="dxa"/>
          <w:right w:w="62" w:type="dxa"/>
        </w:tblCellMar>
        <w:tblLook w:val="0000"/>
      </w:tblPr>
      <w:tblGrid>
        <w:gridCol w:w="2576"/>
        <w:gridCol w:w="5946"/>
      </w:tblGrid>
      <w:tr w:rsidTr="00E17A5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PERFORMANCE CRITERIA</w:t>
            </w:r>
          </w:p>
        </w:tc>
      </w:tr>
      <w:tr w:rsidTr="00E17A5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List"/>
              <w:rPr>
                <w:lang w:val="en-NZ"/>
              </w:rPr>
            </w:pPr>
            <w:r w:rsidRPr="00B22977">
              <w:t>1.</w:t>
            </w:r>
            <w:r w:rsidRPr="00B22977">
              <w:tab/>
              <w:t>Activate browser security features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2"/>
            </w:pPr>
            <w:r w:rsidRPr="00B22977">
              <w:t>1.1.</w:t>
            </w:r>
            <w:r w:rsidRPr="00B22977">
              <w:tab/>
            </w:r>
            <w:r w:rsidRPr="00B22977">
              <w:t xml:space="preserve">Identify and access built in </w:t>
            </w:r>
            <w:r w:rsidRPr="00B22977">
              <w:rPr>
                <w:rStyle w:val="BoldandItalics"/>
              </w:rPr>
              <w:t>security</w:t>
            </w:r>
            <w:r w:rsidRPr="00B22977">
              <w:t xml:space="preserve"> </w:t>
            </w:r>
            <w:r w:rsidRPr="00B22977">
              <w:rPr>
                <w:rStyle w:val="BoldandItalics"/>
              </w:rPr>
              <w:t>features</w:t>
            </w:r>
            <w:r w:rsidRPr="00B22977">
              <w:t xml:space="preserve"> from the </w:t>
            </w:r>
            <w:r w:rsidRPr="00B22977">
              <w:rPr>
                <w:rStyle w:val="BoldandItalics"/>
              </w:rPr>
              <w:t>toolbar</w:t>
            </w:r>
            <w:r w:rsidRPr="00B22977">
              <w:t xml:space="preserve"> or pull-down menu of a </w:t>
            </w:r>
            <w:r w:rsidRPr="00B22977">
              <w:rPr>
                <w:rStyle w:val="BoldandItalics"/>
              </w:rPr>
              <w:t>browser</w:t>
            </w:r>
          </w:p>
          <w:p w:rsidR="00000000" w:rsidRPr="00B22977" w:rsidP="00B22977">
            <w:pPr>
              <w:pStyle w:val="List2"/>
            </w:pPr>
            <w:r w:rsidRPr="00B22977">
              <w:t>1.2.</w:t>
            </w:r>
            <w:r w:rsidRPr="00B22977">
              <w:tab/>
              <w:t xml:space="preserve">Activate security features on own </w:t>
            </w:r>
            <w:r w:rsidRPr="00B22977">
              <w:rPr>
                <w:rStyle w:val="BoldandItalics"/>
              </w:rPr>
              <w:t>browser</w:t>
            </w:r>
            <w:r w:rsidRPr="00B22977">
              <w:t xml:space="preserve"> that identify a </w:t>
            </w:r>
            <w:r w:rsidRPr="00B22977">
              <w:rPr>
                <w:rStyle w:val="BoldandItalics"/>
              </w:rPr>
              <w:t>secure site</w:t>
            </w:r>
            <w:r w:rsidRPr="00B22977">
              <w:t xml:space="preserve"> by automatically opening a warning box</w:t>
            </w:r>
          </w:p>
          <w:p w:rsidR="00000000" w:rsidP="00B22977">
            <w:pPr>
              <w:pStyle w:val="List2"/>
              <w:rPr>
                <w:lang w:val="en-NZ"/>
              </w:rPr>
            </w:pPr>
            <w:r w:rsidRPr="00B22977">
              <w:t>1.3.</w:t>
            </w:r>
            <w:r w:rsidRPr="00B22977">
              <w:tab/>
              <w:t xml:space="preserve">Activate other </w:t>
            </w:r>
            <w:r w:rsidRPr="00B22977">
              <w:rPr>
                <w:rStyle w:val="BoldandItalics"/>
              </w:rPr>
              <w:t>security</w:t>
            </w:r>
            <w:r w:rsidRPr="00B22977">
              <w:t xml:space="preserve"> </w:t>
            </w:r>
            <w:r w:rsidRPr="00B22977">
              <w:rPr>
                <w:rStyle w:val="BoldandItalics"/>
              </w:rPr>
              <w:t>features</w:t>
            </w:r>
            <w:r w:rsidRPr="00B22977">
              <w:t xml:space="preserve"> as necess</w:t>
            </w:r>
            <w:r w:rsidRPr="00B22977">
              <w:t xml:space="preserve">ary, including alerts when you are leaving a </w:t>
            </w:r>
            <w:r w:rsidRPr="00B22977">
              <w:rPr>
                <w:rStyle w:val="BoldandItalics"/>
              </w:rPr>
              <w:t>secure site</w:t>
            </w:r>
            <w:r w:rsidRPr="00B22977">
              <w:t xml:space="preserve"> by automatically opening a warning box</w:t>
            </w:r>
          </w:p>
        </w:tc>
      </w:tr>
      <w:tr w:rsidTr="00E17A5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List"/>
              <w:rPr>
                <w:lang w:val="en-NZ"/>
              </w:rPr>
            </w:pPr>
            <w:r w:rsidRPr="00B22977">
              <w:t>2.</w:t>
            </w:r>
            <w:r w:rsidRPr="00B22977">
              <w:tab/>
              <w:t>Identify security of website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2"/>
            </w:pPr>
            <w:r w:rsidRPr="00B22977">
              <w:t>2.1.</w:t>
            </w:r>
            <w:r w:rsidRPr="00B22977">
              <w:tab/>
              <w:t>Ascertain whether the website has a statement about the how it manages site security</w:t>
            </w:r>
          </w:p>
          <w:p w:rsidR="00000000" w:rsidRPr="00B22977" w:rsidP="00B22977">
            <w:pPr>
              <w:pStyle w:val="List2"/>
            </w:pPr>
            <w:r w:rsidRPr="00B22977">
              <w:t>2.2.</w:t>
            </w:r>
            <w:r w:rsidRPr="00B22977">
              <w:tab/>
              <w:t xml:space="preserve">Confirm that code passwords are </w:t>
            </w:r>
            <w:r w:rsidRPr="00B22977">
              <w:t>not seen when viewing source</w:t>
            </w:r>
          </w:p>
          <w:p w:rsidR="00000000" w:rsidRPr="00B22977" w:rsidP="00B22977">
            <w:pPr>
              <w:pStyle w:val="List2"/>
            </w:pPr>
            <w:r w:rsidRPr="00B22977">
              <w:t>2.3.</w:t>
            </w:r>
            <w:r w:rsidRPr="00B22977">
              <w:tab/>
              <w:t xml:space="preserve">Check if the website has a privacy statement relating to the use of personal information and </w:t>
            </w:r>
            <w:r w:rsidRPr="00B22977">
              <w:rPr>
                <w:rStyle w:val="BoldandItalics"/>
              </w:rPr>
              <w:t>sensitive</w:t>
            </w:r>
            <w:r w:rsidRPr="00B22977">
              <w:t xml:space="preserve"> </w:t>
            </w:r>
            <w:r w:rsidRPr="00B22977">
              <w:rPr>
                <w:rStyle w:val="BoldandItalics"/>
              </w:rPr>
              <w:t>information</w:t>
            </w:r>
          </w:p>
          <w:p w:rsidR="00000000" w:rsidP="00B22977">
            <w:pPr>
              <w:pStyle w:val="List2"/>
              <w:rPr>
                <w:lang w:val="en-NZ"/>
              </w:rPr>
            </w:pPr>
            <w:r w:rsidRPr="00B22977">
              <w:t>2.4.</w:t>
            </w:r>
            <w:r w:rsidRPr="00B22977">
              <w:tab/>
              <w:t xml:space="preserve">Ascertain whether the website states the security process related to </w:t>
            </w:r>
            <w:r w:rsidRPr="00B22977">
              <w:rPr>
                <w:rStyle w:val="BoldandItalics"/>
              </w:rPr>
              <w:t>sensitive information</w:t>
            </w:r>
          </w:p>
        </w:tc>
      </w:tr>
      <w:tr w:rsidTr="00E17A5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List"/>
              <w:rPr>
                <w:lang w:val="en-NZ"/>
              </w:rPr>
            </w:pPr>
            <w:r w:rsidRPr="00B22977">
              <w:t>3.</w:t>
            </w:r>
            <w:r w:rsidRPr="00B22977">
              <w:tab/>
              <w:t>Determi</w:t>
            </w:r>
            <w:r w:rsidRPr="00B22977">
              <w:t>ne integrity of website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2"/>
            </w:pPr>
            <w:r w:rsidRPr="00B22977">
              <w:t>3.1.</w:t>
            </w:r>
            <w:r w:rsidRPr="00B22977">
              <w:tab/>
              <w:t xml:space="preserve">Check if the website has statements relating to the disclosure of information particularly </w:t>
            </w:r>
            <w:r w:rsidRPr="00B22977">
              <w:rPr>
                <w:rStyle w:val="BoldandItalics"/>
              </w:rPr>
              <w:t>sensitive information</w:t>
            </w:r>
          </w:p>
          <w:p w:rsidR="00000000" w:rsidRPr="00B22977" w:rsidP="00B22977">
            <w:pPr>
              <w:pStyle w:val="List2"/>
            </w:pPr>
            <w:r w:rsidRPr="00B22977">
              <w:t>3.2.</w:t>
            </w:r>
            <w:r w:rsidRPr="00B22977">
              <w:tab/>
              <w:t>Find the details of products, services and support provided</w:t>
            </w:r>
          </w:p>
          <w:p w:rsidR="00000000" w:rsidRPr="00B22977" w:rsidP="00B22977">
            <w:pPr>
              <w:pStyle w:val="List2"/>
            </w:pPr>
            <w:r w:rsidRPr="00B22977">
              <w:t>3.3.</w:t>
            </w:r>
            <w:r w:rsidRPr="00B22977">
              <w:tab/>
            </w:r>
            <w:r w:rsidRPr="00B22977">
              <w:t>Check that the policy and procedure details on cancelling, returning and refunding on services, products and support are stated</w:t>
            </w:r>
          </w:p>
          <w:p w:rsidR="00000000" w:rsidP="00B22977">
            <w:pPr>
              <w:pStyle w:val="List2"/>
              <w:rPr>
                <w:lang w:val="en-NZ"/>
              </w:rPr>
            </w:pPr>
            <w:r w:rsidRPr="00B22977">
              <w:t>3.4.</w:t>
            </w:r>
            <w:r w:rsidRPr="00B22977">
              <w:tab/>
              <w:t>Ensure copyright statements and acknowledgements are evident</w:t>
            </w:r>
          </w:p>
        </w:tc>
      </w:tr>
      <w:tr w:rsidTr="00E17A5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List"/>
              <w:rPr>
                <w:lang w:val="en-NZ"/>
              </w:rPr>
            </w:pPr>
            <w:r w:rsidRPr="00B22977">
              <w:t>4.</w:t>
            </w:r>
            <w:r w:rsidRPr="00B22977">
              <w:tab/>
              <w:t>Identify website credentials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2"/>
            </w:pPr>
            <w:r w:rsidRPr="00B22977">
              <w:t>4.1.</w:t>
            </w:r>
            <w:r w:rsidRPr="00B22977">
              <w:tab/>
              <w:t>Determine if the website</w:t>
            </w:r>
            <w:r w:rsidRPr="00B22977">
              <w:t xml:space="preserve"> is operated by a </w:t>
            </w:r>
            <w:r w:rsidRPr="00B22977">
              <w:rPr>
                <w:rStyle w:val="BoldandItalics"/>
              </w:rPr>
              <w:t>bona</w:t>
            </w:r>
            <w:r w:rsidRPr="00B22977">
              <w:t>-</w:t>
            </w:r>
            <w:r w:rsidRPr="00B22977">
              <w:rPr>
                <w:rStyle w:val="BoldandItalics"/>
              </w:rPr>
              <w:t>fide</w:t>
            </w:r>
            <w:r w:rsidRPr="00B22977">
              <w:t xml:space="preserve"> </w:t>
            </w:r>
            <w:r w:rsidRPr="00B22977">
              <w:rPr>
                <w:rStyle w:val="BoldandItalics"/>
              </w:rPr>
              <w:t>or</w:t>
            </w:r>
            <w:r w:rsidRPr="00B22977">
              <w:t xml:space="preserve"> </w:t>
            </w:r>
            <w:r w:rsidRPr="00B22977">
              <w:rPr>
                <w:rStyle w:val="BoldandItalics"/>
              </w:rPr>
              <w:t>registered business</w:t>
            </w:r>
          </w:p>
          <w:p w:rsidR="00000000" w:rsidRPr="00B22977" w:rsidP="00B22977">
            <w:pPr>
              <w:pStyle w:val="List2"/>
            </w:pPr>
            <w:r w:rsidRPr="00B22977">
              <w:t>4.2.</w:t>
            </w:r>
            <w:r w:rsidRPr="00B22977">
              <w:tab/>
              <w:t>Check that disclaimers made by the business are reasonable and lawful</w:t>
            </w:r>
          </w:p>
          <w:p w:rsidR="00000000" w:rsidRPr="00B22977" w:rsidP="00B22977">
            <w:pPr>
              <w:pStyle w:val="List2"/>
            </w:pPr>
            <w:r w:rsidRPr="00B22977">
              <w:t>4.3.</w:t>
            </w:r>
            <w:r w:rsidRPr="00B22977">
              <w:tab/>
              <w:t>Ensure that services, products and advertising information regarding services and products are lawful</w:t>
            </w:r>
          </w:p>
        </w:tc>
      </w:tr>
    </w:tbl>
    <w:p w:rsidR="00E17A50" w:rsidP="00B22977">
      <w:pPr>
        <w:pStyle w:val="BodyText"/>
      </w:pPr>
    </w:p>
    <w:p w:rsidR="00E17A50" w:rsidP="00B22977">
      <w:pPr>
        <w:pStyle w:val="BodyText"/>
      </w:pPr>
    </w:p>
    <w:p w:rsidR="00000000" w:rsidRPr="00B22977" w:rsidP="00B22977">
      <w:pPr>
        <w:pStyle w:val="Heading1"/>
      </w:pPr>
      <w:bookmarkStart w:id="9" w:name="O_260348"/>
      <w:bookmarkEnd w:id="9"/>
      <w:r w:rsidRPr="00B22977">
        <w:t>Required Skills and Knowledge</w:t>
      </w:r>
    </w:p>
    <w:tbl>
      <w:tblPr>
        <w:tblW w:w="0" w:type="auto"/>
        <w:tblLayout w:type="fixed"/>
        <w:tblCellMar>
          <w:left w:w="62" w:type="dxa"/>
          <w:right w:w="62" w:type="dxa"/>
        </w:tblCellMar>
        <w:tblLook w:val="0000"/>
      </w:tblPr>
      <w:tblGrid>
        <w:gridCol w:w="8522"/>
      </w:tblGrid>
      <w:tr w:rsidTr="00E17A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REQUIRED SKILLS AND KNOWLEDGE</w:t>
            </w:r>
          </w:p>
        </w:tc>
      </w:tr>
      <w:tr w:rsidTr="00E17A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t>This section describes the skills and knowledge required for this unit.</w:t>
            </w:r>
          </w:p>
        </w:tc>
      </w:tr>
      <w:tr w:rsidTr="00E17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Required skills</w:t>
            </w:r>
          </w:p>
        </w:tc>
      </w:tr>
      <w:tr w:rsidTr="00E17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Basic web security</w:t>
            </w:r>
          </w:p>
          <w:p w:rsidR="00000000" w:rsidRPr="00B22977" w:rsidP="00B22977">
            <w:pPr>
              <w:pStyle w:val="ListBullet"/>
            </w:pPr>
            <w:r w:rsidRPr="00B22977">
              <w:t>Basic computer operation</w:t>
            </w:r>
          </w:p>
          <w:p w:rsidR="00000000" w:rsidP="00B22977">
            <w:pPr>
              <w:pStyle w:val="ListBullet"/>
              <w:rPr>
                <w:lang w:val="en-NZ"/>
              </w:rPr>
            </w:pPr>
            <w:r w:rsidRPr="00B22977">
              <w:t>Basic browser configuration</w:t>
            </w:r>
          </w:p>
        </w:tc>
      </w:tr>
      <w:tr w:rsidTr="00E17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Required knowledge</w:t>
            </w:r>
          </w:p>
        </w:tc>
      </w:tr>
      <w:tr w:rsidTr="00E17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Browser use</w:t>
            </w:r>
          </w:p>
          <w:p w:rsidR="00000000" w:rsidRPr="00B22977" w:rsidP="00B22977">
            <w:pPr>
              <w:pStyle w:val="ListBullet"/>
            </w:pPr>
            <w:r w:rsidRPr="00B22977">
              <w:t>Identifying secure links via browser</w:t>
            </w:r>
          </w:p>
          <w:p w:rsidR="00000000" w:rsidRPr="00B22977" w:rsidP="00B22977">
            <w:pPr>
              <w:pStyle w:val="ListBullet"/>
            </w:pPr>
            <w:r w:rsidRPr="00B22977">
              <w:t>Consumer protection issues</w:t>
            </w:r>
          </w:p>
          <w:p w:rsidR="00000000" w:rsidRPr="00B22977" w:rsidP="00B22977">
            <w:pPr>
              <w:pStyle w:val="ListBullet"/>
            </w:pPr>
            <w:r w:rsidRPr="00B22977">
              <w:t>Copyright and intellectual property</w:t>
            </w:r>
          </w:p>
        </w:tc>
      </w:tr>
    </w:tbl>
    <w:p w:rsidR="00E17A50" w:rsidP="00B22977">
      <w:pPr>
        <w:pStyle w:val="BodyText"/>
      </w:pPr>
    </w:p>
    <w:p w:rsidR="00E17A50" w:rsidP="00B22977">
      <w:pPr>
        <w:pStyle w:val="BodyText"/>
      </w:pPr>
    </w:p>
    <w:p w:rsidR="00000000" w:rsidRPr="00B22977" w:rsidP="00B22977">
      <w:pPr>
        <w:pStyle w:val="AllowPageBreak"/>
      </w:pPr>
    </w:p>
    <w:p w:rsidR="00000000" w:rsidRPr="00B22977" w:rsidP="00B22977">
      <w:pPr>
        <w:pStyle w:val="Heading1"/>
      </w:pPr>
      <w:bookmarkStart w:id="10" w:name="O_244382"/>
      <w:bookmarkEnd w:id="10"/>
      <w:r w:rsidRPr="00B22977">
        <w:t>Evidence Guide</w:t>
      </w:r>
    </w:p>
    <w:tbl>
      <w:tblPr>
        <w:tblW w:w="9570" w:type="dxa"/>
        <w:tblLayout w:type="fixed"/>
        <w:tblCellMar>
          <w:left w:w="62" w:type="dxa"/>
          <w:right w:w="62" w:type="dxa"/>
        </w:tblCellMar>
        <w:tblLook w:val="0000"/>
      </w:tblPr>
      <w:tblGrid>
        <w:gridCol w:w="3908"/>
        <w:gridCol w:w="5662"/>
      </w:tblGrid>
      <w:tr w:rsidTr="00E17A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EVIDENCE GUIDE</w:t>
            </w:r>
          </w:p>
        </w:tc>
      </w:tr>
      <w:tr w:rsidTr="00E17A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t>The evidence guide provides advice on assessment and must be read in conjunction with the performance criteria, required skills and knowledge, range statement and the Assessment Guidelines for the Training Package.</w:t>
            </w:r>
          </w:p>
        </w:tc>
      </w:tr>
      <w:tr w:rsidTr="00E17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p>
        </w:tc>
      </w:tr>
      <w:tr w:rsidTr="00E17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Critical aspec</w:t>
            </w:r>
            <w:r w:rsidRPr="00B2297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Evidence of the following is essential:</w:t>
            </w:r>
          </w:p>
          <w:p w:rsidR="00000000" w:rsidRPr="00B22977" w:rsidP="00B22977">
            <w:pPr>
              <w:pStyle w:val="ListBullet"/>
            </w:pPr>
            <w:r w:rsidRPr="00B22977">
              <w:t>Assessment must confirm the ability to use basic security features on a browser and access website information to identify sites being v</w:t>
            </w:r>
            <w:r w:rsidRPr="00B22977">
              <w:t>isited as secure or insecure.</w:t>
            </w:r>
          </w:p>
          <w:p w:rsidR="00000000" w:rsidRPr="00B22977" w:rsidP="00B22977">
            <w:pPr>
              <w:pStyle w:val="BodyText"/>
            </w:pPr>
            <w:r w:rsidRPr="00B22977">
              <w:t>To demonstrate competency in this unit the person will require access to:</w:t>
            </w:r>
          </w:p>
          <w:p w:rsidR="00000000" w:rsidRPr="00B22977" w:rsidP="00B22977">
            <w:pPr>
              <w:pStyle w:val="ListBullet"/>
            </w:pPr>
            <w:r w:rsidRPr="00B22977">
              <w:t>Personal computer</w:t>
            </w:r>
          </w:p>
          <w:p w:rsidR="00000000" w:rsidRPr="00B22977" w:rsidP="00B22977">
            <w:pPr>
              <w:pStyle w:val="ListBullet"/>
            </w:pPr>
            <w:r w:rsidRPr="00B22977">
              <w:t>Internet access</w:t>
            </w:r>
          </w:p>
          <w:p w:rsidR="00000000" w:rsidRPr="00B22977" w:rsidP="00B22977">
            <w:pPr>
              <w:pStyle w:val="ListBullet"/>
            </w:pPr>
            <w:r w:rsidRPr="00B22977">
              <w:t>Remote websites</w:t>
            </w:r>
          </w:p>
          <w:p w:rsidR="00000000" w:rsidP="00B22977">
            <w:pPr>
              <w:pStyle w:val="ListBullet"/>
              <w:rPr>
                <w:lang w:val="en-NZ"/>
              </w:rPr>
            </w:pPr>
            <w:r w:rsidRPr="00B22977">
              <w:t>Browser</w:t>
            </w:r>
          </w:p>
        </w:tc>
      </w:tr>
      <w:tr w:rsidTr="00E17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The breadth, depth and complexity of knowledge and skills in this competency would prepare a person to perform a defined range of activities many of which may be routine and predictable.</w:t>
            </w:r>
          </w:p>
          <w:p w:rsidR="00000000" w:rsidRPr="00B22977" w:rsidP="00B22977">
            <w:pPr>
              <w:pStyle w:val="BodyText"/>
            </w:pPr>
          </w:p>
          <w:p w:rsidR="00000000" w:rsidRPr="00B22977" w:rsidP="00B22977">
            <w:pPr>
              <w:pStyle w:val="BodyText"/>
            </w:pPr>
            <w:r w:rsidRPr="00B22977">
              <w:t>Assessment must ensure:</w:t>
            </w:r>
          </w:p>
          <w:p w:rsidR="00000000" w:rsidRPr="00B22977" w:rsidP="00B22977">
            <w:pPr>
              <w:pStyle w:val="ListBullet"/>
            </w:pPr>
            <w:r w:rsidRPr="00B22977">
              <w:t>Demonstration of this competency provides f</w:t>
            </w:r>
            <w:r w:rsidRPr="00B22977">
              <w:t>or basic security questions and checks to be implemented when accessing websites.</w:t>
            </w:r>
          </w:p>
          <w:p w:rsidR="00000000" w:rsidRPr="00B22977" w:rsidP="00B22977">
            <w:pPr>
              <w:pStyle w:val="BodyText"/>
            </w:pPr>
          </w:p>
          <w:p w:rsidR="00000000" w:rsidP="00B22977">
            <w:pPr>
              <w:pStyle w:val="ListBullet"/>
              <w:rPr>
                <w:lang w:val="en-NZ"/>
              </w:rPr>
            </w:pPr>
            <w:r w:rsidRPr="00B22977">
              <w:t>Applications may include a variety of employment related skills including preparatory access and participation skills, broad-based induction skills and/or specific workplac</w:t>
            </w:r>
            <w:r w:rsidRPr="00B22977">
              <w:t>e skills. They may also include participation in a team or work group.</w:t>
            </w:r>
          </w:p>
        </w:tc>
      </w:tr>
      <w:tr w:rsidTr="00E17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 xml:space="preserve">The purpose of this unit is to define the standard of performance to be achieved in the workplace. In undertaking training and assessment activities </w:t>
            </w:r>
            <w:r w:rsidRPr="00B22977">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B22977">
              <w:t>Section 1.</w:t>
            </w:r>
          </w:p>
          <w:p w:rsidR="00000000" w:rsidRPr="00B22977" w:rsidP="00B22977">
            <w:pPr>
              <w:pStyle w:val="BodyText"/>
            </w:pPr>
          </w:p>
          <w:p w:rsidR="00000000" w:rsidRPr="00B22977" w:rsidP="00B22977">
            <w:pPr>
              <w:pStyle w:val="ListBullet"/>
            </w:pPr>
            <w:r w:rsidRPr="00B22977">
              <w:t>Competency in this unit should be assessed using summative assessment to ensure consistency of performance in a range of contexts. This unit can be assessed either in the workplace or in a simulated environment. However, simulated activities m</w:t>
            </w:r>
            <w:r w:rsidRPr="00B22977">
              <w:t>ust closely reflect the workplace to enable full demonstration of competency.</w:t>
            </w:r>
          </w:p>
          <w:p w:rsidR="00000000" w:rsidRPr="00B22977" w:rsidP="00B22977">
            <w:pPr>
              <w:pStyle w:val="BodyText"/>
            </w:pPr>
          </w:p>
          <w:p w:rsidR="00000000" w:rsidP="00B22977">
            <w:pPr>
              <w:pStyle w:val="ListBullet"/>
              <w:rPr>
                <w:lang w:val="en-NZ"/>
              </w:rPr>
            </w:pPr>
            <w:r w:rsidRPr="00B22977">
              <w:t>Assessment will usually include observation of real or simulated work processes and procedures and/or performance in a project context as well as questioning on underpinning kn</w:t>
            </w:r>
            <w:r w:rsidRPr="00B22977">
              <w:t>owledge and skills. The questioning of team members, supervisors, subordinates, peers and clients where appropriate may provide valuable input to the assessment process. The interdependence of units for assessment purposes may vary with the particular proj</w:t>
            </w:r>
            <w:r w:rsidRPr="00B22977">
              <w:t>ect or scenario.</w:t>
            </w:r>
          </w:p>
        </w:tc>
      </w:tr>
      <w:tr w:rsidTr="00E17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Holistic assessment with other units relevant to the industry sector, workplace and job role is recommended, for example:</w:t>
            </w:r>
          </w:p>
          <w:p w:rsidR="00000000" w:rsidRPr="00B22977" w:rsidP="00B22977">
            <w:pPr>
              <w:pStyle w:val="ListBullet"/>
            </w:pPr>
            <w:r w:rsidRPr="00B22977">
              <w:t>ICAS1193B Connect a workstation to the internet</w:t>
            </w:r>
          </w:p>
          <w:p w:rsidR="00000000" w:rsidRPr="00B22977" w:rsidP="00B22977">
            <w:pPr>
              <w:pStyle w:val="ListBullet"/>
            </w:pPr>
            <w:r w:rsidRPr="00B22977">
              <w:t>ICAU1128B Operate a personal co</w:t>
            </w:r>
            <w:r w:rsidRPr="00B22977">
              <w:t>mputer</w:t>
            </w:r>
          </w:p>
          <w:p w:rsidR="00000000" w:rsidRPr="00B22977" w:rsidP="00B22977">
            <w:pPr>
              <w:pStyle w:val="ListBullet"/>
            </w:pPr>
            <w:r w:rsidRPr="00B22977">
              <w:t>ICAU1133B Send and retrieve information using web browsers and email</w:t>
            </w:r>
          </w:p>
          <w:p w:rsidR="00000000" w:rsidRPr="00B22977" w:rsidP="00B22977">
            <w:pPr>
              <w:pStyle w:val="ListBullet"/>
            </w:pPr>
            <w:r w:rsidRPr="00B22977">
              <w:t>ICAU1204B Locate and use relevant on-line information</w:t>
            </w:r>
          </w:p>
          <w:p w:rsidR="00000000" w:rsidRPr="00B22977" w:rsidP="00B22977">
            <w:pPr>
              <w:pStyle w:val="ListBullet"/>
            </w:pPr>
            <w:r w:rsidRPr="00B22977">
              <w:t>ICAU1213B Conduct online transactions</w:t>
            </w:r>
          </w:p>
          <w:p w:rsidR="00000000" w:rsidRPr="00B22977" w:rsidP="00B22977">
            <w:pPr>
              <w:pStyle w:val="BodyText"/>
            </w:pPr>
          </w:p>
          <w:p w:rsidR="00000000" w:rsidRPr="00B22977" w:rsidP="00B22977">
            <w:pPr>
              <w:pStyle w:val="BodyText"/>
            </w:pPr>
            <w:r w:rsidRPr="00B22977">
              <w:t>An individual demonstrating this competency would be able to:</w:t>
            </w:r>
          </w:p>
          <w:p w:rsidR="00000000" w:rsidRPr="00B22977" w:rsidP="00B22977">
            <w:pPr>
              <w:pStyle w:val="ListBullet"/>
            </w:pPr>
            <w:r w:rsidRPr="00B22977">
              <w:t>Demonstrate knowledge by recall in a narrow range of areas</w:t>
            </w:r>
          </w:p>
          <w:p w:rsidR="00000000" w:rsidRPr="00B22977" w:rsidP="00B22977">
            <w:pPr>
              <w:pStyle w:val="ListBullet"/>
            </w:pPr>
            <w:r w:rsidRPr="00B22977">
              <w:t>Demonstrate basic practical skills, such as the use of relevant tools</w:t>
            </w:r>
          </w:p>
          <w:p w:rsidR="00000000" w:rsidRPr="00B22977" w:rsidP="00B22977">
            <w:pPr>
              <w:pStyle w:val="ListBullet"/>
            </w:pPr>
            <w:r w:rsidRPr="00B22977">
              <w:t>Perform a sequence of routine tasks given clear direction</w:t>
            </w:r>
          </w:p>
          <w:p w:rsidR="00000000" w:rsidRPr="00B22977" w:rsidP="00B22977">
            <w:pPr>
              <w:pStyle w:val="ListBullet"/>
            </w:pPr>
            <w:r w:rsidRPr="00B22977">
              <w:t>Receive and pass on messages and information</w:t>
            </w:r>
          </w:p>
          <w:p w:rsidR="00000000" w:rsidRPr="00B22977" w:rsidP="00B22977">
            <w:pPr>
              <w:pStyle w:val="ListBullet"/>
            </w:pPr>
            <w:r w:rsidRPr="00B22977">
              <w:t>Maintain knowledge of in</w:t>
            </w:r>
            <w:r w:rsidRPr="00B22977">
              <w:t>dustry products and services</w:t>
            </w:r>
          </w:p>
        </w:tc>
      </w:tr>
    </w:tbl>
    <w:p w:rsidR="00E17A50" w:rsidP="00B22977">
      <w:pPr>
        <w:pStyle w:val="BodyText"/>
      </w:pPr>
    </w:p>
    <w:p w:rsidR="00E17A50" w:rsidP="00B22977">
      <w:pPr>
        <w:pStyle w:val="BodyText"/>
      </w:pPr>
    </w:p>
    <w:p w:rsidR="00000000" w:rsidRPr="00B22977" w:rsidP="00B22977">
      <w:pPr>
        <w:pStyle w:val="Heading1"/>
      </w:pPr>
      <w:bookmarkStart w:id="11" w:name="O_252365"/>
      <w:bookmarkEnd w:id="11"/>
      <w:r w:rsidRPr="00B22977">
        <w:t>Range Statement</w:t>
      </w:r>
    </w:p>
    <w:tbl>
      <w:tblPr>
        <w:tblW w:w="0" w:type="auto"/>
        <w:tblLayout w:type="fixed"/>
        <w:tblCellMar>
          <w:left w:w="62" w:type="dxa"/>
          <w:right w:w="62" w:type="dxa"/>
        </w:tblCellMar>
        <w:tblLook w:val="0000"/>
      </w:tblPr>
      <w:tblGrid>
        <w:gridCol w:w="3510"/>
        <w:gridCol w:w="5012"/>
      </w:tblGrid>
      <w:tr w:rsidTr="00E17A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RANGE STATEMENT</w:t>
            </w:r>
          </w:p>
        </w:tc>
      </w:tr>
      <w:tr w:rsidTr="00E17A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t xml:space="preserve">The range statement relates to the unit of competency as a whole. It allows for different work environments and situations that may affect </w:t>
            </w:r>
            <w:r w:rsidRPr="00B22977">
              <w:t>performance. Bold italicised wording, if used in the performance criteria, is detailed below. Essential operating conditions that may be present with training and assessment (depending on the work situation, needs of the candidate, accessibility of the ite</w:t>
            </w:r>
            <w:r w:rsidRPr="00B22977">
              <w:t>m, and local industry and regional contexts) may also be included.</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Security</w:t>
            </w:r>
            <w:r w:rsidRPr="00B22977">
              <w:t xml:space="preserve"> </w:t>
            </w:r>
            <w:r w:rsidRPr="00B22977">
              <w:rPr>
                <w:rStyle w:val="BoldandItalics"/>
              </w:rPr>
              <w:t>features</w:t>
            </w:r>
            <w:r w:rsidRPr="00B22977">
              <w:t xml:space="preserve"> may include but are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security levels</w:t>
            </w:r>
          </w:p>
          <w:p w:rsidR="00000000" w:rsidRPr="00B22977" w:rsidP="00B22977">
            <w:pPr>
              <w:pStyle w:val="ListBullet"/>
            </w:pPr>
            <w:r w:rsidRPr="00B22977">
              <w:t>trusted sites</w:t>
            </w:r>
          </w:p>
          <w:p w:rsidR="00000000" w:rsidRPr="00B22977" w:rsidP="00B22977">
            <w:pPr>
              <w:pStyle w:val="ListBullet"/>
            </w:pPr>
            <w:r w:rsidRPr="00B22977">
              <w:t>privacy</w:t>
            </w:r>
          </w:p>
          <w:p w:rsidR="00000000" w:rsidRPr="00B22977" w:rsidP="00B22977">
            <w:pPr>
              <w:pStyle w:val="ListBullet"/>
            </w:pPr>
            <w:r w:rsidRPr="00B22977">
              <w:t>secure sockets layer (SSL)</w:t>
            </w:r>
          </w:p>
          <w:p w:rsidR="00000000" w:rsidP="00B22977">
            <w:pPr>
              <w:pStyle w:val="ListBullet"/>
              <w:rPr>
                <w:lang w:val="en-NZ"/>
              </w:rPr>
            </w:pPr>
            <w:r w:rsidRPr="00B22977">
              <w:t>encryption</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Toolbar</w:t>
            </w:r>
            <w:r w:rsidRPr="00B22977">
              <w:t xml:space="preserve"> may contain: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buttons</w:t>
            </w:r>
          </w:p>
          <w:p w:rsidR="00000000" w:rsidRPr="00B22977" w:rsidP="00B22977">
            <w:pPr>
              <w:pStyle w:val="ListBullet"/>
            </w:pPr>
            <w:r w:rsidRPr="00B22977">
              <w:t>menus</w:t>
            </w:r>
          </w:p>
          <w:p w:rsidR="00000000" w:rsidP="00B22977">
            <w:pPr>
              <w:pStyle w:val="ListBullet"/>
              <w:rPr>
                <w:lang w:val="en-NZ"/>
              </w:rPr>
            </w:pPr>
            <w:r w:rsidRPr="00B22977">
              <w:t>a combination of both</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Bona</w:t>
            </w:r>
            <w:r w:rsidRPr="00B22977">
              <w:t>-</w:t>
            </w:r>
            <w:r w:rsidRPr="00B22977">
              <w:rPr>
                <w:rStyle w:val="BoldandItalics"/>
              </w:rPr>
              <w:t>fide or registered business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ListBullet"/>
              <w:rPr>
                <w:lang w:val="en-NZ"/>
              </w:rPr>
            </w:pPr>
            <w:r w:rsidRPr="00B22977">
              <w:t>Includes businesses providing goods or services in 'good faith' businesses with operations and organisational structures and governance arrangements that are authentic and genuine; Australian busines</w:t>
            </w:r>
            <w:r w:rsidRPr="00B22977">
              <w:t>ses that have Australian Company Numbers (ACN), Australian Business Numbers (ABN), or some other form of registered body and physical address details that can be verified.</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Disclosure</w:t>
            </w:r>
            <w:r w:rsidRPr="00B2297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payment policies</w:t>
            </w:r>
          </w:p>
          <w:p w:rsidR="00000000" w:rsidRPr="00B22977" w:rsidP="00B22977">
            <w:pPr>
              <w:pStyle w:val="ListBullet"/>
            </w:pPr>
            <w:r w:rsidRPr="00B22977">
              <w:t>warranties</w:t>
            </w:r>
          </w:p>
          <w:p w:rsidR="00000000" w:rsidP="00B22977">
            <w:pPr>
              <w:pStyle w:val="ListBullet"/>
              <w:rPr>
                <w:lang w:val="en-NZ"/>
              </w:rPr>
            </w:pPr>
            <w:r w:rsidRPr="00B22977">
              <w:t>additional charges</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Secure</w:t>
            </w:r>
            <w:r w:rsidRPr="00B22977">
              <w:t xml:space="preserve"> </w:t>
            </w:r>
            <w:r w:rsidRPr="00B22977">
              <w:rPr>
                <w:rStyle w:val="BoldandItalics"/>
              </w:rPr>
              <w:t>site</w:t>
            </w:r>
            <w:r w:rsidRPr="00B2297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ListBullet"/>
              <w:rPr>
                <w:lang w:val="en-NZ"/>
              </w:rPr>
            </w:pPr>
            <w:r w:rsidRPr="00B22977">
              <w:t>secure technologies such as SSL and secure version of HTTP (HTTPS)</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Browser</w:t>
            </w:r>
            <w:r w:rsidRPr="00B22977">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Netscape Navigator</w:t>
            </w:r>
          </w:p>
          <w:p w:rsidR="00000000" w:rsidRPr="00B22977" w:rsidP="00B22977">
            <w:pPr>
              <w:pStyle w:val="ListBullet"/>
            </w:pPr>
            <w:r w:rsidRPr="00B22977">
              <w:t>Internet Explorer</w:t>
            </w:r>
          </w:p>
          <w:p w:rsidR="00000000" w:rsidRPr="00B22977" w:rsidP="00B22977">
            <w:pPr>
              <w:pStyle w:val="ListBullet"/>
            </w:pPr>
            <w:r w:rsidRPr="00B22977">
              <w:t>Mozilla</w:t>
            </w:r>
          </w:p>
          <w:p w:rsidR="00000000" w:rsidRPr="00B22977" w:rsidP="00B22977">
            <w:pPr>
              <w:pStyle w:val="ListBullet"/>
            </w:pPr>
            <w:r w:rsidRPr="00B22977">
              <w:t>Opera</w:t>
            </w:r>
          </w:p>
          <w:p w:rsidR="00000000" w:rsidRPr="00B22977" w:rsidP="00B22977">
            <w:pPr>
              <w:pStyle w:val="ListBullet"/>
            </w:pPr>
            <w:r w:rsidRPr="00B22977">
              <w:t>Galleon</w:t>
            </w:r>
          </w:p>
          <w:p w:rsidR="00000000" w:rsidRPr="00B22977" w:rsidP="00B22977">
            <w:pPr>
              <w:pStyle w:val="ListBullet"/>
            </w:pPr>
            <w:r w:rsidRPr="00B22977">
              <w:t>Phoenix</w:t>
            </w:r>
          </w:p>
          <w:p w:rsidR="00000000" w:rsidRPr="00B22977" w:rsidP="00B22977">
            <w:pPr>
              <w:pStyle w:val="ListBullet"/>
            </w:pPr>
            <w:r w:rsidRPr="00B22977">
              <w:t>Konqueror</w:t>
            </w:r>
          </w:p>
          <w:p w:rsidR="00000000" w:rsidP="00B22977">
            <w:pPr>
              <w:pStyle w:val="ListBullet"/>
              <w:rPr>
                <w:lang w:val="en-NZ"/>
              </w:rPr>
            </w:pPr>
            <w:r w:rsidRPr="00B22977">
              <w:t>Lynx</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Sensitive information</w:t>
            </w:r>
            <w:r w:rsidRPr="00B22977">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credit card details</w:t>
            </w:r>
          </w:p>
          <w:p w:rsidR="00000000" w:rsidRPr="00B22977" w:rsidP="00B22977">
            <w:pPr>
              <w:pStyle w:val="ListBullet"/>
            </w:pPr>
            <w:r w:rsidRPr="00B22977">
              <w:t>user names and passwords</w:t>
            </w:r>
          </w:p>
          <w:p w:rsidR="00000000" w:rsidRPr="00B22977" w:rsidP="00B22977">
            <w:pPr>
              <w:pStyle w:val="ListBullet"/>
            </w:pPr>
            <w:r w:rsidRPr="00B22977">
              <w:t>email addresses</w:t>
            </w:r>
          </w:p>
          <w:p w:rsidR="00000000" w:rsidP="00B22977">
            <w:pPr>
              <w:pStyle w:val="ListBullet"/>
              <w:rPr>
                <w:lang w:val="en-NZ"/>
              </w:rPr>
            </w:pPr>
            <w:r w:rsidRPr="00B22977">
              <w:t>any other information that should not be made publicly available</w:t>
            </w:r>
          </w:p>
        </w:tc>
      </w:tr>
      <w:tr w:rsidTr="00E17A5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BoldandItalics"/>
              </w:rPr>
              <w:t>Security process</w:t>
            </w:r>
            <w:r w:rsidRPr="00B22977">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ListBullet"/>
            </w:pPr>
            <w:r w:rsidRPr="00B22977">
              <w:t>SSL</w:t>
            </w:r>
          </w:p>
          <w:p w:rsidR="00000000" w:rsidRPr="00B22977" w:rsidP="00B22977">
            <w:pPr>
              <w:pStyle w:val="ListBullet"/>
            </w:pPr>
            <w:r w:rsidRPr="00B22977">
              <w:t>HTTPS</w:t>
            </w:r>
          </w:p>
        </w:tc>
      </w:tr>
    </w:tbl>
    <w:p w:rsidR="00E17A50" w:rsidP="00B22977">
      <w:pPr>
        <w:pStyle w:val="BodyText"/>
      </w:pPr>
    </w:p>
    <w:p w:rsidR="00E17A50" w:rsidP="00B22977">
      <w:pPr>
        <w:pStyle w:val="BodyText"/>
      </w:pPr>
    </w:p>
    <w:p w:rsidR="00000000" w:rsidRPr="00B22977" w:rsidP="00B22977">
      <w:pPr>
        <w:pStyle w:val="Heading1"/>
      </w:pPr>
      <w:bookmarkStart w:id="12" w:name="O_208240"/>
      <w:bookmarkEnd w:id="12"/>
      <w:r w:rsidRPr="00B22977">
        <w:t>Unit Sector(s)</w:t>
      </w:r>
    </w:p>
    <w:tbl>
      <w:tblPr>
        <w:tblW w:w="0" w:type="auto"/>
        <w:tblLayout w:type="fixed"/>
        <w:tblCellMar>
          <w:left w:w="62" w:type="dxa"/>
          <w:right w:w="62" w:type="dxa"/>
        </w:tblCellMar>
        <w:tblLook w:val="0000"/>
      </w:tblPr>
      <w:tblGrid>
        <w:gridCol w:w="2628"/>
        <w:gridCol w:w="5894"/>
      </w:tblGrid>
      <w:tr w:rsidTr="00E17A50">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r w:rsidRPr="00B22977">
              <w:t>Test</w:t>
            </w:r>
          </w:p>
        </w:tc>
      </w:tr>
    </w:tbl>
    <w:p w:rsidR="00E17A50" w:rsidP="00B22977">
      <w:pPr>
        <w:pStyle w:val="BodyText"/>
      </w:pPr>
    </w:p>
    <w:p w:rsidR="00E17A50" w:rsidP="00B22977">
      <w:pPr>
        <w:pStyle w:val="BodyText"/>
      </w:pPr>
    </w:p>
    <w:p w:rsidR="00000000" w:rsidRPr="00B22977" w:rsidP="00B22977">
      <w:pPr>
        <w:pStyle w:val="Heading1"/>
      </w:pPr>
      <w:bookmarkStart w:id="13" w:name="O_208237"/>
      <w:bookmarkEnd w:id="13"/>
      <w:r w:rsidRPr="00B22977">
        <w:t>Co-requisite units</w:t>
      </w:r>
    </w:p>
    <w:tbl>
      <w:tblPr>
        <w:tblW w:w="0" w:type="auto"/>
        <w:tblLayout w:type="fixed"/>
        <w:tblCellMar>
          <w:left w:w="62" w:type="dxa"/>
          <w:right w:w="62" w:type="dxa"/>
        </w:tblCellMar>
        <w:tblLook w:val="0000"/>
      </w:tblPr>
      <w:tblGrid>
        <w:gridCol w:w="2641"/>
        <w:gridCol w:w="1322"/>
        <w:gridCol w:w="4559"/>
      </w:tblGrid>
      <w:tr w:rsidTr="00E17A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7A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p>
        </w:tc>
      </w:tr>
      <w:tr w:rsidTr="00E17A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p>
        </w:tc>
      </w:tr>
    </w:tbl>
    <w:p w:rsidR="00E17A50" w:rsidP="00B22977">
      <w:pPr>
        <w:pStyle w:val="BodyText"/>
      </w:pPr>
    </w:p>
    <w:p w:rsidR="00E17A50" w:rsidP="00B22977">
      <w:pPr>
        <w:pStyle w:val="BodyText"/>
      </w:pPr>
    </w:p>
    <w:p w:rsidR="00000000" w:rsidRPr="00B22977" w:rsidP="00B22977">
      <w:pPr>
        <w:pStyle w:val="Heading1"/>
      </w:pPr>
      <w:bookmarkStart w:id="14" w:name="O_208239"/>
      <w:bookmarkEnd w:id="14"/>
      <w:r w:rsidRPr="00B22977">
        <w:t>Competency field</w:t>
      </w:r>
    </w:p>
    <w:tbl>
      <w:tblPr>
        <w:tblW w:w="0" w:type="auto"/>
        <w:tblLayout w:type="fixed"/>
        <w:tblCellMar>
          <w:left w:w="62" w:type="dxa"/>
          <w:right w:w="62" w:type="dxa"/>
        </w:tblCellMar>
        <w:tblLook w:val="0000"/>
      </w:tblPr>
      <w:tblGrid>
        <w:gridCol w:w="2784"/>
        <w:gridCol w:w="5738"/>
      </w:tblGrid>
      <w:tr w:rsidTr="00E17A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977">
            <w:pPr>
              <w:pStyle w:val="BodyText"/>
              <w:rPr>
                <w:lang w:val="en-NZ"/>
              </w:rPr>
            </w:pPr>
            <w:r w:rsidRPr="00B229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977" w:rsidP="00B22977">
            <w:pPr>
              <w:pStyle w:val="BodyText"/>
            </w:pPr>
          </w:p>
        </w:tc>
      </w:tr>
    </w:tbl>
    <w:p w:rsidR="00E17A50" w:rsidP="00B22977">
      <w:pPr>
        <w:pStyle w:val="BodyText"/>
      </w:pPr>
    </w:p>
    <w:p w:rsidR="00E17A50" w:rsidP="00B22977">
      <w:pPr>
        <w:pStyle w:val="BodyText"/>
      </w:pPr>
    </w:p>
    <w:p w:rsidR="00000000" w:rsidRPr="00B22977" w:rsidP="00B22977"/>
    <w:sectPr w:rsidSect="00B229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A50" w:rsidP="00E17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50" w:rsidP="00B22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7A50" w:rsidP="00B229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7A50" w:rsidP="00B229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A50" w:rsidP="00E17A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50" w:rsidP="00B22977">
    <w:pPr>
      <w:pStyle w:val="Header"/>
      <w:framePr w:wrap="around"/>
    </w:pPr>
    <w:r>
      <w:fldChar w:fldCharType="begin"/>
    </w:r>
    <w:r>
      <w:instrText xml:space="preserve"> TITLE   \* MERGEFORMAT </w:instrText>
    </w:r>
    <w:r>
      <w:fldChar w:fldCharType="separate"/>
    </w:r>
    <w:r>
      <w:t>ICAT1206B Check 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A50" w:rsidP="00B229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AA1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D6E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9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977"/>
    <w:pPr>
      <w:spacing w:before="360" w:after="60"/>
      <w:outlineLvl w:val="0"/>
    </w:pPr>
    <w:rPr>
      <w:sz w:val="32"/>
    </w:rPr>
  </w:style>
  <w:style w:type="paragraph" w:styleId="Heading2">
    <w:name w:val="heading 2"/>
    <w:basedOn w:val="HeadingBase"/>
    <w:next w:val="BodyText"/>
    <w:link w:val="Heading2Char"/>
    <w:qFormat/>
    <w:rsid w:val="00B22977"/>
    <w:pPr>
      <w:keepLines/>
      <w:spacing w:before="240" w:after="120"/>
      <w:outlineLvl w:val="1"/>
    </w:pPr>
    <w:rPr>
      <w:sz w:val="28"/>
      <w:szCs w:val="40"/>
    </w:rPr>
  </w:style>
  <w:style w:type="paragraph" w:styleId="Heading3">
    <w:name w:val="heading 3"/>
    <w:basedOn w:val="HeadingBase"/>
    <w:next w:val="BodyText"/>
    <w:link w:val="Heading3Char"/>
    <w:qFormat/>
    <w:rsid w:val="00B22977"/>
    <w:pPr>
      <w:spacing w:before="180" w:after="120"/>
      <w:outlineLvl w:val="2"/>
    </w:pPr>
    <w:rPr>
      <w:spacing w:val="-10"/>
      <w:kern w:val="32"/>
    </w:rPr>
  </w:style>
  <w:style w:type="paragraph" w:styleId="Heading4">
    <w:name w:val="heading 4"/>
    <w:basedOn w:val="HeadingBase"/>
    <w:next w:val="BodyText"/>
    <w:link w:val="Heading4Char"/>
    <w:qFormat/>
    <w:rsid w:val="00B22977"/>
    <w:pPr>
      <w:spacing w:before="160" w:after="120"/>
      <w:outlineLvl w:val="3"/>
    </w:pPr>
    <w:rPr>
      <w:sz w:val="22"/>
    </w:rPr>
  </w:style>
  <w:style w:type="paragraph" w:styleId="Heading5">
    <w:name w:val="heading 5"/>
    <w:basedOn w:val="HeadingBase"/>
    <w:next w:val="Normal"/>
    <w:link w:val="Heading5Char"/>
    <w:qFormat/>
    <w:rsid w:val="00B22977"/>
    <w:pPr>
      <w:spacing w:before="80"/>
      <w:outlineLvl w:val="4"/>
    </w:pPr>
    <w:rPr>
      <w:color w:val="918585"/>
      <w:sz w:val="20"/>
    </w:rPr>
  </w:style>
  <w:style w:type="paragraph" w:styleId="Heading6">
    <w:name w:val="heading 6"/>
    <w:basedOn w:val="HeadingBase"/>
    <w:next w:val="Normal"/>
    <w:link w:val="Heading6Char"/>
    <w:qFormat/>
    <w:rsid w:val="00B22977"/>
    <w:pPr>
      <w:spacing w:before="60"/>
      <w:outlineLvl w:val="5"/>
    </w:pPr>
    <w:rPr>
      <w:color w:val="918585"/>
      <w:sz w:val="20"/>
    </w:rPr>
  </w:style>
  <w:style w:type="paragraph" w:styleId="Heading7">
    <w:name w:val="heading 7"/>
    <w:basedOn w:val="Normal"/>
    <w:next w:val="Normal"/>
    <w:link w:val="Heading7Char"/>
    <w:qFormat/>
    <w:rsid w:val="00B22977"/>
    <w:pPr>
      <w:ind w:left="720"/>
      <w:outlineLvl w:val="6"/>
    </w:pPr>
    <w:rPr>
      <w:i/>
    </w:rPr>
  </w:style>
  <w:style w:type="paragraph" w:styleId="Heading8">
    <w:name w:val="heading 8"/>
    <w:basedOn w:val="Normal"/>
    <w:next w:val="Normal"/>
    <w:link w:val="Heading8Char"/>
    <w:qFormat/>
    <w:rsid w:val="00B22977"/>
    <w:pPr>
      <w:ind w:left="720"/>
      <w:outlineLvl w:val="7"/>
    </w:pPr>
    <w:rPr>
      <w:i/>
    </w:rPr>
  </w:style>
  <w:style w:type="paragraph" w:styleId="Heading9">
    <w:name w:val="heading 9"/>
    <w:basedOn w:val="Normal"/>
    <w:next w:val="Normal"/>
    <w:link w:val="Heading9Char"/>
    <w:qFormat/>
    <w:rsid w:val="00B22977"/>
    <w:pPr>
      <w:ind w:left="720"/>
      <w:outlineLvl w:val="8"/>
    </w:pPr>
    <w:rPr>
      <w:i/>
    </w:rPr>
  </w:style>
  <w:style w:type="character" w:default="1" w:styleId="DefaultParagraphFont">
    <w:name w:val="Default Paragraph Font"/>
    <w:uiPriority w:val="1"/>
    <w:unhideWhenUsed/>
    <w:rsid w:val="00B22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977"/>
  </w:style>
  <w:style w:type="character" w:customStyle="1" w:styleId="Heading1Char">
    <w:name w:val="Heading 1 Char"/>
    <w:link w:val="Heading1"/>
    <w:rsid w:val="00B22977"/>
    <w:rPr>
      <w:rFonts w:ascii="Times New Roman" w:eastAsia="Times New Roman" w:hAnsi="Times New Roman" w:cs="Times New Roman"/>
      <w:b/>
      <w:sz w:val="32"/>
      <w:szCs w:val="20"/>
      <w:lang w:eastAsia="en-US"/>
    </w:rPr>
  </w:style>
  <w:style w:type="paragraph" w:styleId="BodyText">
    <w:name w:val="Body Text"/>
    <w:basedOn w:val="Normal"/>
    <w:link w:val="BodyTextChar"/>
    <w:rsid w:val="00B22977"/>
    <w:pPr>
      <w:spacing w:before="120" w:after="120"/>
      <w:contextualSpacing/>
    </w:pPr>
    <w:rPr>
      <w:rFonts w:ascii="Times New Roman" w:hAnsi="Times New Roman"/>
      <w:sz w:val="24"/>
      <w:szCs w:val="22"/>
    </w:rPr>
  </w:style>
  <w:style w:type="character" w:customStyle="1" w:styleId="BodyTextChar">
    <w:name w:val="Body Text Char"/>
    <w:link w:val="BodyText"/>
    <w:rsid w:val="00B22977"/>
    <w:rPr>
      <w:rFonts w:ascii="Times New Roman" w:eastAsia="Times New Roman" w:hAnsi="Times New Roman" w:cs="Times New Roman"/>
      <w:sz w:val="24"/>
      <w:lang w:val="en-US" w:eastAsia="en-US"/>
    </w:rPr>
  </w:style>
  <w:style w:type="paragraph" w:styleId="Footer">
    <w:name w:val="footer"/>
    <w:basedOn w:val="Normal"/>
    <w:link w:val="FooterChar"/>
    <w:rsid w:val="00B22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2977"/>
    <w:rPr>
      <w:rFonts w:ascii="Times New Roman" w:eastAsia="Times New Roman" w:hAnsi="Times New Roman" w:cs="Times New Roman"/>
      <w:sz w:val="16"/>
      <w:lang w:val="en-US" w:eastAsia="en-US"/>
    </w:rPr>
  </w:style>
  <w:style w:type="paragraph" w:styleId="List">
    <w:name w:val="List"/>
    <w:basedOn w:val="BodyText"/>
    <w:next w:val="BodyText"/>
    <w:rsid w:val="00B22977"/>
    <w:pPr>
      <w:tabs>
        <w:tab w:val="left" w:pos="340"/>
      </w:tabs>
      <w:spacing w:before="60" w:after="60"/>
      <w:ind w:left="340" w:hanging="340"/>
    </w:pPr>
  </w:style>
  <w:style w:type="paragraph" w:styleId="ListBullet">
    <w:name w:val="List Bullet"/>
    <w:basedOn w:val="List"/>
    <w:rsid w:val="00B22977"/>
    <w:pPr>
      <w:numPr>
        <w:numId w:val="12"/>
      </w:numPr>
      <w:tabs>
        <w:tab w:val="clear" w:pos="340"/>
      </w:tabs>
      <w:spacing w:before="40" w:after="40"/>
    </w:pPr>
  </w:style>
  <w:style w:type="character" w:customStyle="1" w:styleId="SpecialBold">
    <w:name w:val="Special Bold"/>
    <w:rsid w:val="00B22977"/>
    <w:rPr>
      <w:b/>
      <w:spacing w:val="0"/>
    </w:rPr>
  </w:style>
  <w:style w:type="paragraph" w:styleId="Header">
    <w:name w:val="header"/>
    <w:basedOn w:val="Normal"/>
    <w:link w:val="HeaderChar"/>
    <w:rsid w:val="00B22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29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977"/>
    <w:pPr>
      <w:spacing w:before="240" w:after="120"/>
      <w:outlineLvl w:val="0"/>
    </w:pPr>
    <w:rPr>
      <w:rFonts w:ascii="Times New Roman" w:hAnsi="Times New Roman"/>
      <w:b/>
      <w:sz w:val="28"/>
    </w:rPr>
  </w:style>
  <w:style w:type="paragraph" w:customStyle="1" w:styleId="AllowPageBreak">
    <w:name w:val="AllowPageBreak"/>
    <w:rsid w:val="00B229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977"/>
    <w:pPr>
      <w:tabs>
        <w:tab w:val="left" w:pos="680"/>
      </w:tabs>
      <w:spacing w:before="60" w:after="60"/>
      <w:ind w:left="680" w:hanging="340"/>
    </w:pPr>
  </w:style>
  <w:style w:type="character" w:customStyle="1" w:styleId="BoldandItalics">
    <w:name w:val="Bold and Italics"/>
    <w:qFormat/>
    <w:rsid w:val="00B22977"/>
    <w:rPr>
      <w:b/>
      <w:i/>
      <w:u w:val="none"/>
    </w:rPr>
  </w:style>
  <w:style w:type="character" w:customStyle="1" w:styleId="Heading2Char">
    <w:name w:val="Heading 2 Char"/>
    <w:link w:val="Heading2"/>
    <w:rsid w:val="00B22977"/>
    <w:rPr>
      <w:rFonts w:ascii="Times New Roman" w:eastAsia="Times New Roman" w:hAnsi="Times New Roman" w:cs="Times New Roman"/>
      <w:b/>
      <w:sz w:val="28"/>
      <w:szCs w:val="40"/>
      <w:lang w:eastAsia="en-US"/>
    </w:rPr>
  </w:style>
  <w:style w:type="character" w:customStyle="1" w:styleId="Heading3Char">
    <w:name w:val="Heading 3 Char"/>
    <w:link w:val="Heading3"/>
    <w:rsid w:val="00B229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2977"/>
    <w:rPr>
      <w:rFonts w:ascii="Times New Roman" w:eastAsia="Times New Roman" w:hAnsi="Times New Roman" w:cs="Times New Roman"/>
      <w:b/>
      <w:szCs w:val="20"/>
      <w:lang w:eastAsia="en-US"/>
    </w:rPr>
  </w:style>
  <w:style w:type="character" w:customStyle="1" w:styleId="Heading5Char">
    <w:name w:val="Heading 5 Char"/>
    <w:link w:val="Heading5"/>
    <w:rsid w:val="00B229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2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9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9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977"/>
    <w:rPr>
      <w:rFonts w:ascii="Courier New" w:eastAsia="Times New Roman" w:hAnsi="Courier New" w:cs="Times New Roman"/>
      <w:i/>
      <w:szCs w:val="20"/>
      <w:lang w:val="en-US" w:eastAsia="en-US"/>
    </w:rPr>
  </w:style>
  <w:style w:type="paragraph" w:customStyle="1" w:styleId="HeadingBase">
    <w:name w:val="Heading Base"/>
    <w:rsid w:val="00B22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977"/>
    <w:pPr>
      <w:tabs>
        <w:tab w:val="right" w:leader="dot" w:pos="9072"/>
      </w:tabs>
      <w:ind w:left="567"/>
    </w:pPr>
    <w:rPr>
      <w:szCs w:val="22"/>
    </w:rPr>
  </w:style>
  <w:style w:type="paragraph" w:customStyle="1" w:styleId="TOCBase">
    <w:name w:val="TOC Base"/>
    <w:rsid w:val="00B22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977"/>
    <w:pPr>
      <w:tabs>
        <w:tab w:val="right" w:leader="dot" w:pos="9072"/>
      </w:tabs>
      <w:spacing w:before="40" w:after="40"/>
      <w:ind w:left="284"/>
    </w:pPr>
    <w:rPr>
      <w:rFonts w:ascii="Times New Roman" w:hAnsi="Times New Roman"/>
    </w:rPr>
  </w:style>
  <w:style w:type="paragraph" w:styleId="TOC1">
    <w:name w:val="toc 1"/>
    <w:basedOn w:val="TOCBase"/>
    <w:next w:val="Normal"/>
    <w:rsid w:val="00B229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977"/>
    <w:pPr>
      <w:spacing w:before="5040"/>
      <w:jc w:val="center"/>
    </w:pPr>
    <w:rPr>
      <w:sz w:val="48"/>
      <w:szCs w:val="72"/>
      <w:lang w:val="en-US"/>
    </w:rPr>
  </w:style>
  <w:style w:type="character" w:customStyle="1" w:styleId="TitleChar">
    <w:name w:val="Title Char"/>
    <w:link w:val="Title"/>
    <w:rsid w:val="00B22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977"/>
    <w:pPr>
      <w:tabs>
        <w:tab w:val="left" w:pos="3600"/>
        <w:tab w:val="left" w:pos="3958"/>
      </w:tabs>
    </w:pPr>
  </w:style>
  <w:style w:type="paragraph" w:customStyle="1" w:styleId="Note">
    <w:name w:val="Note"/>
    <w:basedOn w:val="BodyText"/>
    <w:rsid w:val="00B22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977"/>
    <w:pPr>
      <w:framePr w:wrap="auto" w:hAnchor="text" w:y="6049"/>
    </w:pPr>
    <w:rPr>
      <w:color w:val="000000"/>
      <w:sz w:val="40"/>
    </w:rPr>
  </w:style>
  <w:style w:type="paragraph" w:customStyle="1" w:styleId="TOCTitle">
    <w:name w:val="TOCTitle"/>
    <w:basedOn w:val="Heading1"/>
    <w:rsid w:val="00B22977"/>
    <w:pPr>
      <w:spacing w:after="240"/>
      <w:jc w:val="center"/>
      <w:outlineLvl w:val="9"/>
    </w:pPr>
    <w:rPr>
      <w:caps/>
    </w:rPr>
  </w:style>
  <w:style w:type="paragraph" w:customStyle="1" w:styleId="Version">
    <w:name w:val="Version"/>
    <w:rsid w:val="00B229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977"/>
    <w:pPr>
      <w:numPr>
        <w:numId w:val="13"/>
      </w:numPr>
      <w:tabs>
        <w:tab w:val="clear" w:pos="680"/>
      </w:tabs>
    </w:pPr>
  </w:style>
  <w:style w:type="paragraph" w:styleId="Index1">
    <w:name w:val="index 1"/>
    <w:basedOn w:val="Normal"/>
    <w:next w:val="Normal"/>
    <w:semiHidden/>
    <w:rsid w:val="00B22977"/>
    <w:pPr>
      <w:keepNext w:val="0"/>
      <w:tabs>
        <w:tab w:val="right" w:pos="4176"/>
      </w:tabs>
      <w:ind w:left="198" w:hanging="198"/>
    </w:pPr>
    <w:rPr>
      <w:rFonts w:ascii="Garamond" w:hAnsi="Garamond"/>
    </w:rPr>
  </w:style>
  <w:style w:type="paragraph" w:styleId="IndexHeading">
    <w:name w:val="index heading"/>
    <w:basedOn w:val="Normal"/>
    <w:next w:val="Index1"/>
    <w:semiHidden/>
    <w:rsid w:val="00B22977"/>
    <w:pPr>
      <w:spacing w:before="120" w:after="120"/>
    </w:pPr>
    <w:rPr>
      <w:rFonts w:ascii="Arial" w:hAnsi="Arial"/>
      <w:b/>
      <w:color w:val="918585"/>
      <w:sz w:val="24"/>
    </w:rPr>
  </w:style>
  <w:style w:type="paragraph" w:customStyle="1" w:styleId="Chapter">
    <w:name w:val="Chapter"/>
    <w:basedOn w:val="Normal"/>
    <w:rsid w:val="00B22977"/>
    <w:pPr>
      <w:spacing w:before="240"/>
    </w:pPr>
    <w:rPr>
      <w:rFonts w:ascii="Times New Roman" w:hAnsi="Times New Roman"/>
      <w:smallCaps/>
      <w:spacing w:val="80"/>
      <w:sz w:val="28"/>
    </w:rPr>
  </w:style>
  <w:style w:type="paragraph" w:customStyle="1" w:styleId="InChapter">
    <w:name w:val="InChapter"/>
    <w:basedOn w:val="Heading3"/>
    <w:rsid w:val="00B22977"/>
    <w:pPr>
      <w:spacing w:after="240"/>
      <w:outlineLvl w:val="9"/>
    </w:pPr>
    <w:rPr>
      <w:noProof/>
    </w:rPr>
  </w:style>
  <w:style w:type="paragraph" w:styleId="Index2">
    <w:name w:val="index 2"/>
    <w:basedOn w:val="Normal"/>
    <w:next w:val="Normal"/>
    <w:semiHidden/>
    <w:rsid w:val="00B22977"/>
    <w:pPr>
      <w:tabs>
        <w:tab w:val="right" w:pos="4176"/>
      </w:tabs>
      <w:ind w:left="568" w:hanging="284"/>
    </w:pPr>
    <w:rPr>
      <w:rFonts w:ascii="Garamond" w:hAnsi="Garamond"/>
    </w:rPr>
  </w:style>
  <w:style w:type="paragraph" w:customStyle="1" w:styleId="Byline">
    <w:name w:val="Byline"/>
    <w:rsid w:val="00B22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977"/>
    <w:pPr>
      <w:tabs>
        <w:tab w:val="clear" w:pos="3600"/>
        <w:tab w:val="clear" w:pos="3958"/>
      </w:tabs>
      <w:jc w:val="right"/>
    </w:pPr>
  </w:style>
  <w:style w:type="character" w:styleId="Emphasis">
    <w:name w:val="Emphasis"/>
    <w:qFormat/>
    <w:rsid w:val="00B22977"/>
    <w:rPr>
      <w:i/>
    </w:rPr>
  </w:style>
  <w:style w:type="paragraph" w:styleId="Caption">
    <w:name w:val="caption"/>
    <w:basedOn w:val="BodyText"/>
    <w:next w:val="Normal"/>
    <w:qFormat/>
    <w:rsid w:val="00B22977"/>
    <w:pPr>
      <w:framePr w:w="2268" w:hSpace="181" w:vSpace="181" w:wrap="around" w:vAnchor="text" w:hAnchor="page" w:x="1135" w:y="285" w:anchorLock="1"/>
    </w:pPr>
    <w:rPr>
      <w:i/>
    </w:rPr>
  </w:style>
  <w:style w:type="paragraph" w:customStyle="1" w:styleId="MiniTOCTitle">
    <w:name w:val="MiniTOCTitle"/>
    <w:basedOn w:val="Heading4"/>
    <w:rsid w:val="00B22977"/>
    <w:pPr>
      <w:spacing w:before="240"/>
      <w:outlineLvl w:val="9"/>
    </w:pPr>
    <w:rPr>
      <w:noProof/>
      <w:sz w:val="24"/>
    </w:rPr>
  </w:style>
  <w:style w:type="paragraph" w:customStyle="1" w:styleId="MiniTOCItem">
    <w:name w:val="MiniTOCItem"/>
    <w:basedOn w:val="ListBullet"/>
    <w:rsid w:val="00B22977"/>
    <w:pPr>
      <w:numPr>
        <w:numId w:val="0"/>
      </w:numPr>
      <w:tabs>
        <w:tab w:val="right" w:leader="dot" w:pos="6521"/>
      </w:tabs>
      <w:spacing w:before="0" w:after="0"/>
    </w:pPr>
  </w:style>
  <w:style w:type="paragraph" w:customStyle="1" w:styleId="TOFTitle">
    <w:name w:val="TOFTitle"/>
    <w:basedOn w:val="TOCTitle"/>
    <w:rsid w:val="00B22977"/>
  </w:style>
  <w:style w:type="paragraph" w:styleId="TableofFigures">
    <w:name w:val="table of figures"/>
    <w:basedOn w:val="Normal"/>
    <w:next w:val="Normal"/>
    <w:semiHidden/>
    <w:rsid w:val="00B22977"/>
    <w:pPr>
      <w:tabs>
        <w:tab w:val="right" w:leader="dot" w:pos="9072"/>
      </w:tabs>
      <w:ind w:left="970" w:hanging="403"/>
    </w:pPr>
    <w:rPr>
      <w:rFonts w:ascii="Times New Roman" w:hAnsi="Times New Roman"/>
      <w:b/>
    </w:rPr>
  </w:style>
  <w:style w:type="paragraph" w:styleId="ListNumber">
    <w:name w:val="List Number"/>
    <w:basedOn w:val="List"/>
    <w:rsid w:val="00B22977"/>
    <w:pPr>
      <w:numPr>
        <w:numId w:val="10"/>
      </w:numPr>
    </w:pPr>
  </w:style>
  <w:style w:type="character" w:customStyle="1" w:styleId="WingdingSymbols">
    <w:name w:val="Wingding Symbols"/>
    <w:rsid w:val="00B22977"/>
    <w:rPr>
      <w:rFonts w:ascii="Wingdings" w:hAnsi="Wingdings"/>
    </w:rPr>
  </w:style>
  <w:style w:type="paragraph" w:customStyle="1" w:styleId="TableHeading">
    <w:name w:val="Table Heading"/>
    <w:basedOn w:val="HeadingBase"/>
    <w:rsid w:val="00B22977"/>
    <w:pPr>
      <w:keepLines/>
      <w:pBdr>
        <w:bottom w:val="single" w:sz="6" w:space="1" w:color="918585"/>
      </w:pBdr>
      <w:spacing w:before="240"/>
    </w:pPr>
  </w:style>
  <w:style w:type="character" w:customStyle="1" w:styleId="HotSpot">
    <w:name w:val="HotSpot"/>
    <w:rsid w:val="00B22977"/>
    <w:rPr>
      <w:color w:val="0033CC"/>
      <w:u w:val="none"/>
    </w:rPr>
  </w:style>
  <w:style w:type="paragraph" w:customStyle="1" w:styleId="BodyTextRight">
    <w:name w:val="Body Text Right"/>
    <w:basedOn w:val="BodyText"/>
    <w:rsid w:val="00B22977"/>
    <w:pPr>
      <w:spacing w:before="0" w:after="0"/>
      <w:jc w:val="right"/>
    </w:pPr>
  </w:style>
  <w:style w:type="paragraph" w:styleId="Index3">
    <w:name w:val="index 3"/>
    <w:basedOn w:val="ListNumber2"/>
    <w:next w:val="Normal"/>
    <w:semiHidden/>
    <w:rsid w:val="00B22977"/>
    <w:pPr>
      <w:numPr>
        <w:numId w:val="0"/>
      </w:numPr>
      <w:tabs>
        <w:tab w:val="right" w:leader="dot" w:pos="4176"/>
      </w:tabs>
    </w:pPr>
  </w:style>
  <w:style w:type="paragraph" w:styleId="ListNumber2">
    <w:name w:val="List Number 2"/>
    <w:basedOn w:val="List2"/>
    <w:rsid w:val="00B22977"/>
    <w:pPr>
      <w:numPr>
        <w:numId w:val="9"/>
      </w:numPr>
      <w:tabs>
        <w:tab w:val="clear" w:pos="1060"/>
      </w:tabs>
    </w:pPr>
  </w:style>
  <w:style w:type="paragraph" w:customStyle="1" w:styleId="MarginNote">
    <w:name w:val="Margin Note"/>
    <w:basedOn w:val="BodyText"/>
    <w:rsid w:val="00B22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29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977"/>
    <w:rPr>
      <w:sz w:val="32"/>
    </w:rPr>
  </w:style>
  <w:style w:type="paragraph" w:customStyle="1" w:styleId="HeadingProcedure">
    <w:name w:val="Heading Procedure"/>
    <w:basedOn w:val="HeadingBase"/>
    <w:next w:val="Normal"/>
    <w:rsid w:val="00B22977"/>
    <w:pPr>
      <w:tabs>
        <w:tab w:val="left" w:pos="0"/>
      </w:tabs>
      <w:spacing w:before="120" w:after="60"/>
    </w:pPr>
    <w:rPr>
      <w:i/>
      <w:color w:val="918585"/>
      <w:sz w:val="22"/>
    </w:rPr>
  </w:style>
  <w:style w:type="paragraph" w:customStyle="1" w:styleId="TableBodyText">
    <w:name w:val="Table Body Text"/>
    <w:basedOn w:val="BodyText"/>
    <w:rsid w:val="00B22977"/>
    <w:pPr>
      <w:spacing w:before="60" w:after="60"/>
    </w:pPr>
  </w:style>
  <w:style w:type="paragraph" w:styleId="ListContinue">
    <w:name w:val="List Continue"/>
    <w:basedOn w:val="List"/>
    <w:rsid w:val="00B22977"/>
    <w:pPr>
      <w:ind w:firstLine="0"/>
    </w:pPr>
  </w:style>
  <w:style w:type="paragraph" w:customStyle="1" w:styleId="ListNote">
    <w:name w:val="List Note"/>
    <w:basedOn w:val="List"/>
    <w:rsid w:val="00B22977"/>
    <w:pPr>
      <w:pBdr>
        <w:top w:val="single" w:sz="6" w:space="2" w:color="918585"/>
        <w:bottom w:val="single" w:sz="6" w:space="2" w:color="918585"/>
      </w:pBdr>
      <w:tabs>
        <w:tab w:val="left" w:pos="1021"/>
      </w:tabs>
      <w:ind w:firstLine="0"/>
    </w:pPr>
  </w:style>
  <w:style w:type="paragraph" w:customStyle="1" w:styleId="Warning">
    <w:name w:val="Warning"/>
    <w:basedOn w:val="BodyText"/>
    <w:rsid w:val="00B22977"/>
    <w:pPr>
      <w:shd w:val="clear" w:color="auto" w:fill="D9D9D9"/>
      <w:tabs>
        <w:tab w:val="left" w:pos="992"/>
      </w:tabs>
      <w:ind w:left="119" w:right="119"/>
    </w:pPr>
    <w:rPr>
      <w:sz w:val="20"/>
    </w:rPr>
  </w:style>
  <w:style w:type="paragraph" w:customStyle="1" w:styleId="MarginIcons">
    <w:name w:val="Margin Icons"/>
    <w:basedOn w:val="BodyText"/>
    <w:rsid w:val="00B229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2977"/>
    <w:rPr>
      <w:rFonts w:ascii="Courier New" w:hAnsi="Courier New"/>
    </w:rPr>
  </w:style>
  <w:style w:type="paragraph" w:customStyle="1" w:styleId="NoteBullet">
    <w:name w:val="Note Bullet"/>
    <w:basedOn w:val="Note"/>
    <w:rsid w:val="00B22977"/>
    <w:pPr>
      <w:tabs>
        <w:tab w:val="clear" w:pos="680"/>
      </w:tabs>
      <w:spacing w:before="60" w:after="60"/>
    </w:pPr>
  </w:style>
  <w:style w:type="paragraph" w:customStyle="1" w:styleId="SubHeading2">
    <w:name w:val="SubHeading2"/>
    <w:basedOn w:val="HeadingBase"/>
    <w:rsid w:val="00B22977"/>
    <w:pPr>
      <w:spacing w:before="240" w:after="60"/>
    </w:pPr>
    <w:rPr>
      <w:sz w:val="20"/>
    </w:rPr>
  </w:style>
  <w:style w:type="paragraph" w:customStyle="1" w:styleId="SubHeading1">
    <w:name w:val="SubHeading1"/>
    <w:basedOn w:val="HeadingBase"/>
    <w:rsid w:val="00B22977"/>
    <w:pPr>
      <w:spacing w:before="240" w:after="60"/>
    </w:pPr>
    <w:rPr>
      <w:color w:val="918585"/>
      <w:sz w:val="22"/>
    </w:rPr>
  </w:style>
  <w:style w:type="paragraph" w:customStyle="1" w:styleId="SideHeading">
    <w:name w:val="Side Heading"/>
    <w:basedOn w:val="HeadingBase"/>
    <w:rsid w:val="00B22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977"/>
    <w:pPr>
      <w:tabs>
        <w:tab w:val="num" w:pos="360"/>
      </w:tabs>
    </w:pPr>
  </w:style>
  <w:style w:type="paragraph" w:styleId="PlainText">
    <w:name w:val="Plain Text"/>
    <w:basedOn w:val="Normal"/>
    <w:link w:val="PlainTextChar"/>
    <w:rsid w:val="00B22977"/>
    <w:rPr>
      <w:sz w:val="20"/>
    </w:rPr>
  </w:style>
  <w:style w:type="character" w:customStyle="1" w:styleId="PlainTextChar">
    <w:name w:val="Plain Text Char"/>
    <w:basedOn w:val="DefaultParagraphFont"/>
    <w:link w:val="PlainText"/>
    <w:rsid w:val="00B22977"/>
    <w:rPr>
      <w:rFonts w:ascii="Courier New" w:eastAsia="Times New Roman" w:hAnsi="Courier New" w:cs="Times New Roman"/>
      <w:sz w:val="20"/>
      <w:szCs w:val="20"/>
      <w:lang w:val="en-US" w:eastAsia="en-US"/>
    </w:rPr>
  </w:style>
  <w:style w:type="character" w:customStyle="1" w:styleId="MenuOption">
    <w:name w:val="Menu Option"/>
    <w:rsid w:val="00B22977"/>
    <w:rPr>
      <w:b/>
      <w:smallCaps/>
    </w:rPr>
  </w:style>
  <w:style w:type="paragraph" w:customStyle="1" w:styleId="TableListNumber">
    <w:name w:val="Table List Number"/>
    <w:basedOn w:val="ListNumber"/>
    <w:rsid w:val="00B22977"/>
    <w:pPr>
      <w:numPr>
        <w:numId w:val="0"/>
      </w:numPr>
    </w:pPr>
  </w:style>
  <w:style w:type="paragraph" w:styleId="TOC4">
    <w:name w:val="toc 4"/>
    <w:basedOn w:val="TOCBase"/>
    <w:next w:val="Normal"/>
    <w:semiHidden/>
    <w:rsid w:val="00B22977"/>
    <w:pPr>
      <w:tabs>
        <w:tab w:val="right" w:leader="dot" w:pos="9071"/>
      </w:tabs>
      <w:ind w:left="1701"/>
    </w:pPr>
  </w:style>
  <w:style w:type="paragraph" w:customStyle="1" w:styleId="ListAlpha">
    <w:name w:val="List Alpha"/>
    <w:basedOn w:val="List"/>
    <w:rsid w:val="00B22977"/>
    <w:pPr>
      <w:numPr>
        <w:numId w:val="8"/>
      </w:numPr>
    </w:pPr>
  </w:style>
  <w:style w:type="paragraph" w:customStyle="1" w:styleId="ListAlpha2">
    <w:name w:val="List Alpha 2"/>
    <w:basedOn w:val="List2"/>
    <w:rsid w:val="00B22977"/>
    <w:pPr>
      <w:numPr>
        <w:numId w:val="7"/>
      </w:numPr>
    </w:pPr>
  </w:style>
  <w:style w:type="paragraph" w:styleId="List3">
    <w:name w:val="List 3"/>
    <w:basedOn w:val="BodyText"/>
    <w:rsid w:val="00B22977"/>
    <w:pPr>
      <w:tabs>
        <w:tab w:val="left" w:pos="1021"/>
      </w:tabs>
      <w:spacing w:before="60" w:after="60"/>
      <w:ind w:left="1020" w:hanging="340"/>
    </w:pPr>
  </w:style>
  <w:style w:type="paragraph" w:styleId="List4">
    <w:name w:val="List 4"/>
    <w:basedOn w:val="BodyText"/>
    <w:rsid w:val="00B22977"/>
    <w:pPr>
      <w:tabs>
        <w:tab w:val="left" w:pos="1361"/>
      </w:tabs>
      <w:spacing w:before="60" w:after="60"/>
      <w:ind w:left="1361" w:hanging="340"/>
    </w:pPr>
  </w:style>
  <w:style w:type="paragraph" w:styleId="List5">
    <w:name w:val="List 5"/>
    <w:basedOn w:val="BodyText"/>
    <w:rsid w:val="00B22977"/>
    <w:pPr>
      <w:tabs>
        <w:tab w:val="left" w:pos="1701"/>
      </w:tabs>
      <w:spacing w:before="60" w:after="60"/>
      <w:ind w:left="1701" w:hanging="340"/>
    </w:pPr>
  </w:style>
  <w:style w:type="paragraph" w:styleId="ListBullet3">
    <w:name w:val="List Bullet 3"/>
    <w:basedOn w:val="List3"/>
    <w:rsid w:val="00B22977"/>
    <w:pPr>
      <w:numPr>
        <w:numId w:val="14"/>
      </w:numPr>
      <w:tabs>
        <w:tab w:val="clear" w:pos="1021"/>
      </w:tabs>
      <w:ind w:left="1037" w:hanging="357"/>
    </w:pPr>
  </w:style>
  <w:style w:type="paragraph" w:styleId="ListBullet4">
    <w:name w:val="List Bullet 4"/>
    <w:basedOn w:val="List4"/>
    <w:rsid w:val="00B22977"/>
    <w:pPr>
      <w:numPr>
        <w:numId w:val="2"/>
      </w:numPr>
    </w:pPr>
  </w:style>
  <w:style w:type="paragraph" w:styleId="ListBullet5">
    <w:name w:val="List Bullet 5"/>
    <w:basedOn w:val="List5"/>
    <w:rsid w:val="00B22977"/>
    <w:pPr>
      <w:numPr>
        <w:numId w:val="3"/>
      </w:numPr>
    </w:pPr>
  </w:style>
  <w:style w:type="paragraph" w:styleId="ListContinue2">
    <w:name w:val="List Continue 2"/>
    <w:basedOn w:val="List2"/>
    <w:rsid w:val="00B22977"/>
    <w:pPr>
      <w:ind w:firstLine="0"/>
    </w:pPr>
  </w:style>
  <w:style w:type="paragraph" w:styleId="ListContinue3">
    <w:name w:val="List Continue 3"/>
    <w:basedOn w:val="List3"/>
    <w:rsid w:val="00B22977"/>
    <w:pPr>
      <w:ind w:left="1021" w:firstLine="0"/>
    </w:pPr>
  </w:style>
  <w:style w:type="paragraph" w:styleId="ListContinue4">
    <w:name w:val="List Continue 4"/>
    <w:basedOn w:val="List4"/>
    <w:rsid w:val="00B22977"/>
    <w:pPr>
      <w:ind w:firstLine="0"/>
    </w:pPr>
  </w:style>
  <w:style w:type="paragraph" w:styleId="ListContinue5">
    <w:name w:val="List Continue 5"/>
    <w:basedOn w:val="List5"/>
    <w:rsid w:val="00B22977"/>
    <w:pPr>
      <w:ind w:firstLine="0"/>
    </w:pPr>
  </w:style>
  <w:style w:type="paragraph" w:styleId="ListNumber3">
    <w:name w:val="List Number 3"/>
    <w:basedOn w:val="List3"/>
    <w:rsid w:val="00B22977"/>
    <w:pPr>
      <w:numPr>
        <w:numId w:val="4"/>
      </w:numPr>
    </w:pPr>
  </w:style>
  <w:style w:type="paragraph" w:styleId="ListNumber4">
    <w:name w:val="List Number 4"/>
    <w:basedOn w:val="List4"/>
    <w:rsid w:val="00B22977"/>
    <w:pPr>
      <w:numPr>
        <w:numId w:val="5"/>
      </w:numPr>
    </w:pPr>
  </w:style>
  <w:style w:type="paragraph" w:styleId="ListNumber5">
    <w:name w:val="List Number 5"/>
    <w:basedOn w:val="List5"/>
    <w:rsid w:val="00B22977"/>
    <w:pPr>
      <w:numPr>
        <w:numId w:val="6"/>
      </w:numPr>
    </w:pPr>
  </w:style>
  <w:style w:type="paragraph" w:styleId="BlockText">
    <w:name w:val="Block Text"/>
    <w:basedOn w:val="Normal"/>
    <w:rsid w:val="00B22977"/>
    <w:pPr>
      <w:spacing w:after="120"/>
      <w:ind w:left="1440" w:right="1440"/>
    </w:pPr>
  </w:style>
  <w:style w:type="character" w:customStyle="1" w:styleId="Subscript">
    <w:name w:val="Subscript"/>
    <w:rsid w:val="00B22977"/>
    <w:rPr>
      <w:sz w:val="16"/>
      <w:vertAlign w:val="subscript"/>
    </w:rPr>
  </w:style>
  <w:style w:type="character" w:customStyle="1" w:styleId="Superscript">
    <w:name w:val="Superscript"/>
    <w:rsid w:val="00B22977"/>
    <w:rPr>
      <w:sz w:val="16"/>
      <w:vertAlign w:val="superscript"/>
    </w:rPr>
  </w:style>
  <w:style w:type="character" w:customStyle="1" w:styleId="Symbols">
    <w:name w:val="Symbols"/>
    <w:rsid w:val="00B22977"/>
    <w:rPr>
      <w:rFonts w:ascii="Symbol" w:hAnsi="Symbol"/>
    </w:rPr>
  </w:style>
  <w:style w:type="character" w:customStyle="1" w:styleId="MenuOptions">
    <w:name w:val="Menu Options"/>
    <w:rsid w:val="00B22977"/>
    <w:rPr>
      <w:rFonts w:ascii="Arial Narrow" w:hAnsi="Arial Narrow"/>
      <w:smallCaps/>
    </w:rPr>
  </w:style>
  <w:style w:type="character" w:customStyle="1" w:styleId="Buttons">
    <w:name w:val="Buttons"/>
    <w:rsid w:val="00B22977"/>
    <w:rPr>
      <w:b/>
    </w:rPr>
  </w:style>
  <w:style w:type="character" w:customStyle="1" w:styleId="Underlined">
    <w:name w:val="Underlined"/>
    <w:rsid w:val="00B22977"/>
    <w:rPr>
      <w:u w:val="single"/>
    </w:rPr>
  </w:style>
  <w:style w:type="paragraph" w:customStyle="1" w:styleId="TableBodyTextRight">
    <w:name w:val="Table Body Text Right"/>
    <w:basedOn w:val="TableBodyText"/>
    <w:rsid w:val="00B22977"/>
    <w:pPr>
      <w:widowControl w:val="0"/>
      <w:autoSpaceDE w:val="0"/>
      <w:autoSpaceDN w:val="0"/>
      <w:adjustRightInd w:val="0"/>
      <w:jc w:val="right"/>
    </w:pPr>
    <w:rPr>
      <w:rFonts w:cs="Arial"/>
      <w:szCs w:val="18"/>
    </w:rPr>
  </w:style>
  <w:style w:type="paragraph" w:customStyle="1" w:styleId="CopyrightText">
    <w:name w:val="Copyright Text"/>
    <w:basedOn w:val="BodyText"/>
    <w:rsid w:val="00B22977"/>
    <w:rPr>
      <w:sz w:val="18"/>
    </w:rPr>
  </w:style>
  <w:style w:type="paragraph" w:customStyle="1" w:styleId="BodySmallRight">
    <w:name w:val="Body Small Right"/>
    <w:basedOn w:val="BodyTextRight"/>
    <w:rsid w:val="00B22977"/>
    <w:rPr>
      <w:sz w:val="18"/>
      <w:szCs w:val="18"/>
    </w:rPr>
  </w:style>
  <w:style w:type="paragraph" w:customStyle="1" w:styleId="MarginEdition">
    <w:name w:val="Margin Edition"/>
    <w:basedOn w:val="MarginNote"/>
    <w:rsid w:val="00B22977"/>
    <w:pPr>
      <w:spacing w:before="0" w:after="0"/>
    </w:pPr>
    <w:rPr>
      <w:rFonts w:ascii="Times New Roman" w:hAnsi="Times New Roman"/>
      <w:color w:val="999999"/>
    </w:rPr>
  </w:style>
  <w:style w:type="paragraph" w:customStyle="1" w:styleId="Spacer">
    <w:name w:val="Spacer"/>
    <w:basedOn w:val="Normal"/>
    <w:rsid w:val="00B22977"/>
    <w:rPr>
      <w:sz w:val="2"/>
      <w:szCs w:val="2"/>
    </w:rPr>
  </w:style>
  <w:style w:type="character" w:customStyle="1" w:styleId="Small">
    <w:name w:val="Small"/>
    <w:rsid w:val="00B22977"/>
    <w:rPr>
      <w:sz w:val="16"/>
    </w:rPr>
  </w:style>
  <w:style w:type="paragraph" w:customStyle="1" w:styleId="WideTable">
    <w:name w:val="Wide Table"/>
    <w:basedOn w:val="Normal"/>
    <w:rsid w:val="00B22977"/>
    <w:pPr>
      <w:ind w:left="-1418"/>
    </w:pPr>
    <w:rPr>
      <w:sz w:val="2"/>
      <w:szCs w:val="2"/>
    </w:rPr>
  </w:style>
  <w:style w:type="character" w:styleId="PageNumber">
    <w:name w:val="page number"/>
    <w:rsid w:val="00B22977"/>
  </w:style>
  <w:style w:type="paragraph" w:styleId="Quote">
    <w:name w:val="Quote"/>
    <w:basedOn w:val="Heading1"/>
    <w:link w:val="QuoteChar"/>
    <w:qFormat/>
    <w:rsid w:val="00B22977"/>
    <w:rPr>
      <w:b w:val="0"/>
      <w:sz w:val="72"/>
      <w:szCs w:val="72"/>
      <w:lang w:val="en-NZ"/>
    </w:rPr>
  </w:style>
  <w:style w:type="character" w:customStyle="1" w:styleId="QuoteChar">
    <w:name w:val="Quote Char"/>
    <w:link w:val="Quote"/>
    <w:rsid w:val="00B22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977"/>
    <w:pPr>
      <w:pageBreakBefore/>
    </w:pPr>
  </w:style>
  <w:style w:type="paragraph" w:customStyle="1" w:styleId="Border">
    <w:name w:val="Border"/>
    <w:basedOn w:val="Normal"/>
    <w:qFormat/>
    <w:rsid w:val="00B22977"/>
    <w:pPr>
      <w:pBdr>
        <w:top w:val="single" w:sz="18" w:space="1" w:color="auto"/>
      </w:pBdr>
    </w:pPr>
    <w:rPr>
      <w:rFonts w:ascii="Times New Roman" w:hAnsi="Times New Roman"/>
      <w:color w:val="FFFFFF"/>
      <w:sz w:val="2"/>
    </w:rPr>
  </w:style>
  <w:style w:type="character" w:styleId="IntenseEmphasis">
    <w:name w:val="Intense Emphasis"/>
    <w:uiPriority w:val="21"/>
    <w:qFormat/>
    <w:rsid w:val="00B22977"/>
    <w:rPr>
      <w:b/>
      <w:bCs/>
      <w:i/>
      <w:iCs/>
      <w:color w:val="auto"/>
    </w:rPr>
  </w:style>
  <w:style w:type="paragraph" w:styleId="IntenseQuote">
    <w:name w:val="Intense Quote"/>
    <w:basedOn w:val="Normal"/>
    <w:next w:val="Normal"/>
    <w:link w:val="IntenseQuoteChar"/>
    <w:uiPriority w:val="30"/>
    <w:qFormat/>
    <w:rsid w:val="00B229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2977"/>
    <w:rPr>
      <w:rFonts w:ascii="Courier New" w:eastAsia="Times New Roman" w:hAnsi="Courier New" w:cs="Times New Roman"/>
      <w:b/>
      <w:bCs/>
      <w:i/>
      <w:iCs/>
      <w:szCs w:val="20"/>
      <w:lang w:val="en-US" w:eastAsia="en-US"/>
    </w:rPr>
  </w:style>
  <w:style w:type="character" w:styleId="SubtleReference">
    <w:name w:val="Subtle Reference"/>
    <w:uiPriority w:val="31"/>
    <w:qFormat/>
    <w:rsid w:val="00B22977"/>
    <w:rPr>
      <w:smallCaps/>
      <w:color w:val="auto"/>
      <w:u w:val="single"/>
    </w:rPr>
  </w:style>
  <w:style w:type="character" w:styleId="IntenseReference">
    <w:name w:val="Intense Reference"/>
    <w:uiPriority w:val="32"/>
    <w:qFormat/>
    <w:rsid w:val="00B22977"/>
    <w:rPr>
      <w:b/>
      <w:bCs/>
      <w:smallCaps/>
      <w:color w:val="auto"/>
      <w:spacing w:val="5"/>
      <w:u w:val="single"/>
    </w:rPr>
  </w:style>
  <w:style w:type="paragraph" w:customStyle="1" w:styleId="2ColumnHeading">
    <w:name w:val="2Column Heading"/>
    <w:basedOn w:val="BodyText"/>
    <w:qFormat/>
    <w:rsid w:val="00B22977"/>
    <w:pPr>
      <w:spacing w:after="60"/>
      <w:ind w:left="-2268"/>
    </w:pPr>
    <w:rPr>
      <w:b/>
    </w:rPr>
  </w:style>
  <w:style w:type="paragraph" w:customStyle="1" w:styleId="Heading1TOC">
    <w:name w:val="Heading1 TOC"/>
    <w:basedOn w:val="Normal"/>
    <w:qFormat/>
    <w:rsid w:val="00B22977"/>
    <w:pPr>
      <w:spacing w:before="240" w:after="120"/>
    </w:pPr>
    <w:rPr>
      <w:rFonts w:ascii="Times New Roman" w:hAnsi="Times New Roman"/>
      <w:b/>
      <w:sz w:val="32"/>
    </w:rPr>
  </w:style>
  <w:style w:type="paragraph" w:customStyle="1" w:styleId="Heading2TOC">
    <w:name w:val="Heading2 TOC"/>
    <w:basedOn w:val="Normal"/>
    <w:qFormat/>
    <w:rsid w:val="00B22977"/>
    <w:pPr>
      <w:spacing w:before="240" w:after="60"/>
    </w:pPr>
    <w:rPr>
      <w:rFonts w:ascii="Times New Roman" w:hAnsi="Times New Roman"/>
      <w:b/>
      <w:sz w:val="28"/>
    </w:rPr>
  </w:style>
  <w:style w:type="character" w:customStyle="1" w:styleId="Underline">
    <w:name w:val="Underline"/>
    <w:qFormat/>
    <w:rsid w:val="00B22977"/>
    <w:rPr>
      <w:u w:val="single"/>
    </w:rPr>
  </w:style>
  <w:style w:type="paragraph" w:styleId="BalloonText">
    <w:name w:val="Balloon Text"/>
    <w:basedOn w:val="Normal"/>
    <w:link w:val="BalloonTextChar"/>
    <w:rsid w:val="00B22977"/>
    <w:rPr>
      <w:rFonts w:ascii="Tahoma" w:hAnsi="Tahoma" w:cs="Tahoma"/>
      <w:sz w:val="16"/>
      <w:szCs w:val="16"/>
    </w:rPr>
  </w:style>
  <w:style w:type="character" w:customStyle="1" w:styleId="BalloonTextChar">
    <w:name w:val="Balloon Text Char"/>
    <w:link w:val="BalloonText"/>
    <w:rsid w:val="00B229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9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29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1215</Words>
  <Characters>7253</Characters>
  <Application>Microsoft Office Word</Application>
  <DocSecurity>0</DocSecurity>
  <Lines>301</Lines>
  <Paragraphs>141</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ICAT1206B Check site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