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062" w:rsidP="00583062">
      <w:pPr>
        <w:pStyle w:val="Title"/>
      </w:pPr>
      <w:r>
        <w:fldChar w:fldCharType="begin"/>
      </w:r>
      <w:r>
        <w:instrText xml:space="preserve"> TITLE   \* MERGEFORMAT </w:instrText>
      </w:r>
      <w:r>
        <w:fldChar w:fldCharType="separate"/>
      </w:r>
      <w:r>
        <w:t>ICAS5199B Manage business websites and servers</w:t>
      </w:r>
      <w:r>
        <w:fldChar w:fldCharType="end"/>
      </w:r>
    </w:p>
    <w:p w:rsidR="00583062" w:rsidP="00583062">
      <w:pPr>
        <w:pStyle w:val="Version"/>
        <w:sectPr w:rsidSect="00BC33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3A1" w:rsidP="00BC33A1">
      <w:pPr>
        <w:pStyle w:val="SuperHeading"/>
      </w:pPr>
      <w:r w:rsidRPr="00BC33A1">
        <w:t>ICAS5199B Manage business websites and servers</w:t>
      </w:r>
    </w:p>
    <w:p w:rsidR="00000000" w:rsidRPr="00BC33A1" w:rsidP="00BC33A1">
      <w:pPr>
        <w:pStyle w:val="Heading1"/>
      </w:pPr>
      <w:bookmarkStart w:id="1" w:name="O_271681"/>
      <w:bookmarkEnd w:id="1"/>
      <w:r w:rsidRPr="00BC33A1">
        <w:t>Modification History</w:t>
      </w:r>
    </w:p>
    <w:p w:rsidR="00000000" w:rsidRPr="00BC33A1" w:rsidP="00BC33A1">
      <w:pPr>
        <w:pStyle w:val="BodyText"/>
      </w:pPr>
      <w:r w:rsidRPr="00BC33A1">
        <w:t>Not Applicable</w:t>
      </w:r>
    </w:p>
    <w:p w:rsidR="00000000" w:rsidRPr="00BC33A1" w:rsidP="00BC33A1">
      <w:pPr>
        <w:pStyle w:val="AllowPageBreak"/>
      </w:pPr>
    </w:p>
    <w:p w:rsidR="00000000" w:rsidRPr="00BC33A1" w:rsidP="00BC33A1">
      <w:pPr>
        <w:pStyle w:val="Heading1"/>
      </w:pPr>
      <w:bookmarkStart w:id="2" w:name="O_208206"/>
      <w:bookmarkEnd w:id="2"/>
      <w:r w:rsidRPr="00BC33A1">
        <w:t>Unit Descriptor</w:t>
      </w:r>
    </w:p>
    <w:tbl>
      <w:tblPr>
        <w:tblW w:w="0" w:type="auto"/>
        <w:tblLayout w:type="fixed"/>
        <w:tblCellMar>
          <w:left w:w="62" w:type="dxa"/>
          <w:right w:w="62" w:type="dxa"/>
        </w:tblCellMar>
        <w:tblLook w:val="0000"/>
      </w:tblPr>
      <w:tblGrid>
        <w:gridCol w:w="2651"/>
        <w:gridCol w:w="5871"/>
      </w:tblGrid>
      <w:tr w:rsidTr="00583062">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BodyText"/>
            </w:pPr>
            <w:r w:rsidRPr="00BC33A1">
              <w:t>This unit defines the competency required to maintain and manage business websites and the associated se</w:t>
            </w:r>
            <w:r w:rsidRPr="00BC33A1">
              <w:t>rvers.</w:t>
            </w:r>
          </w:p>
          <w:p w:rsidR="00000000" w:rsidRPr="00BC33A1" w:rsidP="00BC33A1">
            <w:pPr>
              <w:pStyle w:val="BodyText"/>
            </w:pPr>
          </w:p>
          <w:p w:rsidR="00000000" w:rsidRPr="00BC33A1" w:rsidP="00BC33A1">
            <w:pPr>
              <w:pStyle w:val="BodyText"/>
            </w:pPr>
            <w:r w:rsidRPr="00BC33A1">
              <w:t>The following unit is linked and forms an appropriate cluster:</w:t>
            </w:r>
          </w:p>
          <w:p w:rsidR="00000000" w:rsidRPr="00BC33A1" w:rsidP="00BC33A1">
            <w:pPr>
              <w:pStyle w:val="ListBullet"/>
            </w:pPr>
            <w:r w:rsidRPr="00BC33A1">
              <w:t>ICAA6157B Develop technical requirements for a business solution</w:t>
            </w:r>
          </w:p>
          <w:p w:rsidR="00000000" w:rsidRPr="00BC33A1" w:rsidP="00BC33A1">
            <w:pPr>
              <w:pStyle w:val="BodyText"/>
            </w:pPr>
          </w:p>
          <w:p w:rsidR="00000000" w:rsidRPr="00BC33A1" w:rsidP="00BC33A1">
            <w:pPr>
              <w:pStyle w:val="BodyText"/>
            </w:pPr>
            <w:r w:rsidRPr="00BC33A1">
              <w:t>No licensing, legislative, regulatory or certification requirements apply to this unit at the time of publication.</w:t>
            </w:r>
          </w:p>
        </w:tc>
      </w:tr>
    </w:tbl>
    <w:p w:rsidR="00583062" w:rsidP="00BC33A1">
      <w:pPr>
        <w:pStyle w:val="BodyText"/>
      </w:pPr>
    </w:p>
    <w:p w:rsidR="00583062" w:rsidP="00BC33A1">
      <w:pPr>
        <w:pStyle w:val="BodyText"/>
      </w:pPr>
    </w:p>
    <w:p w:rsidR="00000000" w:rsidRPr="00BC33A1" w:rsidP="00BC33A1">
      <w:pPr>
        <w:pStyle w:val="Heading1"/>
      </w:pPr>
      <w:bookmarkStart w:id="3" w:name="O_208210"/>
      <w:bookmarkEnd w:id="3"/>
      <w:r w:rsidRPr="00BC33A1">
        <w:t>Application of the Unit</w:t>
      </w:r>
    </w:p>
    <w:tbl>
      <w:tblPr>
        <w:tblW w:w="0" w:type="auto"/>
        <w:tblLayout w:type="fixed"/>
        <w:tblCellMar>
          <w:left w:w="62" w:type="dxa"/>
          <w:right w:w="62" w:type="dxa"/>
        </w:tblCellMar>
        <w:tblLook w:val="0000"/>
      </w:tblPr>
      <w:tblGrid>
        <w:gridCol w:w="2764"/>
        <w:gridCol w:w="5758"/>
      </w:tblGrid>
      <w:tr w:rsidTr="0058306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BodyText"/>
            </w:pPr>
          </w:p>
        </w:tc>
      </w:tr>
    </w:tbl>
    <w:p w:rsidR="00583062" w:rsidP="00BC33A1">
      <w:pPr>
        <w:pStyle w:val="BodyText"/>
      </w:pPr>
    </w:p>
    <w:p w:rsidR="00583062" w:rsidP="00BC33A1">
      <w:pPr>
        <w:pStyle w:val="BodyText"/>
      </w:pPr>
    </w:p>
    <w:p w:rsidR="00000000" w:rsidRPr="00BC33A1" w:rsidP="00BC33A1">
      <w:pPr>
        <w:pStyle w:val="Heading1"/>
      </w:pPr>
      <w:bookmarkStart w:id="4" w:name="O_279941"/>
      <w:bookmarkEnd w:id="4"/>
      <w:r w:rsidRPr="00BC33A1">
        <w:t>Licensing/Regulatory Information</w:t>
      </w:r>
    </w:p>
    <w:p w:rsidR="00000000" w:rsidRPr="00BC33A1" w:rsidP="00BC33A1">
      <w:pPr>
        <w:pStyle w:val="BodyText"/>
      </w:pPr>
      <w:r w:rsidRPr="00BC33A1">
        <w:t>Refer to Unit Descriptor</w:t>
      </w:r>
    </w:p>
    <w:p w:rsidR="00000000" w:rsidRPr="00BC33A1" w:rsidP="00BC33A1">
      <w:pPr>
        <w:pStyle w:val="AllowPageBreak"/>
      </w:pPr>
    </w:p>
    <w:p w:rsidR="00000000" w:rsidRPr="00BC33A1" w:rsidP="00BC33A1">
      <w:pPr>
        <w:pStyle w:val="Heading1"/>
      </w:pPr>
      <w:bookmarkStart w:id="5" w:name="O_208208"/>
      <w:bookmarkEnd w:id="5"/>
      <w:r w:rsidRPr="00BC33A1">
        <w:t>Pre-Requisites</w:t>
      </w:r>
    </w:p>
    <w:tbl>
      <w:tblPr>
        <w:tblW w:w="0" w:type="auto"/>
        <w:tblLayout w:type="fixed"/>
        <w:tblCellMar>
          <w:left w:w="62" w:type="dxa"/>
          <w:right w:w="62" w:type="dxa"/>
        </w:tblCellMar>
        <w:tblLook w:val="0000"/>
      </w:tblPr>
      <w:tblGrid>
        <w:gridCol w:w="2719"/>
        <w:gridCol w:w="2073"/>
        <w:gridCol w:w="3730"/>
      </w:tblGrid>
      <w:tr w:rsidTr="00583062">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SpecialBold"/>
              </w:rPr>
              <w:t>Prerequisite units</w:t>
            </w:r>
          </w:p>
        </w:tc>
        <w:tc>
          <w:tcPr>
            <w:tcW w:w="58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p>
        </w:tc>
      </w:tr>
      <w:tr w:rsidTr="00583062">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t>ICAS4191B</w:t>
            </w:r>
          </w:p>
        </w:tc>
        <w:tc>
          <w:tcPr>
            <w:tcW w:w="3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t>Maintain website performance</w:t>
            </w:r>
          </w:p>
        </w:tc>
      </w:tr>
      <w:tr w:rsidTr="00583062">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BodyText"/>
            </w:pPr>
          </w:p>
        </w:tc>
      </w:tr>
    </w:tbl>
    <w:p w:rsidR="00583062" w:rsidP="00BC33A1">
      <w:pPr>
        <w:pStyle w:val="BodyText"/>
      </w:pPr>
    </w:p>
    <w:p w:rsidR="00583062" w:rsidP="00BC33A1">
      <w:pPr>
        <w:pStyle w:val="BodyText"/>
      </w:pPr>
    </w:p>
    <w:p w:rsidR="00000000" w:rsidRPr="00BC33A1" w:rsidP="00BC33A1">
      <w:pPr>
        <w:pStyle w:val="Heading1"/>
      </w:pPr>
      <w:bookmarkStart w:id="6" w:name="O_208207"/>
      <w:bookmarkEnd w:id="6"/>
      <w:r w:rsidRPr="00BC33A1">
        <w:t>Employability Skills Information</w:t>
      </w:r>
    </w:p>
    <w:tbl>
      <w:tblPr>
        <w:tblW w:w="0" w:type="auto"/>
        <w:tblLayout w:type="fixed"/>
        <w:tblCellMar>
          <w:left w:w="62" w:type="dxa"/>
          <w:right w:w="62" w:type="dxa"/>
        </w:tblCellMar>
        <w:tblLook w:val="0000"/>
      </w:tblPr>
      <w:tblGrid>
        <w:gridCol w:w="2802"/>
        <w:gridCol w:w="5720"/>
      </w:tblGrid>
      <w:tr w:rsidTr="005830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BodyText"/>
            </w:pPr>
            <w:r w:rsidRPr="00BC33A1">
              <w:t>This unit contains employability skills.</w:t>
            </w:r>
          </w:p>
        </w:tc>
      </w:tr>
    </w:tbl>
    <w:p w:rsidR="00583062" w:rsidP="00BC33A1">
      <w:pPr>
        <w:pStyle w:val="BodyText"/>
      </w:pPr>
    </w:p>
    <w:p w:rsidR="00583062" w:rsidP="00BC33A1">
      <w:pPr>
        <w:pStyle w:val="BodyText"/>
      </w:pPr>
    </w:p>
    <w:p w:rsidR="00000000" w:rsidRPr="00BC33A1" w:rsidP="00BC33A1">
      <w:pPr>
        <w:pStyle w:val="Heading1"/>
      </w:pPr>
      <w:bookmarkStart w:id="7" w:name="O_289727"/>
      <w:bookmarkEnd w:id="7"/>
      <w:r w:rsidRPr="00BC33A1">
        <w:t>Elements and Performance Criteria Pre-Content</w:t>
      </w:r>
    </w:p>
    <w:tbl>
      <w:tblPr>
        <w:tblW w:w="0" w:type="auto"/>
        <w:tblLayout w:type="fixed"/>
        <w:tblCellMar>
          <w:left w:w="62" w:type="dxa"/>
          <w:right w:w="62" w:type="dxa"/>
        </w:tblCellMar>
        <w:tblLook w:val="0000"/>
      </w:tblPr>
      <w:tblGrid>
        <w:gridCol w:w="2580"/>
        <w:gridCol w:w="5942"/>
      </w:tblGrid>
      <w:tr w:rsidTr="0058306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BodyText"/>
            </w:pPr>
            <w:r w:rsidRPr="00BC33A1">
              <w:t>Performance criteria describe the performance needed to demonstrate achievement of the element. Where bold italicised text is used, further information is detailed in the required skills and knowledge section and the range statement. Assessment of performa</w:t>
            </w:r>
            <w:r w:rsidRPr="00BC33A1">
              <w:t>nce is to be consistent with the evidence guide.</w:t>
            </w:r>
          </w:p>
        </w:tc>
      </w:tr>
    </w:tbl>
    <w:p w:rsidR="00000000" w:rsidRPr="00BC33A1" w:rsidP="00BC33A1">
      <w:pPr>
        <w:pStyle w:val="BodyText"/>
      </w:pPr>
    </w:p>
    <w:p w:rsidR="00000000" w:rsidRPr="00BC33A1" w:rsidP="00BC33A1">
      <w:pPr>
        <w:pStyle w:val="AllowPageBreak"/>
      </w:pPr>
    </w:p>
    <w:p w:rsidR="00000000" w:rsidRPr="00BC33A1" w:rsidP="00BC33A1">
      <w:pPr>
        <w:pStyle w:val="Heading1"/>
      </w:pPr>
      <w:bookmarkStart w:id="8" w:name="O_236394"/>
      <w:bookmarkEnd w:id="8"/>
      <w:r w:rsidRPr="00BC33A1">
        <w:t>Elements and Performance Criteria</w:t>
      </w:r>
    </w:p>
    <w:tbl>
      <w:tblPr>
        <w:tblW w:w="0" w:type="auto"/>
        <w:tblLayout w:type="fixed"/>
        <w:tblCellMar>
          <w:left w:w="62" w:type="dxa"/>
          <w:right w:w="62" w:type="dxa"/>
        </w:tblCellMar>
        <w:tblLook w:val="0000"/>
      </w:tblPr>
      <w:tblGrid>
        <w:gridCol w:w="2580"/>
        <w:gridCol w:w="5942"/>
      </w:tblGrid>
      <w:tr w:rsidTr="00583062">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BodyText"/>
            </w:pPr>
            <w:r w:rsidRPr="00BC33A1">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SpecialBold"/>
              </w:rPr>
              <w:t>PERFORMANCE CRITERIA</w:t>
            </w:r>
          </w:p>
        </w:tc>
      </w:tr>
      <w:tr w:rsidTr="0058306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List"/>
              <w:rPr>
                <w:lang w:val="en-NZ"/>
              </w:rPr>
            </w:pPr>
            <w:r w:rsidRPr="00BC33A1">
              <w:t>1.</w:t>
            </w:r>
            <w:r w:rsidRPr="00BC33A1">
              <w:tab/>
              <w:t>Maintain business website and contents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List2"/>
            </w:pPr>
            <w:r w:rsidRPr="00BC33A1">
              <w:t>1.1.</w:t>
            </w:r>
            <w:r w:rsidRPr="00BC33A1">
              <w:tab/>
              <w:t>Establish personnel polices and procedures for managing access and changes to</w:t>
            </w:r>
            <w:r w:rsidRPr="00BC33A1">
              <w:t xml:space="preserve"> all aspects of the business website</w:t>
            </w:r>
          </w:p>
          <w:p w:rsidR="00000000" w:rsidRPr="00BC33A1" w:rsidP="00BC33A1">
            <w:pPr>
              <w:pStyle w:val="List2"/>
            </w:pPr>
            <w:r w:rsidRPr="00BC33A1">
              <w:t>1.2.</w:t>
            </w:r>
            <w:r w:rsidRPr="00BC33A1">
              <w:tab/>
              <w:t>Design and start a training program for teaching staff how to use procedures and polices as well as making changes to the business website</w:t>
            </w:r>
          </w:p>
          <w:p w:rsidR="00000000" w:rsidRPr="00BC33A1" w:rsidP="00BC33A1">
            <w:pPr>
              <w:pStyle w:val="List2"/>
            </w:pPr>
            <w:r w:rsidRPr="00BC33A1">
              <w:t>1.3.</w:t>
            </w:r>
            <w:r w:rsidRPr="00BC33A1">
              <w:tab/>
              <w:t xml:space="preserve">Evaluate and test site analysis software on a non-live </w:t>
            </w:r>
            <w:r w:rsidRPr="00BC33A1">
              <w:rPr>
                <w:rStyle w:val="BoldandItalics"/>
              </w:rPr>
              <w:t>server</w:t>
            </w:r>
            <w:r w:rsidRPr="00BC33A1">
              <w:t xml:space="preserve"> to verify all features and functions are safe for use on a live </w:t>
            </w:r>
            <w:r w:rsidRPr="00BC33A1">
              <w:rPr>
                <w:rStyle w:val="BoldandItalics"/>
              </w:rPr>
              <w:t>server</w:t>
            </w:r>
          </w:p>
          <w:p w:rsidR="00000000" w:rsidRPr="00BC33A1" w:rsidP="00BC33A1">
            <w:pPr>
              <w:pStyle w:val="List2"/>
            </w:pPr>
            <w:r w:rsidRPr="00BC33A1">
              <w:t>1.4.</w:t>
            </w:r>
            <w:r w:rsidRPr="00BC33A1">
              <w:tab/>
              <w:t>Generate site summary reports in line with the organisational quality management program or guidelines</w:t>
            </w:r>
          </w:p>
          <w:p w:rsidR="00000000" w:rsidRPr="00BC33A1" w:rsidP="00BC33A1">
            <w:pPr>
              <w:pStyle w:val="List2"/>
            </w:pPr>
            <w:r w:rsidRPr="00BC33A1">
              <w:t>1.5.</w:t>
            </w:r>
            <w:r w:rsidRPr="00BC33A1">
              <w:tab/>
              <w:t>Review reports found to have generated security flaws</w:t>
            </w:r>
          </w:p>
          <w:p w:rsidR="00000000" w:rsidRPr="00BC33A1" w:rsidP="00BC33A1">
            <w:pPr>
              <w:pStyle w:val="List2"/>
            </w:pPr>
            <w:r w:rsidRPr="00BC33A1">
              <w:t>1.6.</w:t>
            </w:r>
            <w:r w:rsidRPr="00BC33A1">
              <w:tab/>
              <w:t xml:space="preserve">Check links </w:t>
            </w:r>
            <w:r w:rsidRPr="00BC33A1">
              <w:t>for functionality and ongoing relevance</w:t>
            </w:r>
          </w:p>
          <w:p w:rsidR="00000000" w:rsidRPr="00BC33A1" w:rsidP="00BC33A1">
            <w:pPr>
              <w:pStyle w:val="List2"/>
            </w:pPr>
            <w:r w:rsidRPr="00BC33A1">
              <w:t>1.7.</w:t>
            </w:r>
            <w:r w:rsidRPr="00BC33A1">
              <w:tab/>
              <w:t>Modify web pages according to changing business requirements and analysis of site summary report</w:t>
            </w:r>
          </w:p>
          <w:p w:rsidR="00000000" w:rsidP="00BC33A1">
            <w:pPr>
              <w:pStyle w:val="List2"/>
              <w:rPr>
                <w:lang w:val="en-NZ"/>
              </w:rPr>
            </w:pPr>
            <w:r w:rsidRPr="00BC33A1">
              <w:t>1.8.</w:t>
            </w:r>
            <w:r w:rsidRPr="00BC33A1">
              <w:tab/>
              <w:t xml:space="preserve">Maintain and debug </w:t>
            </w:r>
            <w:r w:rsidRPr="00BC33A1">
              <w:rPr>
                <w:rStyle w:val="BoldandItalics"/>
              </w:rPr>
              <w:t>database</w:t>
            </w:r>
            <w:r w:rsidRPr="00BC33A1">
              <w:t xml:space="preserve"> information according to site and information requirements</w:t>
            </w:r>
          </w:p>
        </w:tc>
      </w:tr>
      <w:tr w:rsidTr="0058306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List"/>
              <w:rPr>
                <w:lang w:val="en-NZ"/>
              </w:rPr>
            </w:pPr>
            <w:r w:rsidRPr="00BC33A1">
              <w:t>2.</w:t>
            </w:r>
            <w:r w:rsidRPr="00BC33A1">
              <w:tab/>
              <w:t xml:space="preserve">Maintain business </w:t>
            </w:r>
            <w:r w:rsidRPr="00BC33A1">
              <w:t>security of the website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List2"/>
            </w:pPr>
            <w:r w:rsidRPr="00BC33A1">
              <w:t>2.1.</w:t>
            </w:r>
            <w:r w:rsidRPr="00BC33A1">
              <w:tab/>
              <w:t>Establish a security response procedure to control information placed on the business website by developers, designers and end-users</w:t>
            </w:r>
          </w:p>
          <w:p w:rsidR="00000000" w:rsidRPr="00BC33A1" w:rsidP="00BC33A1">
            <w:pPr>
              <w:pStyle w:val="List2"/>
            </w:pPr>
            <w:r w:rsidRPr="00BC33A1">
              <w:t>2.2.</w:t>
            </w:r>
            <w:r w:rsidRPr="00BC33A1">
              <w:tab/>
              <w:t xml:space="preserve">Develop a </w:t>
            </w:r>
            <w:r w:rsidRPr="00BC33A1">
              <w:rPr>
                <w:rStyle w:val="BoldandItalics"/>
              </w:rPr>
              <w:t>security plan</w:t>
            </w:r>
          </w:p>
          <w:p w:rsidR="00000000" w:rsidRPr="00BC33A1" w:rsidP="00BC33A1">
            <w:pPr>
              <w:pStyle w:val="List2"/>
            </w:pPr>
            <w:r w:rsidRPr="00BC33A1">
              <w:t>2.3.</w:t>
            </w:r>
            <w:r w:rsidRPr="00BC33A1">
              <w:tab/>
              <w:t xml:space="preserve">Test site security according to organisational requirements </w:t>
            </w:r>
            <w:r w:rsidRPr="00BC33A1">
              <w:t xml:space="preserve">of the </w:t>
            </w:r>
            <w:r w:rsidRPr="00BC33A1">
              <w:rPr>
                <w:rStyle w:val="BoldandItalics"/>
              </w:rPr>
              <w:t>security</w:t>
            </w:r>
            <w:r w:rsidRPr="00BC33A1">
              <w:t xml:space="preserve"> </w:t>
            </w:r>
            <w:r w:rsidRPr="00BC33A1">
              <w:rPr>
                <w:rStyle w:val="BoldandItalics"/>
              </w:rPr>
              <w:t>plan</w:t>
            </w:r>
          </w:p>
          <w:p w:rsidR="00000000" w:rsidP="00BC33A1">
            <w:pPr>
              <w:pStyle w:val="List2"/>
              <w:rPr>
                <w:lang w:val="en-NZ"/>
              </w:rPr>
            </w:pPr>
            <w:r w:rsidRPr="00BC33A1">
              <w:t>2.4.</w:t>
            </w:r>
            <w:r w:rsidRPr="00BC33A1">
              <w:tab/>
              <w:t>Maintain site security using information from security vendors and technical media outlets</w:t>
            </w:r>
          </w:p>
        </w:tc>
      </w:tr>
      <w:tr w:rsidTr="0058306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List"/>
              <w:rPr>
                <w:lang w:val="en-NZ"/>
              </w:rPr>
            </w:pPr>
            <w:r w:rsidRPr="00BC33A1">
              <w:t>3.</w:t>
            </w:r>
            <w:r w:rsidRPr="00BC33A1">
              <w:tab/>
              <w:t>Monitor business website performance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List2"/>
            </w:pPr>
            <w:r w:rsidRPr="00BC33A1">
              <w:t>3.1.</w:t>
            </w:r>
            <w:r w:rsidRPr="00BC33A1">
              <w:tab/>
              <w:t xml:space="preserve">Select </w:t>
            </w:r>
            <w:r w:rsidRPr="00BC33A1">
              <w:rPr>
                <w:rStyle w:val="BoldandItalics"/>
              </w:rPr>
              <w:t>server analysis tools</w:t>
            </w:r>
            <w:r w:rsidRPr="00BC33A1">
              <w:t xml:space="preserve"> with reference to organisational requirements and the range of f</w:t>
            </w:r>
            <w:r w:rsidRPr="00BC33A1">
              <w:t>unctionalities requiring monitoring</w:t>
            </w:r>
          </w:p>
          <w:p w:rsidR="00000000" w:rsidRPr="00BC33A1" w:rsidP="00BC33A1">
            <w:pPr>
              <w:pStyle w:val="List2"/>
            </w:pPr>
            <w:r w:rsidRPr="00BC33A1">
              <w:t>3.2.</w:t>
            </w:r>
            <w:r w:rsidRPr="00BC33A1">
              <w:tab/>
              <w:t>Determine business website load metrics and performance indicators in line with organisational requirements</w:t>
            </w:r>
          </w:p>
          <w:p w:rsidR="00000000" w:rsidRPr="00BC33A1" w:rsidP="00BC33A1">
            <w:pPr>
              <w:pStyle w:val="List2"/>
            </w:pPr>
            <w:r w:rsidRPr="00BC33A1">
              <w:t>3.3.</w:t>
            </w:r>
            <w:r w:rsidRPr="00BC33A1">
              <w:tab/>
              <w:t xml:space="preserve">Measure business website server performance with </w:t>
            </w:r>
            <w:r w:rsidRPr="00BC33A1">
              <w:rPr>
                <w:rStyle w:val="BoldandItalics"/>
              </w:rPr>
              <w:t>server</w:t>
            </w:r>
            <w:r w:rsidRPr="00BC33A1">
              <w:t xml:space="preserve"> </w:t>
            </w:r>
            <w:r w:rsidRPr="00BC33A1">
              <w:rPr>
                <w:rStyle w:val="BoldandItalics"/>
              </w:rPr>
              <w:t>analysis</w:t>
            </w:r>
            <w:r w:rsidRPr="00BC33A1">
              <w:t xml:space="preserve"> </w:t>
            </w:r>
            <w:r w:rsidRPr="00BC33A1">
              <w:rPr>
                <w:rStyle w:val="BoldandItalics"/>
              </w:rPr>
              <w:t>tools</w:t>
            </w:r>
          </w:p>
          <w:p w:rsidR="00000000" w:rsidRPr="00BC33A1" w:rsidP="00BC33A1">
            <w:pPr>
              <w:pStyle w:val="List2"/>
            </w:pPr>
            <w:r w:rsidRPr="00BC33A1">
              <w:t>3.4.</w:t>
            </w:r>
            <w:r w:rsidRPr="00BC33A1">
              <w:tab/>
              <w:t>Identify and document busi</w:t>
            </w:r>
            <w:r w:rsidRPr="00BC33A1">
              <w:t>ness options for performance improvement</w:t>
            </w:r>
          </w:p>
          <w:p w:rsidR="00000000" w:rsidP="00BC33A1">
            <w:pPr>
              <w:pStyle w:val="List2"/>
              <w:rPr>
                <w:lang w:val="en-NZ"/>
              </w:rPr>
            </w:pPr>
            <w:r w:rsidRPr="00BC33A1">
              <w:t>3.5.</w:t>
            </w:r>
            <w:r w:rsidRPr="00BC33A1">
              <w:tab/>
              <w:t xml:space="preserve">Submit website server performance reports to </w:t>
            </w:r>
            <w:r w:rsidRPr="00BC33A1">
              <w:rPr>
                <w:rStyle w:val="BoldandItalics"/>
              </w:rPr>
              <w:t>client</w:t>
            </w:r>
          </w:p>
        </w:tc>
      </w:tr>
      <w:tr w:rsidTr="0058306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List"/>
              <w:rPr>
                <w:lang w:val="en-NZ"/>
              </w:rPr>
            </w:pPr>
            <w:r w:rsidRPr="00BC33A1">
              <w:t>4.</w:t>
            </w:r>
            <w:r w:rsidRPr="00BC33A1">
              <w:tab/>
              <w:t>Undertake capacity planning</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List2"/>
            </w:pPr>
            <w:r w:rsidRPr="00BC33A1">
              <w:t>4.1.</w:t>
            </w:r>
            <w:r w:rsidRPr="00BC33A1">
              <w:tab/>
              <w:t>Determine future peak volumes by measuring page usage and volume accesses</w:t>
            </w:r>
          </w:p>
          <w:p w:rsidR="00000000" w:rsidRPr="00BC33A1" w:rsidP="00BC33A1">
            <w:pPr>
              <w:pStyle w:val="List2"/>
            </w:pPr>
            <w:r w:rsidRPr="00BC33A1">
              <w:t>4.2.</w:t>
            </w:r>
            <w:r w:rsidRPr="00BC33A1">
              <w:tab/>
            </w:r>
            <w:r w:rsidRPr="00BC33A1">
              <w:t>Develop an upgrade program to deal with increasing load and performance issues</w:t>
            </w:r>
          </w:p>
          <w:p w:rsidR="00000000" w:rsidRPr="00BC33A1" w:rsidP="00BC33A1">
            <w:pPr>
              <w:pStyle w:val="List2"/>
            </w:pPr>
            <w:r w:rsidRPr="00BC33A1">
              <w:t>4.3.</w:t>
            </w:r>
            <w:r w:rsidRPr="00BC33A1">
              <w:tab/>
              <w:t>Set performance benchmarks to take into consideration possible future scenarios for each relevant load metric</w:t>
            </w:r>
          </w:p>
          <w:p w:rsidR="00000000" w:rsidRPr="00BC33A1" w:rsidP="00BC33A1">
            <w:pPr>
              <w:pStyle w:val="List2"/>
            </w:pPr>
            <w:r w:rsidRPr="00BC33A1">
              <w:t>4.4.</w:t>
            </w:r>
            <w:r w:rsidRPr="00BC33A1">
              <w:tab/>
              <w:t xml:space="preserve">Determine options for upgrade path for </w:t>
            </w:r>
            <w:r w:rsidRPr="00BC33A1">
              <w:rPr>
                <w:rStyle w:val="BoldandItalics"/>
              </w:rPr>
              <w:t>equipment</w:t>
            </w:r>
            <w:r w:rsidRPr="00BC33A1">
              <w:t xml:space="preserve"> needs ba</w:t>
            </w:r>
            <w:r w:rsidRPr="00BC33A1">
              <w:t>sed on research and business website performance growth forecasting</w:t>
            </w:r>
          </w:p>
        </w:tc>
      </w:tr>
    </w:tbl>
    <w:p w:rsidR="00583062" w:rsidP="00BC33A1">
      <w:pPr>
        <w:pStyle w:val="BodyText"/>
      </w:pPr>
    </w:p>
    <w:p w:rsidR="00583062" w:rsidP="00BC33A1">
      <w:pPr>
        <w:pStyle w:val="BodyText"/>
      </w:pPr>
    </w:p>
    <w:p w:rsidR="00000000" w:rsidRPr="00BC33A1" w:rsidP="00BC33A1">
      <w:pPr>
        <w:pStyle w:val="Heading1"/>
      </w:pPr>
      <w:bookmarkStart w:id="9" w:name="O_260344"/>
      <w:bookmarkEnd w:id="9"/>
      <w:r w:rsidRPr="00BC33A1">
        <w:t>Required Skills and Knowledge</w:t>
      </w:r>
    </w:p>
    <w:tbl>
      <w:tblPr>
        <w:tblW w:w="0" w:type="auto"/>
        <w:tblLayout w:type="fixed"/>
        <w:tblCellMar>
          <w:left w:w="62" w:type="dxa"/>
          <w:right w:w="62" w:type="dxa"/>
        </w:tblCellMar>
        <w:tblLook w:val="0000"/>
      </w:tblPr>
      <w:tblGrid>
        <w:gridCol w:w="8522"/>
      </w:tblGrid>
      <w:tr w:rsidTr="005830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SpecialBold"/>
              </w:rPr>
              <w:t>REQUIRED SKILLS AND KNOWLEDGE</w:t>
            </w:r>
          </w:p>
        </w:tc>
      </w:tr>
      <w:tr w:rsidTr="005830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t>This section describes the skills and knowledge required for this unit.</w:t>
            </w:r>
          </w:p>
        </w:tc>
      </w:tr>
      <w:tr w:rsidTr="005830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SpecialBold"/>
              </w:rPr>
              <w:t>Required skills</w:t>
            </w:r>
          </w:p>
        </w:tc>
      </w:tr>
      <w:tr w:rsidTr="005830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ListBullet"/>
            </w:pPr>
            <w:r w:rsidRPr="00BC33A1">
              <w:t>Use of a current site server, web server log file analysis and traffic tracking software</w:t>
            </w:r>
          </w:p>
          <w:p w:rsidR="00000000" w:rsidRPr="00BC33A1" w:rsidP="00BC33A1">
            <w:pPr>
              <w:pStyle w:val="ListBullet"/>
            </w:pPr>
            <w:r w:rsidRPr="00BC33A1">
              <w:t>Use of a current forecasting methodology for identifying traffic peaks</w:t>
            </w:r>
          </w:p>
          <w:p w:rsidR="00000000" w:rsidRPr="00BC33A1" w:rsidP="00BC33A1">
            <w:pPr>
              <w:pStyle w:val="ListBullet"/>
            </w:pPr>
            <w:r w:rsidRPr="00BC33A1">
              <w:t>Maintaining firewalls</w:t>
            </w:r>
          </w:p>
          <w:p w:rsidR="00000000" w:rsidRPr="00BC33A1" w:rsidP="00BC33A1">
            <w:pPr>
              <w:pStyle w:val="ListBullet"/>
            </w:pPr>
            <w:r w:rsidRPr="00BC33A1">
              <w:t>Maintaining VPN gateways</w:t>
            </w:r>
          </w:p>
          <w:p w:rsidR="00000000" w:rsidRPr="00BC33A1" w:rsidP="00BC33A1">
            <w:pPr>
              <w:pStyle w:val="ListBullet"/>
            </w:pPr>
            <w:r w:rsidRPr="00BC33A1">
              <w:t>Request for proposals (RFPs)</w:t>
            </w:r>
          </w:p>
          <w:p w:rsidR="00000000" w:rsidRPr="00BC33A1" w:rsidP="00BC33A1">
            <w:pPr>
              <w:pStyle w:val="ListBullet"/>
            </w:pPr>
            <w:r w:rsidRPr="00BC33A1">
              <w:t xml:space="preserve">Intrusion detection </w:t>
            </w:r>
            <w:r w:rsidRPr="00BC33A1">
              <w:t>software</w:t>
            </w:r>
          </w:p>
          <w:p w:rsidR="00000000" w:rsidP="00BC33A1">
            <w:pPr>
              <w:pStyle w:val="ListBullet"/>
              <w:rPr>
                <w:lang w:val="en-NZ"/>
              </w:rPr>
            </w:pPr>
            <w:r w:rsidRPr="00BC33A1">
              <w:t>Integrity checking software</w:t>
            </w:r>
          </w:p>
        </w:tc>
      </w:tr>
      <w:tr w:rsidTr="005830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SpecialBold"/>
              </w:rPr>
              <w:t>Required knowledge</w:t>
            </w:r>
          </w:p>
        </w:tc>
      </w:tr>
      <w:tr w:rsidTr="005830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ListBullet"/>
            </w:pPr>
            <w:r w:rsidRPr="00BC33A1">
              <w:t>Website architecture</w:t>
            </w:r>
          </w:p>
          <w:p w:rsidR="00000000" w:rsidRPr="00BC33A1" w:rsidP="00BC33A1">
            <w:pPr>
              <w:pStyle w:val="ListBullet"/>
            </w:pPr>
            <w:r w:rsidRPr="00BC33A1">
              <w:t>Website security issues</w:t>
            </w:r>
          </w:p>
          <w:p w:rsidR="00000000" w:rsidRPr="00BC33A1" w:rsidP="00BC33A1">
            <w:pPr>
              <w:pStyle w:val="ListBullet"/>
            </w:pPr>
            <w:r w:rsidRPr="00BC33A1">
              <w:t>Queuing systems</w:t>
            </w:r>
          </w:p>
          <w:p w:rsidR="00000000" w:rsidRPr="00BC33A1" w:rsidP="00BC33A1">
            <w:pPr>
              <w:pStyle w:val="ListBullet"/>
            </w:pPr>
            <w:r w:rsidRPr="00BC33A1">
              <w:t>SGML and associated standards</w:t>
            </w:r>
          </w:p>
          <w:p w:rsidR="00000000" w:rsidRPr="00BC33A1" w:rsidP="00BC33A1">
            <w:pPr>
              <w:pStyle w:val="ListBullet"/>
            </w:pPr>
            <w:r w:rsidRPr="00BC33A1">
              <w:t>Bottlenecks and methods of correction</w:t>
            </w:r>
          </w:p>
          <w:p w:rsidR="00000000" w:rsidRPr="00BC33A1" w:rsidP="00BC33A1">
            <w:pPr>
              <w:pStyle w:val="ListBullet"/>
            </w:pPr>
            <w:r w:rsidRPr="00BC33A1">
              <w:t>Workload metrics</w:t>
            </w:r>
          </w:p>
          <w:p w:rsidR="00000000" w:rsidRPr="00BC33A1" w:rsidP="00BC33A1">
            <w:pPr>
              <w:pStyle w:val="ListBullet"/>
            </w:pPr>
            <w:r w:rsidRPr="00BC33A1">
              <w:t>User request classes</w:t>
            </w:r>
          </w:p>
          <w:p w:rsidR="00000000" w:rsidRPr="00BC33A1" w:rsidP="00BC33A1">
            <w:pPr>
              <w:pStyle w:val="ListBullet"/>
            </w:pPr>
            <w:r w:rsidRPr="00BC33A1">
              <w:t>E</w:t>
            </w:r>
            <w:r w:rsidRPr="00BC33A1">
              <w:t>lectronic Commerce Modelling Language</w:t>
            </w:r>
          </w:p>
        </w:tc>
      </w:tr>
    </w:tbl>
    <w:p w:rsidR="00583062" w:rsidP="00BC33A1">
      <w:pPr>
        <w:pStyle w:val="BodyText"/>
      </w:pPr>
    </w:p>
    <w:p w:rsidR="00583062" w:rsidP="00BC33A1">
      <w:pPr>
        <w:pStyle w:val="BodyText"/>
      </w:pPr>
    </w:p>
    <w:p w:rsidR="00000000" w:rsidRPr="00BC33A1" w:rsidP="00BC33A1">
      <w:pPr>
        <w:pStyle w:val="AllowPageBreak"/>
      </w:pPr>
    </w:p>
    <w:p w:rsidR="00000000" w:rsidRPr="00BC33A1" w:rsidP="00BC33A1">
      <w:pPr>
        <w:pStyle w:val="Heading1"/>
      </w:pPr>
      <w:bookmarkStart w:id="10" w:name="O_244378"/>
      <w:bookmarkEnd w:id="10"/>
      <w:r w:rsidRPr="00BC33A1">
        <w:t>Evidence Guide</w:t>
      </w:r>
    </w:p>
    <w:tbl>
      <w:tblPr>
        <w:tblW w:w="9570" w:type="dxa"/>
        <w:tblLayout w:type="fixed"/>
        <w:tblCellMar>
          <w:left w:w="62" w:type="dxa"/>
          <w:right w:w="62" w:type="dxa"/>
        </w:tblCellMar>
        <w:tblLook w:val="0000"/>
      </w:tblPr>
      <w:tblGrid>
        <w:gridCol w:w="3908"/>
        <w:gridCol w:w="5662"/>
      </w:tblGrid>
      <w:tr w:rsidTr="005830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SpecialBold"/>
              </w:rPr>
              <w:t>EVIDENCE GUIDE</w:t>
            </w:r>
          </w:p>
        </w:tc>
      </w:tr>
      <w:tr w:rsidTr="005830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t xml:space="preserve">The evidence guide provides advice on assessment and must be read in conjunction with the performance criteria, required skills and knowledge, </w:t>
            </w:r>
            <w:r w:rsidRPr="00BC33A1">
              <w:t>range statement and the Assessment Guidelines for the Training Package.</w:t>
            </w:r>
          </w:p>
        </w:tc>
      </w:tr>
      <w:tr w:rsidTr="005830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p>
        </w:tc>
      </w:tr>
      <w:tr w:rsidTr="005830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BodyText"/>
            </w:pPr>
            <w:r w:rsidRPr="00BC33A1">
              <w:t>Evidence of the following is essential:</w:t>
            </w:r>
          </w:p>
          <w:p w:rsidR="00000000" w:rsidRPr="00BC33A1" w:rsidP="00BC33A1">
            <w:pPr>
              <w:pStyle w:val="ListBullet"/>
            </w:pPr>
            <w:r w:rsidRPr="00BC33A1">
              <w:t>Assessment must confirm the ability to maintain a consistent and constantly performing website that meets the stated business strategies and directions.</w:t>
            </w:r>
          </w:p>
          <w:p w:rsidR="00000000" w:rsidRPr="00BC33A1" w:rsidP="00BC33A1">
            <w:pPr>
              <w:pStyle w:val="BodyText"/>
            </w:pPr>
          </w:p>
          <w:p w:rsidR="00000000" w:rsidRPr="00BC33A1" w:rsidP="00BC33A1">
            <w:pPr>
              <w:pStyle w:val="BodyText"/>
            </w:pPr>
            <w:r w:rsidRPr="00BC33A1">
              <w:t>To demonstrate competency in this unit the learner will require access to:</w:t>
            </w:r>
          </w:p>
          <w:p w:rsidR="00000000" w:rsidRPr="00BC33A1" w:rsidP="00BC33A1">
            <w:pPr>
              <w:pStyle w:val="ListBullet"/>
            </w:pPr>
            <w:r w:rsidRPr="00BC33A1">
              <w:t>Site servers and web serve</w:t>
            </w:r>
            <w:r w:rsidRPr="00BC33A1">
              <w:t>rs</w:t>
            </w:r>
          </w:p>
          <w:p w:rsidR="00000000" w:rsidRPr="00BC33A1" w:rsidP="00BC33A1">
            <w:pPr>
              <w:pStyle w:val="ListBullet"/>
            </w:pPr>
            <w:r w:rsidRPr="00BC33A1">
              <w:t>Business website</w:t>
            </w:r>
          </w:p>
          <w:p w:rsidR="00000000" w:rsidRPr="00BC33A1" w:rsidP="00BC33A1">
            <w:pPr>
              <w:pStyle w:val="ListBullet"/>
            </w:pPr>
            <w:r w:rsidRPr="00BC33A1">
              <w:t>Site server software</w:t>
            </w:r>
          </w:p>
          <w:p w:rsidR="00000000" w:rsidRPr="00BC33A1" w:rsidP="00BC33A1">
            <w:pPr>
              <w:pStyle w:val="ListBullet"/>
            </w:pPr>
            <w:r w:rsidRPr="00BC33A1">
              <w:t>Analysis software</w:t>
            </w:r>
          </w:p>
          <w:p w:rsidR="00000000" w:rsidRPr="00BC33A1" w:rsidP="00BC33A1">
            <w:pPr>
              <w:pStyle w:val="ListBullet"/>
            </w:pPr>
            <w:r w:rsidRPr="00BC33A1">
              <w:t>Requirements documentation</w:t>
            </w:r>
          </w:p>
          <w:p w:rsidR="00000000" w:rsidP="00BC33A1">
            <w:pPr>
              <w:pStyle w:val="ListBullet"/>
              <w:rPr>
                <w:lang w:val="en-NZ"/>
              </w:rPr>
            </w:pPr>
            <w:r w:rsidRPr="00BC33A1">
              <w:t>Business planning documentation</w:t>
            </w:r>
          </w:p>
        </w:tc>
      </w:tr>
      <w:tr w:rsidTr="005830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BodyText"/>
            </w:pPr>
            <w:r w:rsidRPr="00BC33A1">
              <w:t>Performance issues and response times remain a primary concern of business and business websites. Optimising the performance of the website and associated servers will ensure smooth functionality of the pages and effective operation of commercial transacti</w:t>
            </w:r>
            <w:r w:rsidRPr="00BC33A1">
              <w:t>ons through the site.</w:t>
            </w:r>
          </w:p>
          <w:p w:rsidR="00000000" w:rsidRPr="00BC33A1" w:rsidP="00BC33A1">
            <w:pPr>
              <w:pStyle w:val="BodyText"/>
            </w:pPr>
          </w:p>
          <w:p w:rsidR="00000000" w:rsidRPr="00BC33A1" w:rsidP="00BC33A1">
            <w:pPr>
              <w:pStyle w:val="BodyText"/>
            </w:pPr>
            <w:r w:rsidRPr="00BC33A1">
              <w:t>The breadth, depth and complexity covering planning and initiation of alternative approaches to skills or knowledge applications across a broad range of technical and/or management requirements, evaluation and coordination would be c</w:t>
            </w:r>
            <w:r w:rsidRPr="00BC33A1">
              <w:t>haracteristic.</w:t>
            </w:r>
          </w:p>
          <w:p w:rsidR="00000000" w:rsidRPr="00BC33A1" w:rsidP="00BC33A1">
            <w:pPr>
              <w:pStyle w:val="BodyText"/>
            </w:pPr>
          </w:p>
          <w:p w:rsidR="00000000" w:rsidRPr="00BC33A1" w:rsidP="00BC33A1">
            <w:pPr>
              <w:pStyle w:val="BodyText"/>
            </w:pPr>
            <w:r w:rsidRPr="00BC33A1">
              <w:t>The demonstration of competency may also require self-directed application of knowledge and skills, with substantial depth in some areas where judgement is required in planning and selecting appropriate equipment, services and techniques fo</w:t>
            </w:r>
            <w:r w:rsidRPr="00BC33A1">
              <w:t>r self and others.</w:t>
            </w:r>
          </w:p>
          <w:p w:rsidR="00000000" w:rsidRPr="00BC33A1" w:rsidP="00BC33A1">
            <w:pPr>
              <w:pStyle w:val="BodyText"/>
            </w:pPr>
          </w:p>
          <w:p w:rsidR="00000000" w:rsidRPr="00BC33A1" w:rsidP="00BC33A1">
            <w:pPr>
              <w:pStyle w:val="BodyText"/>
            </w:pPr>
            <w:r w:rsidRPr="00BC33A1">
              <w:t>Assessment must ensure:</w:t>
            </w:r>
          </w:p>
          <w:p w:rsidR="00000000" w:rsidP="00BC33A1">
            <w:pPr>
              <w:pStyle w:val="ListBullet"/>
              <w:rPr>
                <w:lang w:val="en-NZ"/>
              </w:rPr>
            </w:pPr>
            <w:r w:rsidRPr="00BC33A1">
              <w:t>Applications involve participation in development of strategic initiatives as well as personal responsibility and autonomy in performing complex technical operations or organising others. It may include particip</w:t>
            </w:r>
            <w:r w:rsidRPr="00BC33A1">
              <w:t>ation in teams including teams concerned with planning and evaluation functions. Group or team coordination may also be involved.</w:t>
            </w:r>
          </w:p>
        </w:tc>
      </w:tr>
      <w:tr w:rsidTr="005830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BodyText"/>
            </w:pPr>
            <w:r w:rsidRPr="00BC33A1">
              <w:t>The purpose of this unit is to define the standard of performance to be achieved</w:t>
            </w:r>
            <w:r w:rsidRPr="00BC33A1">
              <w:t xml:space="preserve"> in the workplace. In undertaking training and assessment activities related to this unit, consideration should be given to the implementation of appropriate diversity and accessibility practices in order to accommodate people who may have special needs. A</w:t>
            </w:r>
            <w:r w:rsidRPr="00BC33A1">
              <w:t>dditional guidance on these and related matters is provided in ICA05 Section 1.</w:t>
            </w:r>
          </w:p>
          <w:p w:rsidR="00000000" w:rsidRPr="00BC33A1" w:rsidP="00BC33A1">
            <w:pPr>
              <w:pStyle w:val="BodyText"/>
            </w:pPr>
          </w:p>
          <w:p w:rsidR="00000000" w:rsidRPr="00BC33A1" w:rsidP="00BC33A1">
            <w:pPr>
              <w:pStyle w:val="ListBullet"/>
            </w:pPr>
            <w:r w:rsidRPr="00BC33A1">
              <w:t>Competency in this unit should be assessed using summative assessment to ensure consistency of performance in a range of contexts. This unit can be assessed either in the wor</w:t>
            </w:r>
            <w:r w:rsidRPr="00BC33A1">
              <w:t>kplace or in a simulated environment. However, simulated activities must closely reflect the workplace to enable full demonstration of competency.</w:t>
            </w:r>
          </w:p>
          <w:p w:rsidR="00000000" w:rsidRPr="00BC33A1" w:rsidP="00BC33A1">
            <w:pPr>
              <w:pStyle w:val="BodyText"/>
            </w:pPr>
          </w:p>
          <w:p w:rsidR="00000000" w:rsidP="00BC33A1">
            <w:pPr>
              <w:pStyle w:val="ListBullet"/>
              <w:rPr>
                <w:lang w:val="en-NZ"/>
              </w:rPr>
            </w:pPr>
            <w:r w:rsidRPr="00BC33A1">
              <w:t>Assessment will usually include observation of real or simulated work processes and procedures and/or perfo</w:t>
            </w:r>
            <w:r w:rsidRPr="00BC33A1">
              <w:t>rmance in a project context as well as questioning on underpinning knowledge and skills. The questioning of team members, supervisors, subordinates, peers and clients where appropriate may provide valuable input to the assessment process. The interdependen</w:t>
            </w:r>
            <w:r w:rsidRPr="00BC33A1">
              <w:t>ce of units for assessment purposes may vary with the particular project or scenario.</w:t>
            </w:r>
          </w:p>
        </w:tc>
      </w:tr>
      <w:tr w:rsidTr="005830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BodyText"/>
            </w:pPr>
            <w:r w:rsidRPr="00BC33A1">
              <w:t>Holistic assessment with other units relevant to the industry sector, workplace and job role is recommended, for example:</w:t>
            </w:r>
          </w:p>
          <w:p w:rsidR="00000000" w:rsidRPr="00BC33A1" w:rsidP="00BC33A1">
            <w:pPr>
              <w:pStyle w:val="ListBullet"/>
            </w:pPr>
            <w:r w:rsidRPr="00BC33A1">
              <w:t xml:space="preserve">ICAA6157B </w:t>
            </w:r>
            <w:r w:rsidRPr="00BC33A1">
              <w:t>Develop technical requirements for a business solution</w:t>
            </w:r>
          </w:p>
          <w:p w:rsidR="00000000" w:rsidRPr="00BC33A1" w:rsidP="00BC33A1">
            <w:pPr>
              <w:pStyle w:val="BodyText"/>
            </w:pPr>
          </w:p>
          <w:p w:rsidR="00000000" w:rsidRPr="00BC33A1" w:rsidP="00BC33A1">
            <w:pPr>
              <w:pStyle w:val="BodyText"/>
            </w:pPr>
            <w:r w:rsidRPr="00BC33A1">
              <w:t>An individual demonstrating this competency would be able to:</w:t>
            </w:r>
          </w:p>
          <w:p w:rsidR="00000000" w:rsidRPr="00BC33A1" w:rsidP="00BC33A1">
            <w:pPr>
              <w:pStyle w:val="ListBullet"/>
            </w:pPr>
            <w:r w:rsidRPr="00BC33A1">
              <w:t>Demonstrate understanding of a broad knowledge base incorporating theoretical concepts, with substantial depth in some areas</w:t>
            </w:r>
          </w:p>
          <w:p w:rsidR="00000000" w:rsidRPr="00BC33A1" w:rsidP="00BC33A1">
            <w:pPr>
              <w:pStyle w:val="ListBullet"/>
            </w:pPr>
            <w:r w:rsidRPr="00BC33A1">
              <w:t xml:space="preserve">Analyse and </w:t>
            </w:r>
            <w:r w:rsidRPr="00BC33A1">
              <w:t>plan approaches to technical problems or management requirements</w:t>
            </w:r>
          </w:p>
          <w:p w:rsidR="00000000" w:rsidRPr="00BC33A1" w:rsidP="00BC33A1">
            <w:pPr>
              <w:pStyle w:val="ListBullet"/>
            </w:pPr>
            <w:r w:rsidRPr="00BC33A1">
              <w:t>Transfer and apply theoretical concepts and/or technical or creative skills to a range of situations</w:t>
            </w:r>
          </w:p>
          <w:p w:rsidR="00000000" w:rsidRPr="00BC33A1" w:rsidP="00BC33A1">
            <w:pPr>
              <w:pStyle w:val="ListBullet"/>
            </w:pPr>
            <w:r w:rsidRPr="00BC33A1">
              <w:t>Evaluate information, using it to forecast for planning or research purposes</w:t>
            </w:r>
          </w:p>
          <w:p w:rsidR="00000000" w:rsidRPr="00BC33A1" w:rsidP="00BC33A1">
            <w:pPr>
              <w:pStyle w:val="ListBullet"/>
            </w:pPr>
            <w:r w:rsidRPr="00BC33A1">
              <w:t>Take responsibility for own outputs in relation to broad quantity and quality parameters</w:t>
            </w:r>
          </w:p>
          <w:p w:rsidR="00000000" w:rsidRPr="00BC33A1" w:rsidP="00BC33A1">
            <w:pPr>
              <w:pStyle w:val="ListBullet"/>
            </w:pPr>
            <w:r w:rsidRPr="00BC33A1">
              <w:t>Take some responsibility for the achievement of group outcomes</w:t>
            </w:r>
          </w:p>
          <w:p w:rsidR="00000000" w:rsidRPr="00BC33A1" w:rsidP="00BC33A1">
            <w:pPr>
              <w:pStyle w:val="ListBullet"/>
            </w:pPr>
            <w:r w:rsidRPr="00BC33A1">
              <w:t>Maintain knowledge of industry products and services</w:t>
            </w:r>
          </w:p>
        </w:tc>
      </w:tr>
    </w:tbl>
    <w:p w:rsidR="00583062" w:rsidP="00BC33A1">
      <w:pPr>
        <w:pStyle w:val="BodyText"/>
      </w:pPr>
    </w:p>
    <w:p w:rsidR="00583062" w:rsidP="00BC33A1">
      <w:pPr>
        <w:pStyle w:val="BodyText"/>
      </w:pPr>
    </w:p>
    <w:p w:rsidR="00000000" w:rsidRPr="00BC33A1" w:rsidP="00BC33A1">
      <w:pPr>
        <w:pStyle w:val="Heading1"/>
      </w:pPr>
      <w:bookmarkStart w:id="11" w:name="O_252361"/>
      <w:bookmarkEnd w:id="11"/>
      <w:r w:rsidRPr="00BC33A1">
        <w:t>Range Statement</w:t>
      </w:r>
    </w:p>
    <w:tbl>
      <w:tblPr>
        <w:tblW w:w="0" w:type="auto"/>
        <w:tblLayout w:type="fixed"/>
        <w:tblCellMar>
          <w:left w:w="62" w:type="dxa"/>
          <w:right w:w="62" w:type="dxa"/>
        </w:tblCellMar>
        <w:tblLook w:val="0000"/>
      </w:tblPr>
      <w:tblGrid>
        <w:gridCol w:w="3476"/>
        <w:gridCol w:w="5046"/>
      </w:tblGrid>
      <w:tr w:rsidTr="005830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SpecialBold"/>
              </w:rPr>
              <w:t>RANGE STATEME</w:t>
            </w:r>
            <w:r w:rsidRPr="00BC33A1">
              <w:rPr>
                <w:rStyle w:val="SpecialBold"/>
              </w:rPr>
              <w:t>NT</w:t>
            </w:r>
          </w:p>
        </w:tc>
      </w:tr>
      <w:tr w:rsidTr="005830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t>The range statement relates to the unit of competency as a whole. It allows for different work environments and situations that may affect performance. Bold italicised wording, if used in the performance criteria, is detailed below. Essen</w:t>
            </w:r>
            <w:r w:rsidRPr="00BC33A1">
              <w:t>tial operating conditions that may be present with training and assessment (depending on the work situation, needs of the candidate, accessibility of the item, and local industry and regional contexts) may also be included.</w:t>
            </w:r>
          </w:p>
        </w:tc>
      </w:tr>
      <w:tr w:rsidTr="005830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BoldandItalics"/>
              </w:rPr>
              <w:t>Servers</w:t>
            </w:r>
            <w:r w:rsidRPr="00BC33A1">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ListBullet"/>
            </w:pPr>
            <w:r w:rsidRPr="00BC33A1">
              <w:t>Apache H</w:t>
            </w:r>
            <w:r w:rsidRPr="00BC33A1">
              <w:t>TTP server</w:t>
            </w:r>
          </w:p>
          <w:p w:rsidR="00000000" w:rsidRPr="00BC33A1" w:rsidP="00BC33A1">
            <w:pPr>
              <w:pStyle w:val="ListBullet"/>
            </w:pPr>
            <w:r w:rsidRPr="00BC33A1">
              <w:t>IBM VisualAge and WebSphere</w:t>
            </w:r>
          </w:p>
          <w:p w:rsidR="00000000" w:rsidRPr="00BC33A1" w:rsidP="00BC33A1">
            <w:pPr>
              <w:pStyle w:val="ListBullet"/>
            </w:pPr>
            <w:r w:rsidRPr="00BC33A1">
              <w:t>Microsoft-Internet-Information-Server, Microsoft-IIS</w:t>
            </w:r>
          </w:p>
          <w:p w:rsidR="00000000" w:rsidRPr="00BC33A1" w:rsidP="00BC33A1">
            <w:pPr>
              <w:pStyle w:val="ListBullet"/>
            </w:pPr>
            <w:r w:rsidRPr="00BC33A1">
              <w:t>NetDynamics</w:t>
            </w:r>
          </w:p>
          <w:p w:rsidR="00000000" w:rsidRPr="00BC33A1" w:rsidP="00BC33A1">
            <w:pPr>
              <w:pStyle w:val="ListBullet"/>
            </w:pPr>
            <w:r w:rsidRPr="00BC33A1">
              <w:t>Lotus Domino</w:t>
            </w:r>
          </w:p>
          <w:p w:rsidR="00000000" w:rsidRPr="00BC33A1" w:rsidP="00BC33A1">
            <w:pPr>
              <w:pStyle w:val="ListBullet"/>
            </w:pPr>
            <w:r w:rsidRPr="00BC33A1">
              <w:t>Zope</w:t>
            </w:r>
          </w:p>
          <w:p w:rsidR="00000000" w:rsidRPr="00BC33A1" w:rsidP="00BC33A1">
            <w:pPr>
              <w:pStyle w:val="ListBullet"/>
            </w:pPr>
            <w:r w:rsidRPr="00BC33A1">
              <w:t>Netscape Enterprise server, Netscape-FastTrack, Netscapebusiness</w:t>
            </w:r>
          </w:p>
          <w:p w:rsidR="00000000" w:rsidRPr="00BC33A1" w:rsidP="00BC33A1">
            <w:pPr>
              <w:pStyle w:val="ListBullet"/>
            </w:pPr>
            <w:r w:rsidRPr="00BC33A1">
              <w:t>Sun Microsystems iPlanet web server</w:t>
            </w:r>
          </w:p>
          <w:p w:rsidR="00000000" w:rsidRPr="00BC33A1" w:rsidP="00BC33A1">
            <w:pPr>
              <w:pStyle w:val="ListBullet"/>
            </w:pPr>
            <w:r w:rsidRPr="00BC33A1">
              <w:t>iPlanet-Enterprise</w:t>
            </w:r>
          </w:p>
          <w:p w:rsidR="00000000" w:rsidRPr="00BC33A1" w:rsidP="00BC33A1">
            <w:pPr>
              <w:pStyle w:val="ListBullet"/>
            </w:pPr>
            <w:r w:rsidRPr="00BC33A1">
              <w:t>Sun Microsystems Java web server</w:t>
            </w:r>
          </w:p>
          <w:p w:rsidR="00000000" w:rsidRPr="00BC33A1" w:rsidP="00BC33A1">
            <w:pPr>
              <w:pStyle w:val="ListBullet"/>
            </w:pPr>
            <w:r w:rsidRPr="00BC33A1">
              <w:t>Email servers</w:t>
            </w:r>
          </w:p>
          <w:p w:rsidR="00000000" w:rsidRPr="00BC33A1" w:rsidP="00BC33A1">
            <w:pPr>
              <w:pStyle w:val="ListBullet"/>
            </w:pPr>
            <w:r w:rsidRPr="00BC33A1">
              <w:t>File and print servers</w:t>
            </w:r>
          </w:p>
          <w:p w:rsidR="00000000" w:rsidRPr="00BC33A1" w:rsidP="00BC33A1">
            <w:pPr>
              <w:pStyle w:val="ListBullet"/>
            </w:pPr>
            <w:r w:rsidRPr="00BC33A1">
              <w:t>FTP servers</w:t>
            </w:r>
          </w:p>
          <w:p w:rsidR="00000000" w:rsidP="00BC33A1">
            <w:pPr>
              <w:pStyle w:val="ListBullet"/>
              <w:rPr>
                <w:lang w:val="en-NZ"/>
              </w:rPr>
            </w:pPr>
            <w:r w:rsidRPr="00BC33A1">
              <w:t>Proxy servers</w:t>
            </w:r>
          </w:p>
        </w:tc>
      </w:tr>
      <w:tr w:rsidTr="005830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BoldandItalics"/>
              </w:rPr>
              <w:t>Database</w:t>
            </w:r>
            <w:r w:rsidRPr="00BC33A1">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ListBullet"/>
            </w:pPr>
            <w:r w:rsidRPr="00BC33A1">
              <w:t>Oracle</w:t>
            </w:r>
          </w:p>
          <w:p w:rsidR="00000000" w:rsidRPr="00BC33A1" w:rsidP="00BC33A1">
            <w:pPr>
              <w:pStyle w:val="ListBullet"/>
            </w:pPr>
            <w:r w:rsidRPr="00BC33A1">
              <w:t>Sybase</w:t>
            </w:r>
          </w:p>
          <w:p w:rsidR="00000000" w:rsidRPr="00BC33A1" w:rsidP="00BC33A1">
            <w:pPr>
              <w:pStyle w:val="ListBullet"/>
            </w:pPr>
            <w:r w:rsidRPr="00BC33A1">
              <w:t>Microsoft SQL server</w:t>
            </w:r>
          </w:p>
          <w:p w:rsidR="00000000" w:rsidRPr="00BC33A1" w:rsidP="00BC33A1">
            <w:pPr>
              <w:pStyle w:val="ListBullet"/>
            </w:pPr>
            <w:r w:rsidRPr="00BC33A1">
              <w:t>Ingres</w:t>
            </w:r>
          </w:p>
          <w:p w:rsidR="00000000" w:rsidRPr="00BC33A1" w:rsidP="00BC33A1">
            <w:pPr>
              <w:pStyle w:val="ListBullet"/>
            </w:pPr>
            <w:r w:rsidRPr="00BC33A1">
              <w:t>DB2</w:t>
            </w:r>
          </w:p>
          <w:p w:rsidR="00000000" w:rsidRPr="00BC33A1" w:rsidP="00BC33A1">
            <w:pPr>
              <w:pStyle w:val="ListBullet"/>
            </w:pPr>
            <w:r w:rsidRPr="00BC33A1">
              <w:t>Informix</w:t>
            </w:r>
          </w:p>
          <w:p w:rsidR="00000000" w:rsidRPr="00BC33A1" w:rsidP="00BC33A1">
            <w:pPr>
              <w:pStyle w:val="ListBullet"/>
            </w:pPr>
            <w:r w:rsidRPr="00BC33A1">
              <w:t>mSQL</w:t>
            </w:r>
          </w:p>
          <w:p w:rsidR="00000000" w:rsidRPr="00BC33A1" w:rsidP="00BC33A1">
            <w:pPr>
              <w:pStyle w:val="ListBullet"/>
            </w:pPr>
            <w:r w:rsidRPr="00BC33A1">
              <w:t>MySQL</w:t>
            </w:r>
          </w:p>
          <w:p w:rsidR="00000000" w:rsidP="00BC33A1">
            <w:pPr>
              <w:pStyle w:val="ListBullet"/>
              <w:rPr>
                <w:lang w:val="en-NZ"/>
              </w:rPr>
            </w:pPr>
            <w:r w:rsidRPr="00BC33A1">
              <w:t>SQL server</w:t>
            </w:r>
          </w:p>
        </w:tc>
      </w:tr>
      <w:tr w:rsidTr="005830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BoldandItalics"/>
              </w:rPr>
              <w:t>Server analysis tools</w:t>
            </w:r>
            <w:r w:rsidRPr="00BC33A1">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ListBullet"/>
            </w:pPr>
            <w:r w:rsidRPr="00BC33A1">
              <w:t>Apache JSSI</w:t>
            </w:r>
          </w:p>
          <w:p w:rsidR="00000000" w:rsidP="00BC33A1">
            <w:pPr>
              <w:pStyle w:val="ListBullet"/>
              <w:rPr>
                <w:lang w:val="en-NZ"/>
              </w:rPr>
            </w:pPr>
            <w:r w:rsidRPr="00BC33A1">
              <w:t>Apache Jmeter</w:t>
            </w:r>
          </w:p>
        </w:tc>
      </w:tr>
      <w:tr w:rsidTr="005830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BoldandItalics"/>
              </w:rPr>
              <w:t>Security</w:t>
            </w:r>
            <w:r w:rsidRPr="00BC33A1">
              <w:t xml:space="preserve"> </w:t>
            </w:r>
            <w:r w:rsidRPr="00BC33A1">
              <w:rPr>
                <w:rStyle w:val="BoldandItalics"/>
              </w:rPr>
              <w:t>plan</w:t>
            </w:r>
            <w:r w:rsidRPr="00BC33A1">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ListBullet"/>
            </w:pPr>
            <w:r w:rsidRPr="00BC33A1">
              <w:t>theft</w:t>
            </w:r>
          </w:p>
          <w:p w:rsidR="00000000" w:rsidRPr="00BC33A1" w:rsidP="00BC33A1">
            <w:pPr>
              <w:pStyle w:val="ListBullet"/>
            </w:pPr>
            <w:r w:rsidRPr="00BC33A1">
              <w:t>viruses</w:t>
            </w:r>
          </w:p>
          <w:p w:rsidR="00000000" w:rsidRPr="00BC33A1" w:rsidP="00BC33A1">
            <w:pPr>
              <w:pStyle w:val="ListBullet"/>
            </w:pPr>
            <w:r w:rsidRPr="00BC33A1">
              <w:t>standards (including archival, back-up, network)</w:t>
            </w:r>
          </w:p>
          <w:p w:rsidR="00000000" w:rsidRPr="00BC33A1" w:rsidP="00BC33A1">
            <w:pPr>
              <w:pStyle w:val="ListBullet"/>
            </w:pPr>
            <w:r w:rsidRPr="00BC33A1">
              <w:t>privacy</w:t>
            </w:r>
          </w:p>
          <w:p w:rsidR="00000000" w:rsidRPr="00BC33A1" w:rsidP="00BC33A1">
            <w:pPr>
              <w:pStyle w:val="ListBullet"/>
            </w:pPr>
            <w:r w:rsidRPr="00BC33A1">
              <w:t>audits</w:t>
            </w:r>
          </w:p>
          <w:p w:rsidR="00000000" w:rsidP="00BC33A1">
            <w:pPr>
              <w:pStyle w:val="ListBullet"/>
              <w:rPr>
                <w:lang w:val="en-NZ"/>
              </w:rPr>
            </w:pPr>
            <w:r w:rsidRPr="00BC33A1">
              <w:t>alerts and usually relates directly to the security objectives of the organisation</w:t>
            </w:r>
          </w:p>
        </w:tc>
      </w:tr>
      <w:tr w:rsidTr="005830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BoldandItalics"/>
              </w:rPr>
              <w:t>Client</w:t>
            </w:r>
            <w:r w:rsidRPr="00BC33A1">
              <w:t xml:space="preserve"> may include but is not limited to:</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ListBullet"/>
            </w:pPr>
            <w:r w:rsidRPr="00BC33A1">
              <w:t>internal departments</w:t>
            </w:r>
          </w:p>
          <w:p w:rsidR="00000000" w:rsidRPr="00BC33A1" w:rsidP="00BC33A1">
            <w:pPr>
              <w:pStyle w:val="ListBullet"/>
            </w:pPr>
            <w:r w:rsidRPr="00BC33A1">
              <w:t>external organisations</w:t>
            </w:r>
          </w:p>
          <w:p w:rsidR="00000000" w:rsidRPr="00BC33A1" w:rsidP="00BC33A1">
            <w:pPr>
              <w:pStyle w:val="ListBullet"/>
            </w:pPr>
            <w:r w:rsidRPr="00BC33A1">
              <w:t>individual people</w:t>
            </w:r>
          </w:p>
          <w:p w:rsidR="00000000" w:rsidP="00BC33A1">
            <w:pPr>
              <w:pStyle w:val="ListBullet"/>
              <w:rPr>
                <w:lang w:val="en-NZ"/>
              </w:rPr>
            </w:pPr>
            <w:r w:rsidRPr="00BC33A1">
              <w:t>employees</w:t>
            </w:r>
          </w:p>
        </w:tc>
      </w:tr>
      <w:tr w:rsidTr="005830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BoldandItalics"/>
              </w:rPr>
              <w:t>Equipment</w:t>
            </w:r>
            <w:r w:rsidRPr="00BC33A1">
              <w:t xml:space="preserve"> may include but is not limited to:</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ListBullet"/>
            </w:pPr>
            <w:r w:rsidRPr="00BC33A1">
              <w:t>workstations</w:t>
            </w:r>
          </w:p>
          <w:p w:rsidR="00000000" w:rsidRPr="00BC33A1" w:rsidP="00BC33A1">
            <w:pPr>
              <w:pStyle w:val="ListBullet"/>
            </w:pPr>
            <w:r w:rsidRPr="00BC33A1">
              <w:t>personal computers</w:t>
            </w:r>
          </w:p>
          <w:p w:rsidR="00000000" w:rsidRPr="00BC33A1" w:rsidP="00BC33A1">
            <w:pPr>
              <w:pStyle w:val="ListBullet"/>
            </w:pPr>
            <w:r w:rsidRPr="00BC33A1">
              <w:t>modems or other connectivity devices</w:t>
            </w:r>
          </w:p>
          <w:p w:rsidR="00000000" w:rsidRPr="00BC33A1" w:rsidP="00BC33A1">
            <w:pPr>
              <w:pStyle w:val="ListBullet"/>
            </w:pPr>
            <w:r w:rsidRPr="00BC33A1">
              <w:t>printers</w:t>
            </w:r>
          </w:p>
          <w:p w:rsidR="00000000" w:rsidRPr="00BC33A1" w:rsidP="00BC33A1">
            <w:pPr>
              <w:pStyle w:val="ListBullet"/>
            </w:pPr>
            <w:r w:rsidRPr="00BC33A1">
              <w:t>DSL modems</w:t>
            </w:r>
          </w:p>
          <w:p w:rsidR="00000000" w:rsidRPr="00BC33A1" w:rsidP="00BC33A1">
            <w:pPr>
              <w:pStyle w:val="ListBullet"/>
            </w:pPr>
            <w:r w:rsidRPr="00BC33A1">
              <w:t>hard drives</w:t>
            </w:r>
          </w:p>
          <w:p w:rsidR="00000000" w:rsidRPr="00BC33A1" w:rsidP="00BC33A1">
            <w:pPr>
              <w:pStyle w:val="ListBullet"/>
            </w:pPr>
            <w:r w:rsidRPr="00BC33A1">
              <w:t>monitors</w:t>
            </w:r>
          </w:p>
          <w:p w:rsidR="00000000" w:rsidRPr="00BC33A1" w:rsidP="00BC33A1">
            <w:pPr>
              <w:pStyle w:val="ListBullet"/>
            </w:pPr>
            <w:r w:rsidRPr="00BC33A1">
              <w:t>switches</w:t>
            </w:r>
          </w:p>
          <w:p w:rsidR="00000000" w:rsidRPr="00BC33A1" w:rsidP="00BC33A1">
            <w:pPr>
              <w:pStyle w:val="ListBullet"/>
            </w:pPr>
            <w:r w:rsidRPr="00BC33A1">
              <w:t>hubs</w:t>
            </w:r>
          </w:p>
          <w:p w:rsidR="00000000" w:rsidRPr="00BC33A1" w:rsidP="00BC33A1">
            <w:pPr>
              <w:pStyle w:val="ListBullet"/>
            </w:pPr>
            <w:r w:rsidRPr="00BC33A1">
              <w:t>personal digital assistant (PDA)</w:t>
            </w:r>
          </w:p>
          <w:p w:rsidR="00000000" w:rsidRPr="00BC33A1" w:rsidP="00BC33A1">
            <w:pPr>
              <w:pStyle w:val="ListBullet"/>
            </w:pPr>
            <w:r w:rsidRPr="00BC33A1">
              <w:t>other peripheral devices</w:t>
            </w:r>
          </w:p>
        </w:tc>
      </w:tr>
    </w:tbl>
    <w:p w:rsidR="00583062" w:rsidP="00BC33A1">
      <w:pPr>
        <w:pStyle w:val="BodyText"/>
      </w:pPr>
    </w:p>
    <w:p w:rsidR="00583062" w:rsidP="00BC33A1">
      <w:pPr>
        <w:pStyle w:val="BodyText"/>
      </w:pPr>
    </w:p>
    <w:p w:rsidR="00000000" w:rsidRPr="00BC33A1" w:rsidP="00BC33A1">
      <w:pPr>
        <w:pStyle w:val="Heading1"/>
      </w:pPr>
      <w:bookmarkStart w:id="12" w:name="O_208212"/>
      <w:bookmarkEnd w:id="12"/>
      <w:r w:rsidRPr="00BC33A1">
        <w:t>Unit Sector(s)</w:t>
      </w:r>
    </w:p>
    <w:tbl>
      <w:tblPr>
        <w:tblW w:w="0" w:type="auto"/>
        <w:tblLayout w:type="fixed"/>
        <w:tblCellMar>
          <w:left w:w="62" w:type="dxa"/>
          <w:right w:w="62" w:type="dxa"/>
        </w:tblCellMar>
        <w:tblLook w:val="0000"/>
      </w:tblPr>
      <w:tblGrid>
        <w:gridCol w:w="2618"/>
        <w:gridCol w:w="5904"/>
      </w:tblGrid>
      <w:tr w:rsidTr="00583062">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BodyText"/>
            </w:pPr>
            <w:r w:rsidRPr="00BC33A1">
              <w:t>Support</w:t>
            </w:r>
          </w:p>
        </w:tc>
      </w:tr>
    </w:tbl>
    <w:p w:rsidR="00583062" w:rsidP="00BC33A1">
      <w:pPr>
        <w:pStyle w:val="BodyText"/>
      </w:pPr>
    </w:p>
    <w:p w:rsidR="00583062" w:rsidP="00BC33A1">
      <w:pPr>
        <w:pStyle w:val="BodyText"/>
      </w:pPr>
    </w:p>
    <w:p w:rsidR="00000000" w:rsidRPr="00BC33A1" w:rsidP="00BC33A1">
      <w:pPr>
        <w:pStyle w:val="Heading1"/>
      </w:pPr>
      <w:bookmarkStart w:id="13" w:name="O_208209"/>
      <w:bookmarkEnd w:id="13"/>
      <w:r w:rsidRPr="00BC33A1">
        <w:t>Co-requisite units</w:t>
      </w:r>
    </w:p>
    <w:tbl>
      <w:tblPr>
        <w:tblW w:w="0" w:type="auto"/>
        <w:tblLayout w:type="fixed"/>
        <w:tblCellMar>
          <w:left w:w="62" w:type="dxa"/>
          <w:right w:w="62" w:type="dxa"/>
        </w:tblCellMar>
        <w:tblLook w:val="0000"/>
      </w:tblPr>
      <w:tblGrid>
        <w:gridCol w:w="2641"/>
        <w:gridCol w:w="1322"/>
        <w:gridCol w:w="4559"/>
      </w:tblGrid>
      <w:tr w:rsidTr="005830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p>
        </w:tc>
      </w:tr>
      <w:tr w:rsidTr="005830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p>
        </w:tc>
      </w:tr>
      <w:tr w:rsidTr="005830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BodyText"/>
            </w:pPr>
          </w:p>
        </w:tc>
      </w:tr>
    </w:tbl>
    <w:p w:rsidR="00583062" w:rsidP="00BC33A1">
      <w:pPr>
        <w:pStyle w:val="BodyText"/>
      </w:pPr>
    </w:p>
    <w:p w:rsidR="00583062" w:rsidP="00BC33A1">
      <w:pPr>
        <w:pStyle w:val="BodyText"/>
      </w:pPr>
    </w:p>
    <w:p w:rsidR="00000000" w:rsidRPr="00BC33A1" w:rsidP="00BC33A1">
      <w:pPr>
        <w:pStyle w:val="Heading1"/>
      </w:pPr>
      <w:bookmarkStart w:id="14" w:name="O_208211"/>
      <w:bookmarkEnd w:id="14"/>
      <w:r w:rsidRPr="00BC33A1">
        <w:t>Competency field</w:t>
      </w:r>
    </w:p>
    <w:tbl>
      <w:tblPr>
        <w:tblW w:w="0" w:type="auto"/>
        <w:tblLayout w:type="fixed"/>
        <w:tblCellMar>
          <w:left w:w="62" w:type="dxa"/>
          <w:right w:w="62" w:type="dxa"/>
        </w:tblCellMar>
        <w:tblLook w:val="0000"/>
      </w:tblPr>
      <w:tblGrid>
        <w:gridCol w:w="2784"/>
        <w:gridCol w:w="5738"/>
      </w:tblGrid>
      <w:tr w:rsidTr="0058306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3A1">
            <w:pPr>
              <w:pStyle w:val="BodyText"/>
              <w:rPr>
                <w:lang w:val="en-NZ"/>
              </w:rPr>
            </w:pPr>
            <w:r w:rsidRPr="00BC33A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3A1" w:rsidP="00BC33A1">
            <w:pPr>
              <w:pStyle w:val="BodyText"/>
            </w:pPr>
          </w:p>
        </w:tc>
      </w:tr>
    </w:tbl>
    <w:p w:rsidR="00583062" w:rsidP="00BC33A1">
      <w:pPr>
        <w:pStyle w:val="BodyText"/>
      </w:pPr>
    </w:p>
    <w:p w:rsidR="00583062" w:rsidP="00BC33A1">
      <w:pPr>
        <w:pStyle w:val="BodyText"/>
      </w:pPr>
    </w:p>
    <w:p w:rsidR="00000000" w:rsidRPr="00BC33A1" w:rsidP="00BC33A1"/>
    <w:sectPr w:rsidSect="00BC33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3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3062" w:rsidP="005830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3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062" w:rsidP="00BC33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83062" w:rsidP="00BC33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3062" w:rsidP="00BC33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3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3062" w:rsidP="005830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3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062" w:rsidP="00BC33A1">
    <w:pPr>
      <w:pStyle w:val="Header"/>
      <w:framePr w:wrap="around"/>
    </w:pPr>
    <w:r>
      <w:fldChar w:fldCharType="begin"/>
    </w:r>
    <w:r>
      <w:instrText xml:space="preserve"> TITLE   \* MERGEFORMAT </w:instrText>
    </w:r>
    <w:r>
      <w:fldChar w:fldCharType="separate"/>
    </w:r>
    <w:r>
      <w:t>ICAS5199B Manage business websites and servers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3062" w:rsidP="00BC33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F00F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AA6D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3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33A1"/>
    <w:pPr>
      <w:spacing w:before="360" w:after="60"/>
      <w:outlineLvl w:val="0"/>
    </w:pPr>
    <w:rPr>
      <w:sz w:val="32"/>
    </w:rPr>
  </w:style>
  <w:style w:type="paragraph" w:styleId="Heading2">
    <w:name w:val="heading 2"/>
    <w:basedOn w:val="HeadingBase"/>
    <w:next w:val="BodyText"/>
    <w:link w:val="Heading2Char"/>
    <w:qFormat/>
    <w:rsid w:val="00BC33A1"/>
    <w:pPr>
      <w:keepLines/>
      <w:spacing w:before="240" w:after="120"/>
      <w:outlineLvl w:val="1"/>
    </w:pPr>
    <w:rPr>
      <w:sz w:val="28"/>
      <w:szCs w:val="40"/>
    </w:rPr>
  </w:style>
  <w:style w:type="paragraph" w:styleId="Heading3">
    <w:name w:val="heading 3"/>
    <w:basedOn w:val="HeadingBase"/>
    <w:next w:val="BodyText"/>
    <w:link w:val="Heading3Char"/>
    <w:qFormat/>
    <w:rsid w:val="00BC33A1"/>
    <w:pPr>
      <w:spacing w:before="180" w:after="120"/>
      <w:outlineLvl w:val="2"/>
    </w:pPr>
    <w:rPr>
      <w:spacing w:val="-10"/>
      <w:kern w:val="32"/>
    </w:rPr>
  </w:style>
  <w:style w:type="paragraph" w:styleId="Heading4">
    <w:name w:val="heading 4"/>
    <w:basedOn w:val="HeadingBase"/>
    <w:next w:val="BodyText"/>
    <w:link w:val="Heading4Char"/>
    <w:qFormat/>
    <w:rsid w:val="00BC33A1"/>
    <w:pPr>
      <w:spacing w:before="160" w:after="120"/>
      <w:outlineLvl w:val="3"/>
    </w:pPr>
    <w:rPr>
      <w:sz w:val="22"/>
    </w:rPr>
  </w:style>
  <w:style w:type="paragraph" w:styleId="Heading5">
    <w:name w:val="heading 5"/>
    <w:basedOn w:val="HeadingBase"/>
    <w:next w:val="Normal"/>
    <w:link w:val="Heading5Char"/>
    <w:qFormat/>
    <w:rsid w:val="00BC33A1"/>
    <w:pPr>
      <w:spacing w:before="80"/>
      <w:outlineLvl w:val="4"/>
    </w:pPr>
    <w:rPr>
      <w:color w:val="918585"/>
      <w:sz w:val="20"/>
    </w:rPr>
  </w:style>
  <w:style w:type="paragraph" w:styleId="Heading6">
    <w:name w:val="heading 6"/>
    <w:basedOn w:val="HeadingBase"/>
    <w:next w:val="Normal"/>
    <w:link w:val="Heading6Char"/>
    <w:qFormat/>
    <w:rsid w:val="00BC33A1"/>
    <w:pPr>
      <w:spacing w:before="60"/>
      <w:outlineLvl w:val="5"/>
    </w:pPr>
    <w:rPr>
      <w:color w:val="918585"/>
      <w:sz w:val="20"/>
    </w:rPr>
  </w:style>
  <w:style w:type="paragraph" w:styleId="Heading7">
    <w:name w:val="heading 7"/>
    <w:basedOn w:val="Normal"/>
    <w:next w:val="Normal"/>
    <w:link w:val="Heading7Char"/>
    <w:qFormat/>
    <w:rsid w:val="00BC33A1"/>
    <w:pPr>
      <w:ind w:left="720"/>
      <w:outlineLvl w:val="6"/>
    </w:pPr>
    <w:rPr>
      <w:i/>
    </w:rPr>
  </w:style>
  <w:style w:type="paragraph" w:styleId="Heading8">
    <w:name w:val="heading 8"/>
    <w:basedOn w:val="Normal"/>
    <w:next w:val="Normal"/>
    <w:link w:val="Heading8Char"/>
    <w:qFormat/>
    <w:rsid w:val="00BC33A1"/>
    <w:pPr>
      <w:ind w:left="720"/>
      <w:outlineLvl w:val="7"/>
    </w:pPr>
    <w:rPr>
      <w:i/>
    </w:rPr>
  </w:style>
  <w:style w:type="paragraph" w:styleId="Heading9">
    <w:name w:val="heading 9"/>
    <w:basedOn w:val="Normal"/>
    <w:next w:val="Normal"/>
    <w:link w:val="Heading9Char"/>
    <w:qFormat/>
    <w:rsid w:val="00BC33A1"/>
    <w:pPr>
      <w:ind w:left="720"/>
      <w:outlineLvl w:val="8"/>
    </w:pPr>
    <w:rPr>
      <w:i/>
    </w:rPr>
  </w:style>
  <w:style w:type="character" w:default="1" w:styleId="DefaultParagraphFont">
    <w:name w:val="Default Paragraph Font"/>
    <w:uiPriority w:val="1"/>
    <w:unhideWhenUsed/>
    <w:rsid w:val="00BC33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3A1"/>
  </w:style>
  <w:style w:type="character" w:customStyle="1" w:styleId="Heading1Char">
    <w:name w:val="Heading 1 Char"/>
    <w:basedOn w:val="DefaultParagraphFont"/>
    <w:link w:val="Heading1"/>
    <w:rsid w:val="00BC33A1"/>
    <w:rPr>
      <w:rFonts w:ascii="Times New Roman" w:eastAsia="Times New Roman" w:hAnsi="Times New Roman" w:cs="Times New Roman"/>
      <w:b/>
      <w:sz w:val="32"/>
      <w:szCs w:val="20"/>
      <w:lang w:eastAsia="en-US"/>
    </w:rPr>
  </w:style>
  <w:style w:type="paragraph" w:styleId="BodyText">
    <w:name w:val="Body Text"/>
    <w:basedOn w:val="Normal"/>
    <w:link w:val="BodyTextChar"/>
    <w:rsid w:val="00BC33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33A1"/>
    <w:rPr>
      <w:rFonts w:ascii="Times New Roman" w:eastAsia="Times New Roman" w:hAnsi="Times New Roman" w:cs="Times New Roman"/>
      <w:sz w:val="24"/>
      <w:lang w:val="en-US" w:eastAsia="en-US"/>
    </w:rPr>
  </w:style>
  <w:style w:type="paragraph" w:styleId="Footer">
    <w:name w:val="footer"/>
    <w:basedOn w:val="Normal"/>
    <w:link w:val="FooterChar"/>
    <w:rsid w:val="00BC33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3A1"/>
    <w:rPr>
      <w:rFonts w:ascii="Times New Roman" w:eastAsia="Times New Roman" w:hAnsi="Times New Roman" w:cs="Times New Roman"/>
      <w:sz w:val="16"/>
      <w:lang w:val="en-US" w:eastAsia="en-US"/>
    </w:rPr>
  </w:style>
  <w:style w:type="paragraph" w:styleId="List">
    <w:name w:val="List"/>
    <w:basedOn w:val="BodyText"/>
    <w:next w:val="BodyText"/>
    <w:rsid w:val="00BC33A1"/>
    <w:pPr>
      <w:tabs>
        <w:tab w:val="left" w:pos="340"/>
      </w:tabs>
      <w:spacing w:before="60" w:after="60"/>
      <w:ind w:left="340" w:hanging="340"/>
    </w:pPr>
  </w:style>
  <w:style w:type="paragraph" w:styleId="ListBullet">
    <w:name w:val="List Bullet"/>
    <w:basedOn w:val="List"/>
    <w:rsid w:val="00BC33A1"/>
    <w:pPr>
      <w:numPr>
        <w:numId w:val="12"/>
      </w:numPr>
      <w:tabs>
        <w:tab w:val="clear" w:pos="340"/>
      </w:tabs>
      <w:spacing w:before="40" w:after="40"/>
    </w:pPr>
  </w:style>
  <w:style w:type="character" w:customStyle="1" w:styleId="SpecialBold">
    <w:name w:val="Special Bold"/>
    <w:basedOn w:val="DefaultParagraphFont"/>
    <w:rsid w:val="00BC33A1"/>
    <w:rPr>
      <w:b/>
      <w:spacing w:val="0"/>
    </w:rPr>
  </w:style>
  <w:style w:type="paragraph" w:styleId="Header">
    <w:name w:val="header"/>
    <w:basedOn w:val="Normal"/>
    <w:link w:val="HeaderChar"/>
    <w:rsid w:val="00BC33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3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33A1"/>
    <w:pPr>
      <w:spacing w:before="240" w:after="120"/>
      <w:outlineLvl w:val="0"/>
    </w:pPr>
    <w:rPr>
      <w:rFonts w:ascii="Times New Roman" w:hAnsi="Times New Roman"/>
      <w:b/>
      <w:sz w:val="28"/>
    </w:rPr>
  </w:style>
  <w:style w:type="paragraph" w:customStyle="1" w:styleId="AllowPageBreak">
    <w:name w:val="AllowPageBreak"/>
    <w:rsid w:val="00BC33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33A1"/>
    <w:pPr>
      <w:tabs>
        <w:tab w:val="left" w:pos="680"/>
      </w:tabs>
      <w:spacing w:before="60" w:after="60"/>
      <w:ind w:left="680" w:hanging="340"/>
    </w:pPr>
  </w:style>
  <w:style w:type="character" w:customStyle="1" w:styleId="BoldandItalics">
    <w:name w:val="Bold and Italics"/>
    <w:qFormat/>
    <w:rsid w:val="00BC33A1"/>
    <w:rPr>
      <w:b/>
      <w:i/>
      <w:u w:val="none"/>
    </w:rPr>
  </w:style>
  <w:style w:type="character" w:customStyle="1" w:styleId="Heading2Char">
    <w:name w:val="Heading 2 Char"/>
    <w:basedOn w:val="DefaultParagraphFont"/>
    <w:link w:val="Heading2"/>
    <w:rsid w:val="00BC33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3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3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3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3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3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33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33A1"/>
    <w:rPr>
      <w:rFonts w:ascii="Courier New" w:eastAsia="Times New Roman" w:hAnsi="Courier New" w:cs="Times New Roman"/>
      <w:i/>
      <w:szCs w:val="20"/>
      <w:lang w:val="en-US" w:eastAsia="en-US"/>
    </w:rPr>
  </w:style>
  <w:style w:type="paragraph" w:customStyle="1" w:styleId="HeadingBase">
    <w:name w:val="Heading Base"/>
    <w:rsid w:val="00BC33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3A1"/>
    <w:pPr>
      <w:tabs>
        <w:tab w:val="right" w:leader="dot" w:pos="9072"/>
      </w:tabs>
      <w:ind w:left="567"/>
    </w:pPr>
    <w:rPr>
      <w:szCs w:val="22"/>
    </w:rPr>
  </w:style>
  <w:style w:type="paragraph" w:customStyle="1" w:styleId="TOCBase">
    <w:name w:val="TOC Base"/>
    <w:rsid w:val="00BC33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3A1"/>
    <w:pPr>
      <w:tabs>
        <w:tab w:val="right" w:leader="dot" w:pos="9072"/>
      </w:tabs>
      <w:spacing w:before="40" w:after="40"/>
      <w:ind w:left="284"/>
    </w:pPr>
    <w:rPr>
      <w:rFonts w:ascii="Times New Roman" w:hAnsi="Times New Roman"/>
    </w:rPr>
  </w:style>
  <w:style w:type="paragraph" w:styleId="TOC1">
    <w:name w:val="toc 1"/>
    <w:basedOn w:val="TOCBase"/>
    <w:next w:val="Normal"/>
    <w:rsid w:val="00BC33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33A1"/>
    <w:pPr>
      <w:spacing w:before="5040"/>
      <w:jc w:val="center"/>
    </w:pPr>
    <w:rPr>
      <w:sz w:val="48"/>
      <w:szCs w:val="72"/>
      <w:lang w:val="en-US"/>
    </w:rPr>
  </w:style>
  <w:style w:type="character" w:customStyle="1" w:styleId="TitleChar">
    <w:name w:val="Title Char"/>
    <w:basedOn w:val="DefaultParagraphFont"/>
    <w:link w:val="Title"/>
    <w:rsid w:val="00BC33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3A1"/>
    <w:pPr>
      <w:tabs>
        <w:tab w:val="left" w:pos="3600"/>
        <w:tab w:val="left" w:pos="3958"/>
      </w:tabs>
    </w:pPr>
  </w:style>
  <w:style w:type="paragraph" w:customStyle="1" w:styleId="Note">
    <w:name w:val="Note"/>
    <w:basedOn w:val="BodyText"/>
    <w:rsid w:val="00BC33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3A1"/>
    <w:pPr>
      <w:framePr w:wrap="auto" w:hAnchor="text" w:y="6049"/>
    </w:pPr>
    <w:rPr>
      <w:color w:val="000000"/>
      <w:sz w:val="40"/>
    </w:rPr>
  </w:style>
  <w:style w:type="paragraph" w:customStyle="1" w:styleId="TOCTitle">
    <w:name w:val="TOCTitle"/>
    <w:basedOn w:val="Heading1"/>
    <w:rsid w:val="00BC33A1"/>
    <w:pPr>
      <w:spacing w:after="240"/>
      <w:jc w:val="center"/>
      <w:outlineLvl w:val="9"/>
    </w:pPr>
    <w:rPr>
      <w:caps/>
    </w:rPr>
  </w:style>
  <w:style w:type="paragraph" w:customStyle="1" w:styleId="Version">
    <w:name w:val="Version"/>
    <w:rsid w:val="00BC33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33A1"/>
    <w:pPr>
      <w:numPr>
        <w:numId w:val="13"/>
      </w:numPr>
      <w:tabs>
        <w:tab w:val="clear" w:pos="680"/>
      </w:tabs>
    </w:pPr>
  </w:style>
  <w:style w:type="paragraph" w:styleId="Index1">
    <w:name w:val="index 1"/>
    <w:basedOn w:val="Normal"/>
    <w:next w:val="Normal"/>
    <w:semiHidden/>
    <w:rsid w:val="00BC33A1"/>
    <w:pPr>
      <w:keepNext w:val="0"/>
      <w:tabs>
        <w:tab w:val="right" w:pos="4176"/>
      </w:tabs>
      <w:ind w:left="198" w:hanging="198"/>
    </w:pPr>
    <w:rPr>
      <w:rFonts w:ascii="Garamond" w:hAnsi="Garamond"/>
    </w:rPr>
  </w:style>
  <w:style w:type="paragraph" w:styleId="IndexHeading">
    <w:name w:val="index heading"/>
    <w:basedOn w:val="Normal"/>
    <w:next w:val="Index1"/>
    <w:semiHidden/>
    <w:rsid w:val="00BC33A1"/>
    <w:pPr>
      <w:spacing w:before="120" w:after="120"/>
    </w:pPr>
    <w:rPr>
      <w:rFonts w:ascii="Arial" w:hAnsi="Arial"/>
      <w:b/>
      <w:color w:val="918585"/>
      <w:sz w:val="24"/>
    </w:rPr>
  </w:style>
  <w:style w:type="paragraph" w:customStyle="1" w:styleId="Chapter">
    <w:name w:val="Chapter"/>
    <w:basedOn w:val="Normal"/>
    <w:rsid w:val="00BC33A1"/>
    <w:pPr>
      <w:spacing w:before="240"/>
    </w:pPr>
    <w:rPr>
      <w:rFonts w:ascii="Times New Roman" w:hAnsi="Times New Roman"/>
      <w:smallCaps/>
      <w:spacing w:val="80"/>
      <w:sz w:val="28"/>
    </w:rPr>
  </w:style>
  <w:style w:type="paragraph" w:customStyle="1" w:styleId="InChapter">
    <w:name w:val="InChapter"/>
    <w:basedOn w:val="Heading3"/>
    <w:rsid w:val="00BC33A1"/>
    <w:pPr>
      <w:spacing w:after="240"/>
      <w:outlineLvl w:val="9"/>
    </w:pPr>
    <w:rPr>
      <w:noProof/>
    </w:rPr>
  </w:style>
  <w:style w:type="paragraph" w:styleId="Index2">
    <w:name w:val="index 2"/>
    <w:basedOn w:val="Normal"/>
    <w:next w:val="Normal"/>
    <w:semiHidden/>
    <w:rsid w:val="00BC33A1"/>
    <w:pPr>
      <w:tabs>
        <w:tab w:val="right" w:pos="4176"/>
      </w:tabs>
      <w:ind w:left="568" w:hanging="284"/>
    </w:pPr>
    <w:rPr>
      <w:rFonts w:ascii="Garamond" w:hAnsi="Garamond"/>
    </w:rPr>
  </w:style>
  <w:style w:type="paragraph" w:customStyle="1" w:styleId="Byline">
    <w:name w:val="Byline"/>
    <w:rsid w:val="00BC33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3A1"/>
    <w:pPr>
      <w:tabs>
        <w:tab w:val="clear" w:pos="3600"/>
        <w:tab w:val="clear" w:pos="3958"/>
      </w:tabs>
      <w:jc w:val="right"/>
    </w:pPr>
  </w:style>
  <w:style w:type="character" w:styleId="Emphasis">
    <w:name w:val="Emphasis"/>
    <w:basedOn w:val="DefaultParagraphFont"/>
    <w:qFormat/>
    <w:rsid w:val="00BC33A1"/>
    <w:rPr>
      <w:i/>
    </w:rPr>
  </w:style>
  <w:style w:type="paragraph" w:styleId="Caption">
    <w:name w:val="caption"/>
    <w:basedOn w:val="BodyText"/>
    <w:next w:val="Normal"/>
    <w:qFormat/>
    <w:rsid w:val="00BC33A1"/>
    <w:pPr>
      <w:framePr w:w="2268" w:hSpace="181" w:vSpace="181" w:wrap="around" w:vAnchor="text" w:hAnchor="page" w:x="1135" w:y="285" w:anchorLock="1"/>
    </w:pPr>
    <w:rPr>
      <w:i/>
    </w:rPr>
  </w:style>
  <w:style w:type="paragraph" w:customStyle="1" w:styleId="MiniTOCTitle">
    <w:name w:val="MiniTOCTitle"/>
    <w:basedOn w:val="Heading4"/>
    <w:rsid w:val="00BC33A1"/>
    <w:pPr>
      <w:spacing w:before="240"/>
      <w:outlineLvl w:val="9"/>
    </w:pPr>
    <w:rPr>
      <w:noProof/>
      <w:sz w:val="24"/>
    </w:rPr>
  </w:style>
  <w:style w:type="paragraph" w:customStyle="1" w:styleId="MiniTOCItem">
    <w:name w:val="MiniTOCItem"/>
    <w:basedOn w:val="ListBullet"/>
    <w:rsid w:val="00BC33A1"/>
    <w:pPr>
      <w:numPr>
        <w:numId w:val="0"/>
      </w:numPr>
      <w:tabs>
        <w:tab w:val="right" w:leader="dot" w:pos="6521"/>
      </w:tabs>
      <w:spacing w:before="0" w:after="0"/>
    </w:pPr>
  </w:style>
  <w:style w:type="paragraph" w:customStyle="1" w:styleId="TOFTitle">
    <w:name w:val="TOFTitle"/>
    <w:basedOn w:val="TOCTitle"/>
    <w:rsid w:val="00BC33A1"/>
  </w:style>
  <w:style w:type="paragraph" w:styleId="TableofFigures">
    <w:name w:val="table of figures"/>
    <w:basedOn w:val="Normal"/>
    <w:next w:val="Normal"/>
    <w:semiHidden/>
    <w:rsid w:val="00BC33A1"/>
    <w:pPr>
      <w:tabs>
        <w:tab w:val="right" w:leader="dot" w:pos="9072"/>
      </w:tabs>
      <w:ind w:left="970" w:hanging="403"/>
    </w:pPr>
    <w:rPr>
      <w:rFonts w:ascii="Times New Roman" w:hAnsi="Times New Roman"/>
      <w:b/>
    </w:rPr>
  </w:style>
  <w:style w:type="paragraph" w:styleId="ListNumber">
    <w:name w:val="List Number"/>
    <w:basedOn w:val="List"/>
    <w:rsid w:val="00BC33A1"/>
    <w:pPr>
      <w:numPr>
        <w:numId w:val="10"/>
      </w:numPr>
    </w:pPr>
  </w:style>
  <w:style w:type="character" w:customStyle="1" w:styleId="WingdingSymbols">
    <w:name w:val="Wingding Symbols"/>
    <w:rsid w:val="00BC33A1"/>
    <w:rPr>
      <w:rFonts w:ascii="Wingdings" w:hAnsi="Wingdings"/>
    </w:rPr>
  </w:style>
  <w:style w:type="paragraph" w:customStyle="1" w:styleId="TableHeading">
    <w:name w:val="Table Heading"/>
    <w:basedOn w:val="HeadingBase"/>
    <w:rsid w:val="00BC33A1"/>
    <w:pPr>
      <w:keepLines/>
      <w:pBdr>
        <w:bottom w:val="single" w:sz="6" w:space="1" w:color="918585"/>
      </w:pBdr>
      <w:spacing w:before="240"/>
    </w:pPr>
  </w:style>
  <w:style w:type="character" w:customStyle="1" w:styleId="HotSpot">
    <w:name w:val="HotSpot"/>
    <w:rsid w:val="00BC33A1"/>
    <w:rPr>
      <w:color w:val="0033CC"/>
      <w:u w:val="none"/>
    </w:rPr>
  </w:style>
  <w:style w:type="paragraph" w:customStyle="1" w:styleId="BodyTextRight">
    <w:name w:val="Body Text Right"/>
    <w:basedOn w:val="BodyText"/>
    <w:rsid w:val="00BC33A1"/>
    <w:pPr>
      <w:spacing w:before="0" w:after="0"/>
      <w:jc w:val="right"/>
    </w:pPr>
  </w:style>
  <w:style w:type="paragraph" w:styleId="Index3">
    <w:name w:val="index 3"/>
    <w:basedOn w:val="ListNumber2"/>
    <w:next w:val="Normal"/>
    <w:semiHidden/>
    <w:rsid w:val="00BC33A1"/>
    <w:pPr>
      <w:numPr>
        <w:numId w:val="0"/>
      </w:numPr>
      <w:tabs>
        <w:tab w:val="right" w:leader="dot" w:pos="4176"/>
      </w:tabs>
    </w:pPr>
  </w:style>
  <w:style w:type="paragraph" w:styleId="ListNumber2">
    <w:name w:val="List Number 2"/>
    <w:basedOn w:val="List2"/>
    <w:rsid w:val="00BC33A1"/>
    <w:pPr>
      <w:numPr>
        <w:numId w:val="9"/>
      </w:numPr>
      <w:tabs>
        <w:tab w:val="clear" w:pos="1060"/>
      </w:tabs>
    </w:pPr>
  </w:style>
  <w:style w:type="paragraph" w:customStyle="1" w:styleId="MarginNote">
    <w:name w:val="Margin Note"/>
    <w:basedOn w:val="BodyText"/>
    <w:rsid w:val="00BC33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3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3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33A1"/>
    <w:rPr>
      <w:sz w:val="32"/>
    </w:rPr>
  </w:style>
  <w:style w:type="paragraph" w:customStyle="1" w:styleId="HeadingProcedure">
    <w:name w:val="Heading Procedure"/>
    <w:basedOn w:val="HeadingBase"/>
    <w:next w:val="Normal"/>
    <w:rsid w:val="00BC33A1"/>
    <w:pPr>
      <w:tabs>
        <w:tab w:val="left" w:pos="0"/>
      </w:tabs>
      <w:spacing w:before="120" w:after="60"/>
    </w:pPr>
    <w:rPr>
      <w:i/>
      <w:color w:val="918585"/>
      <w:sz w:val="22"/>
    </w:rPr>
  </w:style>
  <w:style w:type="paragraph" w:customStyle="1" w:styleId="TableBodyText">
    <w:name w:val="Table Body Text"/>
    <w:basedOn w:val="BodyText"/>
    <w:rsid w:val="00BC33A1"/>
    <w:pPr>
      <w:spacing w:before="60" w:after="60"/>
    </w:pPr>
  </w:style>
  <w:style w:type="paragraph" w:styleId="ListContinue">
    <w:name w:val="List Continue"/>
    <w:basedOn w:val="List"/>
    <w:rsid w:val="00BC33A1"/>
    <w:pPr>
      <w:ind w:firstLine="0"/>
    </w:pPr>
  </w:style>
  <w:style w:type="paragraph" w:customStyle="1" w:styleId="ListNote">
    <w:name w:val="List Note"/>
    <w:basedOn w:val="List"/>
    <w:rsid w:val="00BC33A1"/>
    <w:pPr>
      <w:pBdr>
        <w:top w:val="single" w:sz="6" w:space="2" w:color="918585"/>
        <w:bottom w:val="single" w:sz="6" w:space="2" w:color="918585"/>
      </w:pBdr>
      <w:tabs>
        <w:tab w:val="left" w:pos="1021"/>
      </w:tabs>
      <w:ind w:firstLine="0"/>
    </w:pPr>
  </w:style>
  <w:style w:type="paragraph" w:customStyle="1" w:styleId="Warning">
    <w:name w:val="Warning"/>
    <w:basedOn w:val="BodyText"/>
    <w:rsid w:val="00BC33A1"/>
    <w:pPr>
      <w:shd w:val="clear" w:color="auto" w:fill="D9D9D9"/>
      <w:tabs>
        <w:tab w:val="left" w:pos="992"/>
      </w:tabs>
      <w:ind w:left="119" w:right="119"/>
    </w:pPr>
    <w:rPr>
      <w:sz w:val="20"/>
    </w:rPr>
  </w:style>
  <w:style w:type="paragraph" w:customStyle="1" w:styleId="MarginIcons">
    <w:name w:val="Margin Icons"/>
    <w:basedOn w:val="BodyText"/>
    <w:rsid w:val="00BC33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3A1"/>
    <w:rPr>
      <w:rFonts w:ascii="Courier New" w:hAnsi="Courier New"/>
    </w:rPr>
  </w:style>
  <w:style w:type="paragraph" w:customStyle="1" w:styleId="NoteBullet">
    <w:name w:val="Note Bullet"/>
    <w:basedOn w:val="Note"/>
    <w:rsid w:val="00BC33A1"/>
    <w:pPr>
      <w:tabs>
        <w:tab w:val="clear" w:pos="680"/>
      </w:tabs>
      <w:spacing w:before="60" w:after="60"/>
    </w:pPr>
  </w:style>
  <w:style w:type="paragraph" w:customStyle="1" w:styleId="SubHeading2">
    <w:name w:val="SubHeading2"/>
    <w:basedOn w:val="HeadingBase"/>
    <w:rsid w:val="00BC33A1"/>
    <w:pPr>
      <w:spacing w:before="240" w:after="60"/>
    </w:pPr>
    <w:rPr>
      <w:sz w:val="20"/>
    </w:rPr>
  </w:style>
  <w:style w:type="paragraph" w:customStyle="1" w:styleId="SubHeading1">
    <w:name w:val="SubHeading1"/>
    <w:basedOn w:val="HeadingBase"/>
    <w:rsid w:val="00BC33A1"/>
    <w:pPr>
      <w:spacing w:before="240" w:after="60"/>
    </w:pPr>
    <w:rPr>
      <w:color w:val="918585"/>
      <w:sz w:val="22"/>
    </w:rPr>
  </w:style>
  <w:style w:type="paragraph" w:customStyle="1" w:styleId="SideHeading">
    <w:name w:val="Side Heading"/>
    <w:basedOn w:val="HeadingBase"/>
    <w:rsid w:val="00BC33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3A1"/>
    <w:pPr>
      <w:tabs>
        <w:tab w:val="num" w:pos="360"/>
      </w:tabs>
    </w:pPr>
  </w:style>
  <w:style w:type="paragraph" w:styleId="PlainText">
    <w:name w:val="Plain Text"/>
    <w:basedOn w:val="Normal"/>
    <w:link w:val="PlainTextChar"/>
    <w:rsid w:val="00BC33A1"/>
    <w:rPr>
      <w:sz w:val="20"/>
    </w:rPr>
  </w:style>
  <w:style w:type="character" w:customStyle="1" w:styleId="PlainTextChar">
    <w:name w:val="Plain Text Char"/>
    <w:basedOn w:val="DefaultParagraphFont"/>
    <w:link w:val="PlainText"/>
    <w:rsid w:val="00BC33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33A1"/>
    <w:rPr>
      <w:b/>
      <w:smallCaps/>
    </w:rPr>
  </w:style>
  <w:style w:type="paragraph" w:customStyle="1" w:styleId="TableListNumber">
    <w:name w:val="Table List Number"/>
    <w:basedOn w:val="ListNumber"/>
    <w:rsid w:val="00BC33A1"/>
    <w:pPr>
      <w:numPr>
        <w:numId w:val="0"/>
      </w:numPr>
    </w:pPr>
  </w:style>
  <w:style w:type="paragraph" w:styleId="TOC4">
    <w:name w:val="toc 4"/>
    <w:basedOn w:val="TOCBase"/>
    <w:next w:val="Normal"/>
    <w:semiHidden/>
    <w:rsid w:val="00BC33A1"/>
    <w:pPr>
      <w:tabs>
        <w:tab w:val="right" w:leader="dot" w:pos="9071"/>
      </w:tabs>
      <w:ind w:left="1701"/>
    </w:pPr>
  </w:style>
  <w:style w:type="paragraph" w:customStyle="1" w:styleId="ListAlpha">
    <w:name w:val="List Alpha"/>
    <w:basedOn w:val="List"/>
    <w:rsid w:val="00BC33A1"/>
    <w:pPr>
      <w:numPr>
        <w:numId w:val="8"/>
      </w:numPr>
    </w:pPr>
  </w:style>
  <w:style w:type="paragraph" w:customStyle="1" w:styleId="ListAlpha2">
    <w:name w:val="List Alpha 2"/>
    <w:basedOn w:val="List2"/>
    <w:rsid w:val="00BC33A1"/>
    <w:pPr>
      <w:numPr>
        <w:numId w:val="7"/>
      </w:numPr>
    </w:pPr>
  </w:style>
  <w:style w:type="paragraph" w:styleId="List3">
    <w:name w:val="List 3"/>
    <w:basedOn w:val="BodyText"/>
    <w:rsid w:val="00BC33A1"/>
    <w:pPr>
      <w:tabs>
        <w:tab w:val="left" w:pos="1021"/>
      </w:tabs>
      <w:spacing w:before="60" w:after="60"/>
      <w:ind w:left="1020" w:hanging="340"/>
    </w:pPr>
  </w:style>
  <w:style w:type="paragraph" w:styleId="List4">
    <w:name w:val="List 4"/>
    <w:basedOn w:val="BodyText"/>
    <w:rsid w:val="00BC33A1"/>
    <w:pPr>
      <w:tabs>
        <w:tab w:val="left" w:pos="1361"/>
      </w:tabs>
      <w:spacing w:before="60" w:after="60"/>
      <w:ind w:left="1361" w:hanging="340"/>
    </w:pPr>
  </w:style>
  <w:style w:type="paragraph" w:styleId="List5">
    <w:name w:val="List 5"/>
    <w:basedOn w:val="BodyText"/>
    <w:rsid w:val="00BC33A1"/>
    <w:pPr>
      <w:tabs>
        <w:tab w:val="left" w:pos="1701"/>
      </w:tabs>
      <w:spacing w:before="60" w:after="60"/>
      <w:ind w:left="1701" w:hanging="340"/>
    </w:pPr>
  </w:style>
  <w:style w:type="paragraph" w:styleId="ListBullet3">
    <w:name w:val="List Bullet 3"/>
    <w:basedOn w:val="List3"/>
    <w:rsid w:val="00BC33A1"/>
    <w:pPr>
      <w:numPr>
        <w:numId w:val="14"/>
      </w:numPr>
      <w:tabs>
        <w:tab w:val="clear" w:pos="1021"/>
      </w:tabs>
      <w:ind w:left="1037" w:hanging="357"/>
    </w:pPr>
  </w:style>
  <w:style w:type="paragraph" w:styleId="ListBullet4">
    <w:name w:val="List Bullet 4"/>
    <w:basedOn w:val="List4"/>
    <w:rsid w:val="00BC33A1"/>
    <w:pPr>
      <w:numPr>
        <w:numId w:val="2"/>
      </w:numPr>
    </w:pPr>
  </w:style>
  <w:style w:type="paragraph" w:styleId="ListBullet5">
    <w:name w:val="List Bullet 5"/>
    <w:basedOn w:val="List5"/>
    <w:rsid w:val="00BC33A1"/>
    <w:pPr>
      <w:numPr>
        <w:numId w:val="3"/>
      </w:numPr>
    </w:pPr>
  </w:style>
  <w:style w:type="paragraph" w:styleId="ListContinue2">
    <w:name w:val="List Continue 2"/>
    <w:basedOn w:val="List2"/>
    <w:rsid w:val="00BC33A1"/>
    <w:pPr>
      <w:ind w:firstLine="0"/>
    </w:pPr>
  </w:style>
  <w:style w:type="paragraph" w:styleId="ListContinue3">
    <w:name w:val="List Continue 3"/>
    <w:basedOn w:val="List3"/>
    <w:rsid w:val="00BC33A1"/>
    <w:pPr>
      <w:ind w:left="1021" w:firstLine="0"/>
    </w:pPr>
  </w:style>
  <w:style w:type="paragraph" w:styleId="ListContinue4">
    <w:name w:val="List Continue 4"/>
    <w:basedOn w:val="List4"/>
    <w:rsid w:val="00BC33A1"/>
    <w:pPr>
      <w:ind w:firstLine="0"/>
    </w:pPr>
  </w:style>
  <w:style w:type="paragraph" w:styleId="ListContinue5">
    <w:name w:val="List Continue 5"/>
    <w:basedOn w:val="List5"/>
    <w:rsid w:val="00BC33A1"/>
    <w:pPr>
      <w:ind w:firstLine="0"/>
    </w:pPr>
  </w:style>
  <w:style w:type="paragraph" w:styleId="ListNumber3">
    <w:name w:val="List Number 3"/>
    <w:basedOn w:val="List3"/>
    <w:rsid w:val="00BC33A1"/>
    <w:pPr>
      <w:numPr>
        <w:numId w:val="4"/>
      </w:numPr>
    </w:pPr>
  </w:style>
  <w:style w:type="paragraph" w:styleId="ListNumber4">
    <w:name w:val="List Number 4"/>
    <w:basedOn w:val="List4"/>
    <w:rsid w:val="00BC33A1"/>
    <w:pPr>
      <w:numPr>
        <w:numId w:val="5"/>
      </w:numPr>
    </w:pPr>
  </w:style>
  <w:style w:type="paragraph" w:styleId="ListNumber5">
    <w:name w:val="List Number 5"/>
    <w:basedOn w:val="List5"/>
    <w:rsid w:val="00BC33A1"/>
    <w:pPr>
      <w:numPr>
        <w:numId w:val="6"/>
      </w:numPr>
    </w:pPr>
  </w:style>
  <w:style w:type="paragraph" w:styleId="BlockText">
    <w:name w:val="Block Text"/>
    <w:basedOn w:val="Normal"/>
    <w:rsid w:val="00BC33A1"/>
    <w:pPr>
      <w:spacing w:after="120"/>
      <w:ind w:left="1440" w:right="1440"/>
    </w:pPr>
  </w:style>
  <w:style w:type="character" w:customStyle="1" w:styleId="Subscript">
    <w:name w:val="Subscript"/>
    <w:basedOn w:val="DefaultParagraphFont"/>
    <w:rsid w:val="00BC33A1"/>
    <w:rPr>
      <w:sz w:val="16"/>
      <w:vertAlign w:val="subscript"/>
    </w:rPr>
  </w:style>
  <w:style w:type="character" w:customStyle="1" w:styleId="Superscript">
    <w:name w:val="Superscript"/>
    <w:basedOn w:val="DefaultParagraphFont"/>
    <w:rsid w:val="00BC33A1"/>
    <w:rPr>
      <w:sz w:val="16"/>
      <w:vertAlign w:val="superscript"/>
    </w:rPr>
  </w:style>
  <w:style w:type="character" w:customStyle="1" w:styleId="Symbols">
    <w:name w:val="Symbols"/>
    <w:basedOn w:val="DefaultParagraphFont"/>
    <w:rsid w:val="00BC33A1"/>
    <w:rPr>
      <w:rFonts w:ascii="Symbol" w:hAnsi="Symbol"/>
    </w:rPr>
  </w:style>
  <w:style w:type="character" w:customStyle="1" w:styleId="MenuOptions">
    <w:name w:val="Menu Options"/>
    <w:basedOn w:val="DefaultParagraphFont"/>
    <w:rsid w:val="00BC33A1"/>
    <w:rPr>
      <w:rFonts w:ascii="Arial Narrow" w:hAnsi="Arial Narrow"/>
      <w:smallCaps/>
    </w:rPr>
  </w:style>
  <w:style w:type="character" w:customStyle="1" w:styleId="Buttons">
    <w:name w:val="Buttons"/>
    <w:basedOn w:val="DefaultParagraphFont"/>
    <w:rsid w:val="00BC33A1"/>
    <w:rPr>
      <w:b/>
    </w:rPr>
  </w:style>
  <w:style w:type="character" w:customStyle="1" w:styleId="Underlined">
    <w:name w:val="Underlined"/>
    <w:basedOn w:val="DefaultParagraphFont"/>
    <w:rsid w:val="00BC33A1"/>
    <w:rPr>
      <w:u w:val="single"/>
    </w:rPr>
  </w:style>
  <w:style w:type="paragraph" w:customStyle="1" w:styleId="TableBodyTextRight">
    <w:name w:val="Table Body Text Right"/>
    <w:basedOn w:val="TableBodyText"/>
    <w:rsid w:val="00BC33A1"/>
    <w:pPr>
      <w:widowControl w:val="0"/>
      <w:autoSpaceDE w:val="0"/>
      <w:autoSpaceDN w:val="0"/>
      <w:adjustRightInd w:val="0"/>
      <w:jc w:val="right"/>
    </w:pPr>
    <w:rPr>
      <w:rFonts w:cs="Arial"/>
      <w:szCs w:val="18"/>
    </w:rPr>
  </w:style>
  <w:style w:type="paragraph" w:customStyle="1" w:styleId="CopyrightText">
    <w:name w:val="Copyright Text"/>
    <w:basedOn w:val="BodyText"/>
    <w:rsid w:val="00BC33A1"/>
    <w:rPr>
      <w:sz w:val="18"/>
    </w:rPr>
  </w:style>
  <w:style w:type="paragraph" w:customStyle="1" w:styleId="BodySmallRight">
    <w:name w:val="Body Small Right"/>
    <w:basedOn w:val="BodyTextRight"/>
    <w:rsid w:val="00BC33A1"/>
    <w:rPr>
      <w:sz w:val="18"/>
      <w:szCs w:val="18"/>
    </w:rPr>
  </w:style>
  <w:style w:type="paragraph" w:customStyle="1" w:styleId="MarginEdition">
    <w:name w:val="Margin Edition"/>
    <w:basedOn w:val="MarginNote"/>
    <w:rsid w:val="00BC33A1"/>
    <w:pPr>
      <w:spacing w:before="0" w:after="0"/>
    </w:pPr>
    <w:rPr>
      <w:rFonts w:ascii="Times New Roman" w:hAnsi="Times New Roman"/>
      <w:color w:val="999999"/>
    </w:rPr>
  </w:style>
  <w:style w:type="paragraph" w:customStyle="1" w:styleId="Spacer">
    <w:name w:val="Spacer"/>
    <w:basedOn w:val="Normal"/>
    <w:rsid w:val="00BC33A1"/>
    <w:rPr>
      <w:sz w:val="2"/>
      <w:szCs w:val="2"/>
    </w:rPr>
  </w:style>
  <w:style w:type="character" w:customStyle="1" w:styleId="Small">
    <w:name w:val="Small"/>
    <w:basedOn w:val="DefaultParagraphFont"/>
    <w:rsid w:val="00BC33A1"/>
    <w:rPr>
      <w:sz w:val="16"/>
    </w:rPr>
  </w:style>
  <w:style w:type="paragraph" w:customStyle="1" w:styleId="WideTable">
    <w:name w:val="Wide Table"/>
    <w:basedOn w:val="Normal"/>
    <w:rsid w:val="00BC33A1"/>
    <w:pPr>
      <w:ind w:left="-1418"/>
    </w:pPr>
    <w:rPr>
      <w:sz w:val="2"/>
      <w:szCs w:val="2"/>
    </w:rPr>
  </w:style>
  <w:style w:type="character" w:styleId="PageNumber">
    <w:name w:val="page number"/>
    <w:basedOn w:val="DefaultParagraphFont"/>
    <w:rsid w:val="00BC33A1"/>
  </w:style>
  <w:style w:type="paragraph" w:styleId="Quote">
    <w:name w:val="Quote"/>
    <w:basedOn w:val="Heading1"/>
    <w:link w:val="QuoteChar"/>
    <w:qFormat/>
    <w:rsid w:val="00BC33A1"/>
    <w:rPr>
      <w:b w:val="0"/>
      <w:sz w:val="72"/>
      <w:szCs w:val="72"/>
      <w:lang w:val="en-NZ"/>
    </w:rPr>
  </w:style>
  <w:style w:type="character" w:customStyle="1" w:styleId="QuoteChar">
    <w:name w:val="Quote Char"/>
    <w:basedOn w:val="DefaultParagraphFont"/>
    <w:link w:val="Quote"/>
    <w:rsid w:val="00BC33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3A1"/>
    <w:pPr>
      <w:pageBreakBefore/>
    </w:pPr>
  </w:style>
  <w:style w:type="paragraph" w:customStyle="1" w:styleId="Border">
    <w:name w:val="Border"/>
    <w:basedOn w:val="Normal"/>
    <w:qFormat/>
    <w:rsid w:val="00BC33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3A1"/>
    <w:rPr>
      <w:b/>
      <w:bCs/>
      <w:i/>
      <w:iCs/>
      <w:color w:val="auto"/>
    </w:rPr>
  </w:style>
  <w:style w:type="paragraph" w:styleId="IntenseQuote">
    <w:name w:val="Intense Quote"/>
    <w:basedOn w:val="Normal"/>
    <w:next w:val="Normal"/>
    <w:link w:val="IntenseQuoteChar"/>
    <w:uiPriority w:val="30"/>
    <w:qFormat/>
    <w:rsid w:val="00BC33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3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33A1"/>
    <w:rPr>
      <w:smallCaps/>
      <w:color w:val="auto"/>
      <w:u w:val="single"/>
    </w:rPr>
  </w:style>
  <w:style w:type="character" w:styleId="IntenseReference">
    <w:name w:val="Intense Reference"/>
    <w:basedOn w:val="DefaultParagraphFont"/>
    <w:uiPriority w:val="32"/>
    <w:qFormat/>
    <w:rsid w:val="00BC33A1"/>
    <w:rPr>
      <w:b/>
      <w:bCs/>
      <w:smallCaps/>
      <w:color w:val="auto"/>
      <w:spacing w:val="5"/>
      <w:u w:val="single"/>
    </w:rPr>
  </w:style>
  <w:style w:type="paragraph" w:customStyle="1" w:styleId="2ColumnHeading">
    <w:name w:val="2Column Heading"/>
    <w:basedOn w:val="BodyText"/>
    <w:qFormat/>
    <w:rsid w:val="00BC33A1"/>
    <w:pPr>
      <w:spacing w:after="60"/>
      <w:ind w:left="-2268"/>
    </w:pPr>
    <w:rPr>
      <w:b/>
    </w:rPr>
  </w:style>
  <w:style w:type="paragraph" w:customStyle="1" w:styleId="Heading1TOC">
    <w:name w:val="Heading1 TOC"/>
    <w:basedOn w:val="Normal"/>
    <w:qFormat/>
    <w:rsid w:val="00BC33A1"/>
    <w:pPr>
      <w:spacing w:before="240" w:after="120"/>
    </w:pPr>
    <w:rPr>
      <w:rFonts w:ascii="Times New Roman" w:hAnsi="Times New Roman"/>
      <w:b/>
      <w:sz w:val="32"/>
    </w:rPr>
  </w:style>
  <w:style w:type="paragraph" w:customStyle="1" w:styleId="Heading2TOC">
    <w:name w:val="Heading2 TOC"/>
    <w:basedOn w:val="Normal"/>
    <w:qFormat/>
    <w:rsid w:val="00BC33A1"/>
    <w:pPr>
      <w:spacing w:before="240" w:after="60"/>
    </w:pPr>
    <w:rPr>
      <w:rFonts w:ascii="Times New Roman" w:hAnsi="Times New Roman"/>
      <w:b/>
      <w:sz w:val="28"/>
    </w:rPr>
  </w:style>
  <w:style w:type="character" w:customStyle="1" w:styleId="Underline">
    <w:name w:val="Underline"/>
    <w:basedOn w:val="DefaultParagraphFont"/>
    <w:qFormat/>
    <w:rsid w:val="00BC33A1"/>
    <w:rPr>
      <w:u w:val="single"/>
    </w:rPr>
  </w:style>
  <w:style w:type="paragraph" w:styleId="BalloonText">
    <w:name w:val="Balloon Text"/>
    <w:basedOn w:val="Normal"/>
    <w:link w:val="BalloonTextChar"/>
    <w:rsid w:val="00BC33A1"/>
    <w:rPr>
      <w:rFonts w:ascii="Tahoma" w:hAnsi="Tahoma" w:cs="Tahoma"/>
      <w:sz w:val="16"/>
      <w:szCs w:val="16"/>
    </w:rPr>
  </w:style>
  <w:style w:type="character" w:customStyle="1" w:styleId="BalloonTextChar">
    <w:name w:val="Balloon Text Char"/>
    <w:basedOn w:val="DefaultParagraphFont"/>
    <w:link w:val="BalloonText"/>
    <w:rsid w:val="00BC33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33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33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1363</Words>
  <Characters>8556</Characters>
  <Application>Microsoft Office Word</Application>
  <DocSecurity>0</DocSecurity>
  <Lines>340</Lines>
  <Paragraphs>170</Paragraphs>
  <ScaleCrop>false</ScaleCrop>
  <Company>Author-it Software Corporation Ltd.</Company>
  <LinksUpToDate>false</LinksUpToDate>
  <CharactersWithSpaces>9828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ICAS5199B Manage business websites and servers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2012-05-27T00:57:00Z</dcterms:created>
  <dcterms:modified xsi:type="dcterms:W3CDTF">2012-05-27T00:57:00Z</dcterms:modified>
</cp:coreProperties>
</file>