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39A" w:rsidP="004F239A">
      <w:pPr>
        <w:pStyle w:val="Title"/>
      </w:pPr>
      <w:r>
        <w:fldChar w:fldCharType="begin"/>
      </w:r>
      <w:r>
        <w:instrText xml:space="preserve"> TITLE   \* MERGEFORMAT </w:instrText>
      </w:r>
      <w:r>
        <w:fldChar w:fldCharType="separate"/>
      </w:r>
      <w:r>
        <w:t>ICAS5111B Review and manage delivery of maintenance services</w:t>
      </w:r>
      <w:r>
        <w:fldChar w:fldCharType="end"/>
      </w:r>
    </w:p>
    <w:p w:rsidR="004F239A" w:rsidP="004F239A">
      <w:pPr>
        <w:pStyle w:val="Version"/>
        <w:sectPr w:rsidSect="005424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4C6" w:rsidP="005424C6">
      <w:pPr>
        <w:pStyle w:val="SuperHeading"/>
      </w:pPr>
      <w:r w:rsidRPr="005424C6">
        <w:t>ICAS5111B Review and manage delivery of maintenance services</w:t>
      </w:r>
    </w:p>
    <w:p w:rsidR="00000000" w:rsidRPr="005424C6" w:rsidP="005424C6">
      <w:pPr>
        <w:pStyle w:val="Heading1"/>
      </w:pPr>
      <w:bookmarkStart w:id="1" w:name="O_271676"/>
      <w:bookmarkEnd w:id="1"/>
      <w:r w:rsidRPr="005424C6">
        <w:t>Modification History</w:t>
      </w:r>
    </w:p>
    <w:p w:rsidR="00000000" w:rsidRPr="005424C6" w:rsidP="005424C6">
      <w:pPr>
        <w:pStyle w:val="BodyText"/>
      </w:pPr>
      <w:r w:rsidRPr="005424C6">
        <w:t>Not Applicable</w:t>
      </w:r>
    </w:p>
    <w:p w:rsidR="00000000" w:rsidRPr="005424C6" w:rsidP="005424C6">
      <w:pPr>
        <w:pStyle w:val="AllowPageBreak"/>
      </w:pPr>
    </w:p>
    <w:p w:rsidR="00000000" w:rsidRPr="005424C6" w:rsidP="005424C6">
      <w:pPr>
        <w:pStyle w:val="Heading1"/>
      </w:pPr>
      <w:bookmarkStart w:id="2" w:name="O_208171"/>
      <w:bookmarkEnd w:id="2"/>
      <w:r w:rsidRPr="005424C6">
        <w:t>Unit Descriptor</w:t>
      </w:r>
    </w:p>
    <w:tbl>
      <w:tblPr>
        <w:tblW w:w="0" w:type="auto"/>
        <w:tblLayout w:type="fixed"/>
        <w:tblCellMar>
          <w:left w:w="62" w:type="dxa"/>
          <w:right w:w="62" w:type="dxa"/>
        </w:tblCellMar>
        <w:tblLook w:val="0000"/>
      </w:tblPr>
      <w:tblGrid>
        <w:gridCol w:w="2669"/>
        <w:gridCol w:w="5853"/>
      </w:tblGrid>
      <w:tr w:rsidTr="004F239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BodyText"/>
            </w:pPr>
            <w:r w:rsidRPr="005424C6">
              <w:t>This unit defines the competency required to review and manage the delivery of maintenance s</w:t>
            </w:r>
            <w:r w:rsidRPr="005424C6">
              <w:t>ervices.</w:t>
            </w:r>
          </w:p>
          <w:p w:rsidR="00000000" w:rsidRPr="005424C6" w:rsidP="005424C6">
            <w:pPr>
              <w:pStyle w:val="BodyText"/>
            </w:pPr>
          </w:p>
          <w:p w:rsidR="00000000" w:rsidRPr="005424C6" w:rsidP="005424C6">
            <w:pPr>
              <w:pStyle w:val="BodyText"/>
            </w:pPr>
            <w:r w:rsidRPr="005424C6">
              <w:t>No licensing, legislative, regulatory or certification requirements apply to this unit at the time of publication.</w:t>
            </w:r>
          </w:p>
        </w:tc>
      </w:tr>
    </w:tbl>
    <w:p w:rsidR="004F239A" w:rsidP="005424C6">
      <w:pPr>
        <w:pStyle w:val="BodyText"/>
      </w:pPr>
    </w:p>
    <w:p w:rsidR="004F239A" w:rsidP="005424C6">
      <w:pPr>
        <w:pStyle w:val="BodyText"/>
      </w:pPr>
    </w:p>
    <w:p w:rsidR="00000000" w:rsidRPr="005424C6" w:rsidP="005424C6">
      <w:pPr>
        <w:pStyle w:val="Heading1"/>
      </w:pPr>
      <w:bookmarkStart w:id="3" w:name="O_208175"/>
      <w:bookmarkEnd w:id="3"/>
      <w:r w:rsidRPr="005424C6">
        <w:t>Application of the Unit</w:t>
      </w:r>
    </w:p>
    <w:tbl>
      <w:tblPr>
        <w:tblW w:w="0" w:type="auto"/>
        <w:tblLayout w:type="fixed"/>
        <w:tblCellMar>
          <w:left w:w="62" w:type="dxa"/>
          <w:right w:w="62" w:type="dxa"/>
        </w:tblCellMar>
        <w:tblLook w:val="0000"/>
      </w:tblPr>
      <w:tblGrid>
        <w:gridCol w:w="2764"/>
        <w:gridCol w:w="5758"/>
      </w:tblGrid>
      <w:tr w:rsidTr="004F239A">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BodyText"/>
            </w:pPr>
          </w:p>
        </w:tc>
      </w:tr>
    </w:tbl>
    <w:p w:rsidR="004F239A" w:rsidP="005424C6">
      <w:pPr>
        <w:pStyle w:val="BodyText"/>
      </w:pPr>
    </w:p>
    <w:p w:rsidR="004F239A" w:rsidP="005424C6">
      <w:pPr>
        <w:pStyle w:val="BodyText"/>
      </w:pPr>
    </w:p>
    <w:p w:rsidR="00000000" w:rsidRPr="005424C6" w:rsidP="005424C6">
      <w:pPr>
        <w:pStyle w:val="Heading1"/>
      </w:pPr>
      <w:bookmarkStart w:id="4" w:name="O_279936"/>
      <w:bookmarkEnd w:id="4"/>
      <w:r w:rsidRPr="005424C6">
        <w:t>Licensing/Regulatory Information</w:t>
      </w:r>
    </w:p>
    <w:p w:rsidR="00000000" w:rsidRPr="005424C6" w:rsidP="005424C6">
      <w:pPr>
        <w:pStyle w:val="BodyText"/>
      </w:pPr>
      <w:r w:rsidRPr="005424C6">
        <w:t>Refer to Unit Descriptor</w:t>
      </w:r>
    </w:p>
    <w:p w:rsidR="00000000" w:rsidRPr="005424C6" w:rsidP="005424C6">
      <w:pPr>
        <w:pStyle w:val="AllowPageBreak"/>
      </w:pPr>
    </w:p>
    <w:p w:rsidR="00000000" w:rsidRPr="005424C6" w:rsidP="005424C6">
      <w:pPr>
        <w:pStyle w:val="Heading1"/>
      </w:pPr>
      <w:bookmarkStart w:id="5" w:name="O_208173"/>
      <w:bookmarkEnd w:id="5"/>
      <w:r w:rsidRPr="005424C6">
        <w:t>Pre-Requisites</w:t>
      </w:r>
    </w:p>
    <w:tbl>
      <w:tblPr>
        <w:tblW w:w="0" w:type="auto"/>
        <w:tblLayout w:type="fixed"/>
        <w:tblCellMar>
          <w:left w:w="62" w:type="dxa"/>
          <w:right w:w="62" w:type="dxa"/>
        </w:tblCellMar>
        <w:tblLook w:val="0000"/>
      </w:tblPr>
      <w:tblGrid>
        <w:gridCol w:w="2775"/>
        <w:gridCol w:w="1295"/>
        <w:gridCol w:w="4452"/>
      </w:tblGrid>
      <w:tr w:rsidTr="004F239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p>
        </w:tc>
      </w:tr>
      <w:tr w:rsidTr="004F23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p>
        </w:tc>
      </w:tr>
      <w:tr w:rsidTr="004F239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BodyText"/>
            </w:pPr>
          </w:p>
        </w:tc>
      </w:tr>
    </w:tbl>
    <w:p w:rsidR="004F239A" w:rsidP="005424C6">
      <w:pPr>
        <w:pStyle w:val="BodyText"/>
      </w:pPr>
    </w:p>
    <w:p w:rsidR="004F239A" w:rsidP="005424C6">
      <w:pPr>
        <w:pStyle w:val="BodyText"/>
      </w:pPr>
    </w:p>
    <w:p w:rsidR="00000000" w:rsidRPr="005424C6" w:rsidP="005424C6">
      <w:pPr>
        <w:pStyle w:val="Heading1"/>
      </w:pPr>
      <w:bookmarkStart w:id="6" w:name="O_208172"/>
      <w:bookmarkEnd w:id="6"/>
      <w:r w:rsidRPr="005424C6">
        <w:t>Employability Skills Information</w:t>
      </w:r>
    </w:p>
    <w:tbl>
      <w:tblPr>
        <w:tblW w:w="0" w:type="auto"/>
        <w:tblLayout w:type="fixed"/>
        <w:tblCellMar>
          <w:left w:w="62" w:type="dxa"/>
          <w:right w:w="62" w:type="dxa"/>
        </w:tblCellMar>
        <w:tblLook w:val="0000"/>
      </w:tblPr>
      <w:tblGrid>
        <w:gridCol w:w="2802"/>
        <w:gridCol w:w="5720"/>
      </w:tblGrid>
      <w:tr w:rsidTr="004F239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BodyText"/>
            </w:pPr>
            <w:r w:rsidRPr="005424C6">
              <w:t>This unit contains employability skills.</w:t>
            </w:r>
          </w:p>
        </w:tc>
      </w:tr>
    </w:tbl>
    <w:p w:rsidR="004F239A" w:rsidP="005424C6">
      <w:pPr>
        <w:pStyle w:val="BodyText"/>
      </w:pPr>
    </w:p>
    <w:p w:rsidR="004F239A" w:rsidP="005424C6">
      <w:pPr>
        <w:pStyle w:val="BodyText"/>
      </w:pPr>
    </w:p>
    <w:p w:rsidR="00000000" w:rsidRPr="005424C6" w:rsidP="005424C6">
      <w:pPr>
        <w:pStyle w:val="Heading1"/>
      </w:pPr>
      <w:bookmarkStart w:id="7" w:name="O_289722"/>
      <w:bookmarkEnd w:id="7"/>
      <w:r w:rsidRPr="005424C6">
        <w:t>Elements and Performance Criteria Pre-Content</w:t>
      </w:r>
    </w:p>
    <w:tbl>
      <w:tblPr>
        <w:tblW w:w="0" w:type="auto"/>
        <w:tblLayout w:type="fixed"/>
        <w:tblCellMar>
          <w:left w:w="62" w:type="dxa"/>
          <w:right w:w="62" w:type="dxa"/>
        </w:tblCellMar>
        <w:tblLook w:val="0000"/>
      </w:tblPr>
      <w:tblGrid>
        <w:gridCol w:w="2579"/>
        <w:gridCol w:w="5943"/>
      </w:tblGrid>
      <w:tr w:rsidTr="004F239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BodyText"/>
            </w:pPr>
            <w:r w:rsidRPr="005424C6">
              <w:t>Performance criteria describe the performance needed to demonstrate achievement of the element. Where bold italicised text is used, further info</w:t>
            </w:r>
            <w:r w:rsidRPr="005424C6">
              <w:t>rmation is detailed in the required skills and knowledge section and the range statement. Assessment of performance is to be consistent with the evidence guide.</w:t>
            </w:r>
          </w:p>
        </w:tc>
      </w:tr>
    </w:tbl>
    <w:p w:rsidR="00000000" w:rsidRPr="005424C6" w:rsidP="005424C6">
      <w:pPr>
        <w:pStyle w:val="BodyText"/>
      </w:pPr>
    </w:p>
    <w:p w:rsidR="00000000" w:rsidRPr="005424C6" w:rsidP="005424C6">
      <w:pPr>
        <w:pStyle w:val="AllowPageBreak"/>
      </w:pPr>
    </w:p>
    <w:p w:rsidR="00000000" w:rsidRPr="005424C6" w:rsidP="005424C6">
      <w:pPr>
        <w:pStyle w:val="Heading1"/>
      </w:pPr>
      <w:bookmarkStart w:id="8" w:name="O_236389"/>
      <w:bookmarkEnd w:id="8"/>
      <w:r w:rsidRPr="005424C6">
        <w:t>Elements and Performance Criteria</w:t>
      </w:r>
    </w:p>
    <w:tbl>
      <w:tblPr>
        <w:tblW w:w="0" w:type="auto"/>
        <w:tblLayout w:type="fixed"/>
        <w:tblCellMar>
          <w:left w:w="62" w:type="dxa"/>
          <w:right w:w="62" w:type="dxa"/>
        </w:tblCellMar>
        <w:tblLook w:val="0000"/>
      </w:tblPr>
      <w:tblGrid>
        <w:gridCol w:w="2579"/>
        <w:gridCol w:w="5943"/>
      </w:tblGrid>
      <w:tr w:rsidTr="004F239A">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BodyText"/>
            </w:pPr>
            <w:r w:rsidRPr="005424C6">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PERFORMANCE CRITERIA</w:t>
            </w:r>
          </w:p>
        </w:tc>
      </w:tr>
      <w:tr w:rsidTr="004F239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List"/>
              <w:rPr>
                <w:lang w:val="en-NZ"/>
              </w:rPr>
            </w:pPr>
            <w:r w:rsidRPr="005424C6">
              <w:t>1.</w:t>
            </w:r>
            <w:r w:rsidRPr="005424C6">
              <w:tab/>
            </w:r>
            <w:r w:rsidRPr="005424C6">
              <w:t>Review service standards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List2"/>
            </w:pPr>
            <w:r w:rsidRPr="005424C6">
              <w:t>1.1.</w:t>
            </w:r>
            <w:r w:rsidRPr="005424C6">
              <w:tab/>
              <w:t xml:space="preserve">Review </w:t>
            </w:r>
            <w:r w:rsidRPr="005424C6">
              <w:rPr>
                <w:rStyle w:val="BoldandItalics"/>
              </w:rPr>
              <w:t>service</w:t>
            </w:r>
            <w:r w:rsidRPr="005424C6">
              <w:t>-</w:t>
            </w:r>
            <w:r w:rsidRPr="005424C6">
              <w:rPr>
                <w:rStyle w:val="BoldandItalics"/>
              </w:rPr>
              <w:t>level agreements</w:t>
            </w:r>
          </w:p>
          <w:p w:rsidR="00000000" w:rsidRPr="005424C6" w:rsidP="005424C6">
            <w:pPr>
              <w:pStyle w:val="List2"/>
            </w:pPr>
            <w:r w:rsidRPr="005424C6">
              <w:t>1.2.</w:t>
            </w:r>
            <w:r w:rsidRPr="005424C6">
              <w:tab/>
              <w:t xml:space="preserve">Identify actual fault reporting and restoration performance and compare with </w:t>
            </w:r>
            <w:r w:rsidRPr="005424C6">
              <w:rPr>
                <w:rStyle w:val="BoldandItalics"/>
              </w:rPr>
              <w:t>service</w:t>
            </w:r>
            <w:r w:rsidRPr="005424C6">
              <w:t>-</w:t>
            </w:r>
            <w:r w:rsidRPr="005424C6">
              <w:rPr>
                <w:rStyle w:val="BoldandItalics"/>
              </w:rPr>
              <w:t>level agreements</w:t>
            </w:r>
            <w:r w:rsidRPr="005424C6">
              <w:t xml:space="preserve"> to ensure they meet requirements</w:t>
            </w:r>
          </w:p>
          <w:p w:rsidR="00000000" w:rsidP="005424C6">
            <w:pPr>
              <w:pStyle w:val="List2"/>
              <w:rPr>
                <w:lang w:val="en-NZ"/>
              </w:rPr>
            </w:pPr>
            <w:r w:rsidRPr="005424C6">
              <w:t>1.3.</w:t>
            </w:r>
            <w:r w:rsidRPr="005424C6">
              <w:tab/>
              <w:t>Record areas of discrepancy</w:t>
            </w:r>
          </w:p>
        </w:tc>
      </w:tr>
      <w:tr w:rsidTr="004F239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List"/>
              <w:rPr>
                <w:lang w:val="en-NZ"/>
              </w:rPr>
            </w:pPr>
            <w:r w:rsidRPr="005424C6">
              <w:t>2.</w:t>
            </w:r>
            <w:r w:rsidRPr="005424C6">
              <w:tab/>
              <w:t>Review infrastruc</w:t>
            </w:r>
            <w:r w:rsidRPr="005424C6">
              <w:t>ture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List2"/>
            </w:pPr>
            <w:r w:rsidRPr="005424C6">
              <w:t>2.1.</w:t>
            </w:r>
            <w:r w:rsidRPr="005424C6">
              <w:tab/>
              <w:t xml:space="preserve">Identify internal support and </w:t>
            </w:r>
            <w:r w:rsidRPr="005424C6">
              <w:rPr>
                <w:rStyle w:val="BoldandItalics"/>
              </w:rPr>
              <w:t>maintenance options</w:t>
            </w:r>
          </w:p>
          <w:p w:rsidR="00000000" w:rsidRPr="005424C6" w:rsidP="005424C6">
            <w:pPr>
              <w:pStyle w:val="List2"/>
            </w:pPr>
            <w:r w:rsidRPr="005424C6">
              <w:t>2.2.</w:t>
            </w:r>
            <w:r w:rsidRPr="005424C6">
              <w:tab/>
              <w:t>Undertake a review of infrastructure to understand service delivery context</w:t>
            </w:r>
          </w:p>
          <w:p w:rsidR="00000000" w:rsidP="005424C6">
            <w:pPr>
              <w:pStyle w:val="List2"/>
              <w:rPr>
                <w:lang w:val="en-NZ"/>
              </w:rPr>
            </w:pPr>
            <w:r w:rsidRPr="005424C6">
              <w:t>2.3.</w:t>
            </w:r>
            <w:r w:rsidRPr="005424C6">
              <w:tab/>
              <w:t>Record areas of discrepancy</w:t>
            </w:r>
          </w:p>
        </w:tc>
      </w:tr>
      <w:tr w:rsidTr="004F239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List"/>
              <w:rPr>
                <w:lang w:val="en-NZ"/>
              </w:rPr>
            </w:pPr>
            <w:r w:rsidRPr="005424C6">
              <w:t>3.</w:t>
            </w:r>
            <w:r w:rsidRPr="005424C6">
              <w:tab/>
              <w:t>Determine and implement solutions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List2"/>
            </w:pPr>
            <w:r w:rsidRPr="005424C6">
              <w:t>3.1.</w:t>
            </w:r>
            <w:r w:rsidRPr="005424C6">
              <w:tab/>
              <w:t>Compare service standards and infras</w:t>
            </w:r>
            <w:r w:rsidRPr="005424C6">
              <w:t>tructure discrepancies and identify gaps in existing service</w:t>
            </w:r>
          </w:p>
          <w:p w:rsidR="00000000" w:rsidRPr="005424C6" w:rsidP="005424C6">
            <w:pPr>
              <w:pStyle w:val="List2"/>
            </w:pPr>
            <w:r w:rsidRPr="005424C6">
              <w:t>3.2.</w:t>
            </w:r>
            <w:r w:rsidRPr="005424C6">
              <w:tab/>
              <w:t>Document discrepancies identified</w:t>
            </w:r>
          </w:p>
          <w:p w:rsidR="00000000" w:rsidRPr="005424C6" w:rsidP="005424C6">
            <w:pPr>
              <w:pStyle w:val="List2"/>
            </w:pPr>
            <w:r w:rsidRPr="005424C6">
              <w:t>3.3.</w:t>
            </w:r>
            <w:r w:rsidRPr="005424C6">
              <w:tab/>
              <w:t>Determine cost-effective solutions and impact</w:t>
            </w:r>
          </w:p>
          <w:p w:rsidR="00000000" w:rsidP="005424C6">
            <w:pPr>
              <w:pStyle w:val="List2"/>
              <w:rPr>
                <w:lang w:val="en-NZ"/>
              </w:rPr>
            </w:pPr>
            <w:r w:rsidRPr="005424C6">
              <w:t>3.4.</w:t>
            </w:r>
            <w:r w:rsidRPr="005424C6">
              <w:tab/>
              <w:t>Implement solutions</w:t>
            </w:r>
          </w:p>
        </w:tc>
      </w:tr>
      <w:tr w:rsidTr="004F239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List"/>
              <w:rPr>
                <w:lang w:val="en-NZ"/>
              </w:rPr>
            </w:pPr>
            <w:r w:rsidRPr="005424C6">
              <w:t>4.</w:t>
            </w:r>
            <w:r w:rsidRPr="005424C6">
              <w:tab/>
              <w:t>Organise reviews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List2"/>
            </w:pPr>
            <w:r w:rsidRPr="005424C6">
              <w:t>4.1.</w:t>
            </w:r>
            <w:r w:rsidRPr="005424C6">
              <w:tab/>
              <w:t xml:space="preserve">Determine guidelines for regular reviews with </w:t>
            </w:r>
            <w:r w:rsidRPr="005424C6">
              <w:rPr>
                <w:rStyle w:val="BoldandItalics"/>
              </w:rPr>
              <w:t>stakehol</w:t>
            </w:r>
            <w:r w:rsidRPr="005424C6">
              <w:rPr>
                <w:rStyle w:val="BoldandItalics"/>
              </w:rPr>
              <w:t>ders</w:t>
            </w:r>
          </w:p>
          <w:p w:rsidR="00000000" w:rsidRPr="005424C6" w:rsidP="005424C6">
            <w:pPr>
              <w:pStyle w:val="List2"/>
            </w:pPr>
            <w:r w:rsidRPr="005424C6">
              <w:t>4.2.</w:t>
            </w:r>
            <w:r w:rsidRPr="005424C6">
              <w:tab/>
              <w:t>Undertake reviews as per agreed guidelines</w:t>
            </w:r>
          </w:p>
          <w:p w:rsidR="00000000" w:rsidRPr="005424C6" w:rsidP="005424C6">
            <w:pPr>
              <w:pStyle w:val="List2"/>
            </w:pPr>
            <w:r w:rsidRPr="005424C6">
              <w:t>4.3.</w:t>
            </w:r>
            <w:r w:rsidRPr="005424C6">
              <w:tab/>
              <w:t xml:space="preserve">Document review process and submit to the </w:t>
            </w:r>
            <w:r w:rsidRPr="005424C6">
              <w:rPr>
                <w:rStyle w:val="BoldandItalics"/>
              </w:rPr>
              <w:t>stakeholder</w:t>
            </w:r>
          </w:p>
          <w:p w:rsidR="00000000" w:rsidRPr="005424C6" w:rsidP="005424C6">
            <w:pPr>
              <w:pStyle w:val="List2"/>
            </w:pPr>
            <w:r w:rsidRPr="005424C6">
              <w:t>4.4.</w:t>
            </w:r>
            <w:r w:rsidRPr="005424C6">
              <w:tab/>
              <w:t>Ensure effective reporting procedures are in place and used</w:t>
            </w:r>
          </w:p>
        </w:tc>
      </w:tr>
    </w:tbl>
    <w:p w:rsidR="004F239A" w:rsidP="005424C6">
      <w:pPr>
        <w:pStyle w:val="BodyText"/>
      </w:pPr>
    </w:p>
    <w:p w:rsidR="004F239A" w:rsidP="005424C6">
      <w:pPr>
        <w:pStyle w:val="BodyText"/>
      </w:pPr>
    </w:p>
    <w:p w:rsidR="00000000" w:rsidRPr="005424C6" w:rsidP="005424C6">
      <w:pPr>
        <w:pStyle w:val="Heading1"/>
      </w:pPr>
      <w:bookmarkStart w:id="9" w:name="O_260339"/>
      <w:bookmarkEnd w:id="9"/>
      <w:r w:rsidRPr="005424C6">
        <w:t>Required Skills and Knowledge</w:t>
      </w:r>
    </w:p>
    <w:tbl>
      <w:tblPr>
        <w:tblW w:w="0" w:type="auto"/>
        <w:tblLayout w:type="fixed"/>
        <w:tblCellMar>
          <w:left w:w="62" w:type="dxa"/>
          <w:right w:w="62" w:type="dxa"/>
        </w:tblCellMar>
        <w:tblLook w:val="0000"/>
      </w:tblPr>
      <w:tblGrid>
        <w:gridCol w:w="8522"/>
      </w:tblGrid>
      <w:tr w:rsidTr="004F239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REQUIRED SKILLS AND KNOWLEDGE</w:t>
            </w:r>
          </w:p>
        </w:tc>
      </w:tr>
      <w:tr w:rsidTr="004F239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t>This section describes the skills and knowledge required for this unit.</w:t>
            </w:r>
          </w:p>
        </w:tc>
      </w:tr>
      <w:tr w:rsidTr="004F2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Required skills</w:t>
            </w:r>
          </w:p>
        </w:tc>
      </w:tr>
      <w:tr w:rsidTr="004F2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ListBullet"/>
            </w:pPr>
            <w:r w:rsidRPr="005424C6">
              <w:t xml:space="preserve">Problem solving skills for a defined range of unpredictable problems involving participation </w:t>
            </w:r>
            <w:r w:rsidRPr="005424C6">
              <w:t>in the development of strategic initiatives</w:t>
            </w:r>
          </w:p>
          <w:p w:rsidR="00000000" w:rsidRPr="005424C6" w:rsidP="005424C6">
            <w:pPr>
              <w:pStyle w:val="ListBullet"/>
            </w:pPr>
            <w:r w:rsidRPr="005424C6">
              <w:t>Plain English literacy and communication skills in relation to analysis, evaluation and presentation of information</w:t>
            </w:r>
          </w:p>
          <w:p w:rsidR="00000000" w:rsidRPr="005424C6" w:rsidP="005424C6">
            <w:pPr>
              <w:pStyle w:val="ListBullet"/>
            </w:pPr>
            <w:r w:rsidRPr="005424C6">
              <w:t>Teamwork skills involving the contribution to solutions and goals of a non-routine or contingenc</w:t>
            </w:r>
            <w:r w:rsidRPr="005424C6">
              <w:t>y nature</w:t>
            </w:r>
          </w:p>
          <w:p w:rsidR="00000000" w:rsidRPr="005424C6" w:rsidP="005424C6">
            <w:pPr>
              <w:pStyle w:val="ListBullet"/>
            </w:pPr>
            <w:r w:rsidRPr="005424C6">
              <w:t>Group facilitation and presentation skills in relation to transferring and collecting information and gaining consensus on concepts</w:t>
            </w:r>
          </w:p>
          <w:p w:rsidR="00000000" w:rsidRPr="005424C6" w:rsidP="005424C6">
            <w:pPr>
              <w:pStyle w:val="ListBullet"/>
            </w:pPr>
            <w:r w:rsidRPr="005424C6">
              <w:t>Negotiation skills in relation to other team members and applied to a defined range of predictable problems</w:t>
            </w:r>
          </w:p>
          <w:p w:rsidR="00000000" w:rsidRPr="005424C6" w:rsidP="005424C6">
            <w:pPr>
              <w:pStyle w:val="ListBullet"/>
            </w:pPr>
            <w:r w:rsidRPr="005424C6">
              <w:t xml:space="preserve">Report </w:t>
            </w:r>
            <w:r w:rsidRPr="005424C6">
              <w:t>writing skills for business requiring depth in some areas, analysis and evaluation of information in a defined range of areas</w:t>
            </w:r>
          </w:p>
          <w:p w:rsidR="00000000" w:rsidRPr="005424C6" w:rsidP="005424C6">
            <w:pPr>
              <w:pStyle w:val="ListBullet"/>
            </w:pPr>
            <w:r w:rsidRPr="005424C6">
              <w:t>Change management skills in relation to maintaining the continuity of IT operations and business functions</w:t>
            </w:r>
          </w:p>
          <w:p w:rsidR="00000000" w:rsidRPr="005424C6" w:rsidP="005424C6">
            <w:pPr>
              <w:pStyle w:val="ListBullet"/>
            </w:pPr>
            <w:r w:rsidRPr="005424C6">
              <w:t>Customer service skills in relation to reviewing change procedures</w:t>
            </w:r>
          </w:p>
          <w:p w:rsidR="00000000" w:rsidRPr="005424C6" w:rsidP="005424C6">
            <w:pPr>
              <w:pStyle w:val="ListBullet"/>
            </w:pPr>
            <w:r w:rsidRPr="005424C6">
              <w:t>Skills in handling difficult clients in relation to reviewing change procedures</w:t>
            </w:r>
          </w:p>
          <w:p w:rsidR="00000000" w:rsidRPr="005424C6" w:rsidP="005424C6">
            <w:pPr>
              <w:pStyle w:val="ListBullet"/>
            </w:pPr>
            <w:r w:rsidRPr="005424C6">
              <w:t>Conflict resolution skills in relation to reviewing change procedures</w:t>
            </w:r>
          </w:p>
          <w:p w:rsidR="00000000" w:rsidP="005424C6">
            <w:pPr>
              <w:pStyle w:val="ListBullet"/>
              <w:rPr>
                <w:lang w:val="en-NZ"/>
              </w:rPr>
            </w:pPr>
            <w:r w:rsidRPr="005424C6">
              <w:t>Risk analysis skills in relation to rev</w:t>
            </w:r>
            <w:r w:rsidRPr="005424C6">
              <w:t>iewing change procedures</w:t>
            </w:r>
          </w:p>
        </w:tc>
      </w:tr>
      <w:tr w:rsidTr="004F2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Required knowledge</w:t>
            </w:r>
          </w:p>
        </w:tc>
      </w:tr>
      <w:tr w:rsidTr="004F2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ListBullet"/>
            </w:pPr>
            <w:r w:rsidRPr="005424C6">
              <w:t>Help desk and maintenance practices</w:t>
            </w:r>
          </w:p>
          <w:p w:rsidR="00000000" w:rsidRPr="005424C6" w:rsidP="005424C6">
            <w:pPr>
              <w:pStyle w:val="ListBullet"/>
            </w:pPr>
            <w:r w:rsidRPr="005424C6">
              <w:t>Current industry-accepted hardware and software products, with broad knowledge of general features and capabilities</w:t>
            </w:r>
          </w:p>
          <w:p w:rsidR="00000000" w:rsidRPr="005424C6" w:rsidP="005424C6">
            <w:pPr>
              <w:pStyle w:val="ListBullet"/>
            </w:pPr>
            <w:r w:rsidRPr="005424C6">
              <w:t>The role of stakeholders and the degree of stakeholder in</w:t>
            </w:r>
            <w:r w:rsidRPr="005424C6">
              <w:t>volvement</w:t>
            </w:r>
          </w:p>
          <w:p w:rsidR="00000000" w:rsidRPr="005424C6" w:rsidP="005424C6">
            <w:pPr>
              <w:pStyle w:val="ListBullet"/>
            </w:pPr>
            <w:r w:rsidRPr="005424C6">
              <w:t>General knowledge of the client business domain</w:t>
            </w:r>
          </w:p>
          <w:p w:rsidR="00000000" w:rsidRPr="005424C6" w:rsidP="005424C6">
            <w:pPr>
              <w:pStyle w:val="ListBullet"/>
            </w:pPr>
            <w:r w:rsidRPr="005424C6">
              <w:t>Detailed knowledge of the system's current functionality</w:t>
            </w:r>
          </w:p>
          <w:p w:rsidR="00000000" w:rsidRPr="005424C6" w:rsidP="005424C6">
            <w:pPr>
              <w:pStyle w:val="ListBullet"/>
            </w:pPr>
            <w:r w:rsidRPr="005424C6">
              <w:t>Broad knowledge of change control procedures</w:t>
            </w:r>
          </w:p>
          <w:p w:rsidR="00000000" w:rsidRPr="005424C6" w:rsidP="005424C6">
            <w:pPr>
              <w:pStyle w:val="ListBullet"/>
            </w:pPr>
            <w:r w:rsidRPr="005424C6">
              <w:t>Detailed knowledge of the system under modification</w:t>
            </w:r>
          </w:p>
          <w:p w:rsidR="00000000" w:rsidRPr="005424C6" w:rsidP="005424C6">
            <w:pPr>
              <w:pStyle w:val="ListBullet"/>
            </w:pPr>
            <w:r w:rsidRPr="005424C6">
              <w:t>Broad knowledge of capacity planning</w:t>
            </w:r>
          </w:p>
          <w:p w:rsidR="00000000" w:rsidRPr="005424C6" w:rsidP="005424C6">
            <w:pPr>
              <w:pStyle w:val="ListBullet"/>
            </w:pPr>
            <w:r w:rsidRPr="005424C6">
              <w:t>Context of changes being implemented</w:t>
            </w:r>
          </w:p>
          <w:p w:rsidR="00000000" w:rsidRPr="005424C6" w:rsidP="005424C6">
            <w:pPr>
              <w:pStyle w:val="ListBullet"/>
            </w:pPr>
            <w:r w:rsidRPr="005424C6">
              <w:t>Business scheduling requirements</w:t>
            </w:r>
          </w:p>
        </w:tc>
      </w:tr>
    </w:tbl>
    <w:p w:rsidR="004F239A" w:rsidP="005424C6">
      <w:pPr>
        <w:pStyle w:val="BodyText"/>
      </w:pPr>
    </w:p>
    <w:p w:rsidR="004F239A" w:rsidP="005424C6">
      <w:pPr>
        <w:pStyle w:val="BodyText"/>
      </w:pPr>
    </w:p>
    <w:p w:rsidR="00000000" w:rsidRPr="005424C6" w:rsidP="005424C6">
      <w:pPr>
        <w:pStyle w:val="AllowPageBreak"/>
      </w:pPr>
    </w:p>
    <w:p w:rsidR="00000000" w:rsidRPr="005424C6" w:rsidP="005424C6">
      <w:pPr>
        <w:pStyle w:val="Heading1"/>
      </w:pPr>
      <w:bookmarkStart w:id="10" w:name="O_244373"/>
      <w:bookmarkEnd w:id="10"/>
      <w:r w:rsidRPr="005424C6">
        <w:t>Evidence Guide</w:t>
      </w:r>
    </w:p>
    <w:tbl>
      <w:tblPr>
        <w:tblW w:w="9570" w:type="dxa"/>
        <w:tblLayout w:type="fixed"/>
        <w:tblCellMar>
          <w:left w:w="62" w:type="dxa"/>
          <w:right w:w="62" w:type="dxa"/>
        </w:tblCellMar>
        <w:tblLook w:val="0000"/>
      </w:tblPr>
      <w:tblGrid>
        <w:gridCol w:w="3908"/>
        <w:gridCol w:w="5662"/>
      </w:tblGrid>
      <w:tr w:rsidTr="004F239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EVIDENCE GUIDE</w:t>
            </w:r>
          </w:p>
        </w:tc>
      </w:tr>
      <w:tr w:rsidTr="004F239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t>The evidence guide provides advice on assessment and must be read in conjunction with the performance criteria, required skills and knowledge, range statement and the Assessment Guidelines for the Training Package.</w:t>
            </w:r>
          </w:p>
        </w:tc>
      </w:tr>
      <w:tr w:rsidTr="004F2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p>
        </w:tc>
      </w:tr>
      <w:tr w:rsidTr="004F2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BodyText"/>
            </w:pPr>
            <w:r w:rsidRPr="005424C6">
              <w:t>Evidence of the following is essential:</w:t>
            </w:r>
          </w:p>
          <w:p w:rsidR="00000000" w:rsidRPr="005424C6" w:rsidP="005424C6">
            <w:pPr>
              <w:pStyle w:val="ListBullet"/>
            </w:pPr>
            <w:r w:rsidRPr="005424C6">
              <w:t>Assessment must confirm sufficient knowledge of compliance with service-level agreement.</w:t>
            </w:r>
          </w:p>
          <w:p w:rsidR="00000000" w:rsidRPr="005424C6" w:rsidP="005424C6">
            <w:pPr>
              <w:pStyle w:val="ListBullet"/>
            </w:pPr>
            <w:r w:rsidRPr="005424C6">
              <w:t>Assessment must confirm the abili</w:t>
            </w:r>
            <w:r w:rsidRPr="005424C6">
              <w:t>ty to critically analyse and prioritise requests according to business requirements.</w:t>
            </w:r>
          </w:p>
          <w:p w:rsidR="00000000" w:rsidRPr="005424C6" w:rsidP="005424C6">
            <w:pPr>
              <w:pStyle w:val="BodyText"/>
            </w:pPr>
          </w:p>
          <w:p w:rsidR="00000000" w:rsidRPr="005424C6" w:rsidP="005424C6">
            <w:pPr>
              <w:pStyle w:val="BodyText"/>
            </w:pPr>
            <w:r w:rsidRPr="005424C6">
              <w:t>To demonstrate competency in this unit the learner will require access to:</w:t>
            </w:r>
          </w:p>
          <w:p w:rsidR="00000000" w:rsidRPr="005424C6" w:rsidP="005424C6">
            <w:pPr>
              <w:pStyle w:val="ListBullet"/>
            </w:pPr>
            <w:r w:rsidRPr="005424C6">
              <w:t>Clients wishing to define and review a service-level agreement</w:t>
            </w:r>
          </w:p>
          <w:p w:rsidR="00000000" w:rsidP="005424C6">
            <w:pPr>
              <w:pStyle w:val="ListBullet"/>
              <w:rPr>
                <w:lang w:val="en-NZ"/>
              </w:rPr>
            </w:pPr>
            <w:r w:rsidRPr="005424C6">
              <w:t>Established IT service infrastr</w:t>
            </w:r>
            <w:r w:rsidRPr="005424C6">
              <w:t>ucture</w:t>
            </w:r>
          </w:p>
        </w:tc>
      </w:tr>
      <w:tr w:rsidTr="004F2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BodyText"/>
            </w:pPr>
            <w:r w:rsidRPr="005424C6">
              <w:t>Reports measuring performance against agreement</w:t>
            </w:r>
          </w:p>
          <w:p w:rsidR="00000000" w:rsidRPr="005424C6" w:rsidP="005424C6">
            <w:pPr>
              <w:pStyle w:val="BodyText"/>
            </w:pPr>
            <w:r w:rsidRPr="005424C6">
              <w:t>The provision of maintenance services are often specified under formal service-level agreements (SLAs). These agreements need to consider business proc</w:t>
            </w:r>
            <w:r w:rsidRPr="005424C6">
              <w:t>esses and requirements as well as clearly specifying and quantifying service levels. Other provisions which could be included relate to evaluation or audit of service levels particularly workload and performance considerations, as well as expectations rega</w:t>
            </w:r>
            <w:r w:rsidRPr="005424C6">
              <w:t>rding servicing, penalties, and charge-back arrangements to business units.</w:t>
            </w:r>
          </w:p>
          <w:p w:rsidR="00000000" w:rsidRPr="005424C6" w:rsidP="005424C6">
            <w:pPr>
              <w:pStyle w:val="BodyText"/>
            </w:pPr>
          </w:p>
          <w:p w:rsidR="00000000" w:rsidRPr="005424C6" w:rsidP="005424C6">
            <w:pPr>
              <w:pStyle w:val="BodyText"/>
            </w:pPr>
            <w:r w:rsidRPr="005424C6">
              <w:t>Changes to service-level agreements involve reviewing current maintenance services in order to determine gaps in services to clients.</w:t>
            </w:r>
          </w:p>
          <w:p w:rsidR="00000000" w:rsidRPr="005424C6" w:rsidP="005424C6">
            <w:pPr>
              <w:pStyle w:val="BodyText"/>
            </w:pPr>
          </w:p>
          <w:p w:rsidR="00000000" w:rsidRPr="005424C6" w:rsidP="005424C6">
            <w:pPr>
              <w:pStyle w:val="BodyText"/>
            </w:pPr>
            <w:r w:rsidRPr="005424C6">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5424C6" w:rsidP="005424C6">
            <w:pPr>
              <w:pStyle w:val="BodyText"/>
            </w:pPr>
          </w:p>
          <w:p w:rsidR="00000000" w:rsidRPr="005424C6" w:rsidP="005424C6">
            <w:pPr>
              <w:pStyle w:val="BodyText"/>
            </w:pPr>
            <w:r w:rsidRPr="005424C6">
              <w:t>The dem</w:t>
            </w:r>
            <w:r w:rsidRPr="005424C6">
              <w:t>onstration of competency may also require self-directed application of knowledge and skills, with substantial depth in some areas where judgement is required in planning and selecting appropriate equipment, services and techniques for self and others.</w:t>
            </w:r>
          </w:p>
          <w:p w:rsidR="00000000" w:rsidRPr="005424C6" w:rsidP="005424C6">
            <w:pPr>
              <w:pStyle w:val="BodyText"/>
            </w:pPr>
          </w:p>
          <w:p w:rsidR="00000000" w:rsidRPr="005424C6" w:rsidP="005424C6">
            <w:pPr>
              <w:pStyle w:val="BodyText"/>
            </w:pPr>
            <w:r w:rsidRPr="005424C6">
              <w:t>Ass</w:t>
            </w:r>
            <w:r w:rsidRPr="005424C6">
              <w:t>essment must ensure:</w:t>
            </w:r>
          </w:p>
          <w:p w:rsidR="00000000" w:rsidP="005424C6">
            <w:pPr>
              <w:pStyle w:val="ListBullet"/>
              <w:rPr>
                <w:lang w:val="en-NZ"/>
              </w:rPr>
            </w:pPr>
            <w:r w:rsidRPr="005424C6">
              <w:t>Applications involve participation in development of strategic initiatives as well as personal responsibility and autonomy in performing complex technical operations or organising others. It may include participation in teams includin</w:t>
            </w:r>
            <w:r w:rsidRPr="005424C6">
              <w:t>g teams concerned with planning and evaluation functions. Group or team coordination may also be involved.</w:t>
            </w:r>
          </w:p>
        </w:tc>
      </w:tr>
      <w:tr w:rsidTr="004F2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BodyText"/>
            </w:pPr>
            <w:r w:rsidRPr="005424C6">
              <w:t xml:space="preserve">The purpose of this unit is to define the standard of performance to be achieved in the workplace. In undertaking training and </w:t>
            </w:r>
            <w:r w:rsidRPr="005424C6">
              <w:t>assessment activities related to this unit, consideration should be given to the implementation of appropriate diversity and accessibility practices in order to accommodate people who may have special needs. Additional guidance on these and related matters</w:t>
            </w:r>
            <w:r w:rsidRPr="005424C6">
              <w:t xml:space="preserve"> is provided in ICA05 Section 1.</w:t>
            </w:r>
          </w:p>
          <w:p w:rsidR="00000000" w:rsidRPr="005424C6" w:rsidP="005424C6">
            <w:pPr>
              <w:pStyle w:val="BodyText"/>
            </w:pPr>
          </w:p>
          <w:p w:rsidR="00000000" w:rsidRPr="005424C6" w:rsidP="005424C6">
            <w:pPr>
              <w:pStyle w:val="ListBullet"/>
            </w:pPr>
            <w:r w:rsidRPr="005424C6">
              <w:t xml:space="preserve">Competency in this unit should be assessed using summative assessment to ensure consistency of performance in a range of contexts. This unit can be assessed either in the workplace or in a simulated environment. However, </w:t>
            </w:r>
            <w:r w:rsidRPr="005424C6">
              <w:t>simulated activities must closely reflect the workplace to enable full demonstration of competency.</w:t>
            </w:r>
          </w:p>
          <w:p w:rsidR="00000000" w:rsidRPr="005424C6" w:rsidP="005424C6">
            <w:pPr>
              <w:pStyle w:val="BodyText"/>
            </w:pPr>
          </w:p>
          <w:p w:rsidR="00000000" w:rsidP="005424C6">
            <w:pPr>
              <w:pStyle w:val="ListBullet"/>
              <w:rPr>
                <w:lang w:val="en-NZ"/>
              </w:rPr>
            </w:pPr>
            <w:r w:rsidRPr="005424C6">
              <w:t>Assessment will usually include observation of real or simulated work processes and procedures and/or performance in a project context as well as question</w:t>
            </w:r>
            <w:r w:rsidRPr="005424C6">
              <w:t>ing on underpinning knowledge and skills. The questioning of team members, supervisors, subordinates, peers and clients where appropriate may provide valuable input to the assessment process. The interdependence of units for assessment purposes may vary wi</w:t>
            </w:r>
            <w:r w:rsidRPr="005424C6">
              <w:t>th the particular project or scenario.</w:t>
            </w:r>
          </w:p>
        </w:tc>
      </w:tr>
      <w:tr w:rsidTr="004F239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BodyText"/>
            </w:pPr>
            <w:r w:rsidRPr="005424C6">
              <w:t>Holistic assessment with other units relevant to the industry sector, workplace and job role is recommended.</w:t>
            </w:r>
          </w:p>
          <w:p w:rsidR="00000000" w:rsidRPr="005424C6" w:rsidP="005424C6">
            <w:pPr>
              <w:pStyle w:val="BodyText"/>
            </w:pPr>
          </w:p>
          <w:p w:rsidR="00000000" w:rsidRPr="005424C6" w:rsidP="005424C6">
            <w:pPr>
              <w:pStyle w:val="BodyText"/>
            </w:pPr>
            <w:r w:rsidRPr="005424C6">
              <w:t>An individual demonstrating this competency would be able to:</w:t>
            </w:r>
          </w:p>
          <w:p w:rsidR="00000000" w:rsidRPr="005424C6" w:rsidP="005424C6">
            <w:pPr>
              <w:pStyle w:val="ListBullet"/>
            </w:pPr>
            <w:r w:rsidRPr="005424C6">
              <w:t>Demonstrate understanding of a broad knowledge base incorporating theoretical concepts, with substantial depth in some areas</w:t>
            </w:r>
          </w:p>
          <w:p w:rsidR="00000000" w:rsidRPr="005424C6" w:rsidP="005424C6">
            <w:pPr>
              <w:pStyle w:val="ListBullet"/>
            </w:pPr>
            <w:r w:rsidRPr="005424C6">
              <w:t>Analyse and plan approaches to technical problems or management requirements</w:t>
            </w:r>
          </w:p>
          <w:p w:rsidR="00000000" w:rsidRPr="005424C6" w:rsidP="005424C6">
            <w:pPr>
              <w:pStyle w:val="ListBullet"/>
            </w:pPr>
            <w:r w:rsidRPr="005424C6">
              <w:t>Transfer and apply theoretical concepts and/or technic</w:t>
            </w:r>
            <w:r w:rsidRPr="005424C6">
              <w:t>al or creative skills to a range of situations</w:t>
            </w:r>
          </w:p>
          <w:p w:rsidR="00000000" w:rsidRPr="005424C6" w:rsidP="005424C6">
            <w:pPr>
              <w:pStyle w:val="ListBullet"/>
            </w:pPr>
            <w:r w:rsidRPr="005424C6">
              <w:t>Evaluate information, using it to forecast for planning or research purposes</w:t>
            </w:r>
          </w:p>
          <w:p w:rsidR="00000000" w:rsidRPr="005424C6" w:rsidP="005424C6">
            <w:pPr>
              <w:pStyle w:val="ListBullet"/>
            </w:pPr>
            <w:r w:rsidRPr="005424C6">
              <w:t>Take responsibility for own outputs in relation to broad quantity and quality parameters</w:t>
            </w:r>
          </w:p>
          <w:p w:rsidR="00000000" w:rsidRPr="005424C6" w:rsidP="005424C6">
            <w:pPr>
              <w:pStyle w:val="ListBullet"/>
            </w:pPr>
            <w:r w:rsidRPr="005424C6">
              <w:t>Take some responsibility for the achievemen</w:t>
            </w:r>
            <w:r w:rsidRPr="005424C6">
              <w:t>t of group outcomes</w:t>
            </w:r>
          </w:p>
          <w:p w:rsidR="00000000" w:rsidRPr="005424C6" w:rsidP="005424C6">
            <w:pPr>
              <w:pStyle w:val="ListBullet"/>
            </w:pPr>
            <w:r w:rsidRPr="005424C6">
              <w:t>Maintain knowledge of industry products and services</w:t>
            </w:r>
          </w:p>
        </w:tc>
      </w:tr>
    </w:tbl>
    <w:p w:rsidR="004F239A" w:rsidP="005424C6">
      <w:pPr>
        <w:pStyle w:val="BodyText"/>
      </w:pPr>
    </w:p>
    <w:p w:rsidR="004F239A" w:rsidP="005424C6">
      <w:pPr>
        <w:pStyle w:val="BodyText"/>
      </w:pPr>
    </w:p>
    <w:p w:rsidR="00000000" w:rsidRPr="005424C6" w:rsidP="005424C6">
      <w:pPr>
        <w:pStyle w:val="Heading1"/>
      </w:pPr>
      <w:bookmarkStart w:id="11" w:name="O_252356"/>
      <w:bookmarkEnd w:id="11"/>
      <w:r w:rsidRPr="005424C6">
        <w:t>Range Statement</w:t>
      </w:r>
    </w:p>
    <w:tbl>
      <w:tblPr>
        <w:tblW w:w="0" w:type="auto"/>
        <w:tblLayout w:type="fixed"/>
        <w:tblCellMar>
          <w:left w:w="62" w:type="dxa"/>
          <w:right w:w="62" w:type="dxa"/>
        </w:tblCellMar>
        <w:tblLook w:val="0000"/>
      </w:tblPr>
      <w:tblGrid>
        <w:gridCol w:w="3513"/>
        <w:gridCol w:w="5009"/>
      </w:tblGrid>
      <w:tr w:rsidTr="004F239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RANGE STATEMENT</w:t>
            </w:r>
          </w:p>
        </w:tc>
      </w:tr>
      <w:tr w:rsidTr="004F23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t>The range statement relates to the unit of competency as a whole. It allows for different work environments and situations that may affect performance. Bold italicised wording, if used in the performance criteria, is detailed below. Essential operating con</w:t>
            </w:r>
            <w:r w:rsidRPr="005424C6">
              <w:t>ditions that may be present with training and assessment (depending on the work situation, needs of the candidate, accessibility of the item, and local industry and regional contexts) may also be included.</w:t>
            </w:r>
          </w:p>
        </w:tc>
      </w:tr>
      <w:tr w:rsidTr="004F239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BoldandItalics"/>
              </w:rPr>
              <w:t>Service</w:t>
            </w:r>
            <w:r w:rsidRPr="005424C6">
              <w:t>-</w:t>
            </w:r>
            <w:r w:rsidRPr="005424C6">
              <w:rPr>
                <w:rStyle w:val="BoldandItalics"/>
              </w:rPr>
              <w:t>level agreement</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ListBullet"/>
            </w:pPr>
            <w:r w:rsidRPr="005424C6">
              <w:t>May exist for many diff</w:t>
            </w:r>
            <w:r w:rsidRPr="005424C6">
              <w:t>erent infrastructure services, including communications carriers, ISPs, ASPs and SLAs for vendor products.</w:t>
            </w:r>
          </w:p>
          <w:p w:rsidR="00000000" w:rsidP="005424C6">
            <w:pPr>
              <w:pStyle w:val="ListBullet"/>
              <w:rPr>
                <w:lang w:val="en-NZ"/>
              </w:rPr>
            </w:pPr>
            <w:r w:rsidRPr="005424C6">
              <w:t>SLAs should consider business processes and requirements, clearly specify and quantify service levels, identify evaluation or audit of service leve</w:t>
            </w:r>
            <w:r w:rsidRPr="005424C6">
              <w:t>ls. May include workload and performance considerations, expectations regarding servicing, penalties, charge back to business units.</w:t>
            </w:r>
          </w:p>
        </w:tc>
      </w:tr>
      <w:tr w:rsidTr="004F239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BoldandItalics"/>
              </w:rPr>
              <w:t>Stakeholders</w:t>
            </w:r>
            <w:r w:rsidRPr="005424C6">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ListBullet"/>
            </w:pPr>
            <w:r w:rsidRPr="005424C6">
              <w:t>sponsor</w:t>
            </w:r>
          </w:p>
          <w:p w:rsidR="00000000" w:rsidRPr="005424C6" w:rsidP="005424C6">
            <w:pPr>
              <w:pStyle w:val="ListBullet"/>
            </w:pPr>
            <w:r w:rsidRPr="005424C6">
              <w:t>user</w:t>
            </w:r>
          </w:p>
          <w:p w:rsidR="00000000" w:rsidRPr="005424C6" w:rsidP="005424C6">
            <w:pPr>
              <w:pStyle w:val="ListBullet"/>
            </w:pPr>
            <w:r w:rsidRPr="005424C6">
              <w:t>development team</w:t>
            </w:r>
          </w:p>
          <w:p w:rsidR="00000000" w:rsidP="005424C6">
            <w:pPr>
              <w:pStyle w:val="ListBullet"/>
              <w:rPr>
                <w:lang w:val="en-NZ"/>
              </w:rPr>
            </w:pPr>
            <w:r w:rsidRPr="005424C6">
              <w:t>project team</w:t>
            </w:r>
          </w:p>
        </w:tc>
      </w:tr>
      <w:tr w:rsidTr="004F239A">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BoldandItalics"/>
              </w:rPr>
              <w:t>Maintenance options</w:t>
            </w:r>
            <w:r w:rsidRPr="005424C6">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ListBullet"/>
            </w:pPr>
            <w:r w:rsidRPr="005424C6">
              <w:t>On-site response</w:t>
            </w:r>
          </w:p>
          <w:p w:rsidR="00000000" w:rsidRPr="005424C6" w:rsidP="005424C6">
            <w:pPr>
              <w:pStyle w:val="ListBullet"/>
            </w:pPr>
            <w:r w:rsidRPr="005424C6">
              <w:t>Remote diagnostics</w:t>
            </w:r>
          </w:p>
          <w:p w:rsidR="00000000" w:rsidRPr="005424C6" w:rsidP="005424C6">
            <w:pPr>
              <w:pStyle w:val="ListBullet"/>
            </w:pPr>
            <w:r w:rsidRPr="005424C6">
              <w:t>Return to depot</w:t>
            </w:r>
          </w:p>
          <w:p w:rsidR="00000000" w:rsidRPr="005424C6" w:rsidP="005424C6">
            <w:pPr>
              <w:pStyle w:val="ListBullet"/>
            </w:pPr>
            <w:r w:rsidRPr="005424C6">
              <w:t>On-line real-time support</w:t>
            </w:r>
          </w:p>
          <w:p w:rsidR="00000000" w:rsidRPr="005424C6" w:rsidP="005424C6">
            <w:pPr>
              <w:pStyle w:val="ListBullet"/>
            </w:pPr>
            <w:r w:rsidRPr="005424C6">
              <w:t>Web-based support</w:t>
            </w:r>
          </w:p>
          <w:p w:rsidR="00000000" w:rsidRPr="005424C6" w:rsidP="005424C6">
            <w:pPr>
              <w:pStyle w:val="ListBullet"/>
            </w:pPr>
            <w:r w:rsidRPr="005424C6">
              <w:t>Business hours only support</w:t>
            </w:r>
          </w:p>
          <w:p w:rsidR="00000000" w:rsidRPr="005424C6" w:rsidP="005424C6">
            <w:pPr>
              <w:pStyle w:val="ListBullet"/>
            </w:pPr>
            <w:r w:rsidRPr="005424C6">
              <w:t>Continuous support and technical help</w:t>
            </w:r>
          </w:p>
          <w:p w:rsidR="00000000" w:rsidRPr="005424C6" w:rsidP="005424C6">
            <w:pPr>
              <w:pStyle w:val="ListBullet"/>
            </w:pPr>
            <w:r w:rsidRPr="005424C6">
              <w:t>Telephone support</w:t>
            </w:r>
          </w:p>
          <w:p w:rsidR="00000000" w:rsidRPr="005424C6" w:rsidP="005424C6">
            <w:pPr>
              <w:pStyle w:val="ListBullet"/>
            </w:pPr>
            <w:r w:rsidRPr="005424C6">
              <w:t>Second-level support</w:t>
            </w:r>
          </w:p>
        </w:tc>
      </w:tr>
    </w:tbl>
    <w:p w:rsidR="004F239A" w:rsidP="005424C6">
      <w:pPr>
        <w:pStyle w:val="BodyText"/>
      </w:pPr>
    </w:p>
    <w:p w:rsidR="004F239A" w:rsidP="005424C6">
      <w:pPr>
        <w:pStyle w:val="BodyText"/>
      </w:pPr>
    </w:p>
    <w:p w:rsidR="00000000" w:rsidRPr="005424C6" w:rsidP="005424C6">
      <w:pPr>
        <w:pStyle w:val="Heading1"/>
      </w:pPr>
      <w:bookmarkStart w:id="12" w:name="O_208177"/>
      <w:bookmarkEnd w:id="12"/>
      <w:r w:rsidRPr="005424C6">
        <w:t>Unit Sector(s)</w:t>
      </w:r>
    </w:p>
    <w:tbl>
      <w:tblPr>
        <w:tblW w:w="0" w:type="auto"/>
        <w:tblLayout w:type="fixed"/>
        <w:tblCellMar>
          <w:left w:w="62" w:type="dxa"/>
          <w:right w:w="62" w:type="dxa"/>
        </w:tblCellMar>
        <w:tblLook w:val="0000"/>
      </w:tblPr>
      <w:tblGrid>
        <w:gridCol w:w="2618"/>
        <w:gridCol w:w="5904"/>
      </w:tblGrid>
      <w:tr w:rsidTr="004F239A">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BodyText"/>
            </w:pPr>
            <w:r w:rsidRPr="005424C6">
              <w:t>Support</w:t>
            </w:r>
          </w:p>
        </w:tc>
      </w:tr>
    </w:tbl>
    <w:p w:rsidR="004F239A" w:rsidP="005424C6">
      <w:pPr>
        <w:pStyle w:val="BodyText"/>
      </w:pPr>
    </w:p>
    <w:p w:rsidR="004F239A" w:rsidP="005424C6">
      <w:pPr>
        <w:pStyle w:val="BodyText"/>
      </w:pPr>
    </w:p>
    <w:p w:rsidR="00000000" w:rsidRPr="005424C6" w:rsidP="005424C6">
      <w:pPr>
        <w:pStyle w:val="Heading1"/>
      </w:pPr>
      <w:bookmarkStart w:id="13" w:name="O_208174"/>
      <w:bookmarkEnd w:id="13"/>
      <w:r w:rsidRPr="005424C6">
        <w:t>Co-requisite units</w:t>
      </w:r>
    </w:p>
    <w:tbl>
      <w:tblPr>
        <w:tblW w:w="0" w:type="auto"/>
        <w:tblLayout w:type="fixed"/>
        <w:tblCellMar>
          <w:left w:w="62" w:type="dxa"/>
          <w:right w:w="62" w:type="dxa"/>
        </w:tblCellMar>
        <w:tblLook w:val="0000"/>
      </w:tblPr>
      <w:tblGrid>
        <w:gridCol w:w="2641"/>
        <w:gridCol w:w="1322"/>
        <w:gridCol w:w="4559"/>
      </w:tblGrid>
      <w:tr w:rsidTr="004F239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p>
        </w:tc>
      </w:tr>
      <w:tr w:rsidTr="004F23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p>
        </w:tc>
      </w:tr>
      <w:tr w:rsidTr="004F239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BodyText"/>
            </w:pPr>
          </w:p>
        </w:tc>
      </w:tr>
    </w:tbl>
    <w:p w:rsidR="004F239A" w:rsidP="005424C6">
      <w:pPr>
        <w:pStyle w:val="BodyText"/>
      </w:pPr>
    </w:p>
    <w:p w:rsidR="004F239A" w:rsidP="005424C6">
      <w:pPr>
        <w:pStyle w:val="BodyText"/>
      </w:pPr>
    </w:p>
    <w:p w:rsidR="00000000" w:rsidRPr="005424C6" w:rsidP="005424C6">
      <w:pPr>
        <w:pStyle w:val="Heading1"/>
      </w:pPr>
      <w:bookmarkStart w:id="14" w:name="O_208176"/>
      <w:bookmarkEnd w:id="14"/>
      <w:r w:rsidRPr="005424C6">
        <w:t>Competency field</w:t>
      </w:r>
    </w:p>
    <w:tbl>
      <w:tblPr>
        <w:tblW w:w="0" w:type="auto"/>
        <w:tblLayout w:type="fixed"/>
        <w:tblCellMar>
          <w:left w:w="62" w:type="dxa"/>
          <w:right w:w="62" w:type="dxa"/>
        </w:tblCellMar>
        <w:tblLook w:val="0000"/>
      </w:tblPr>
      <w:tblGrid>
        <w:gridCol w:w="2784"/>
        <w:gridCol w:w="5738"/>
      </w:tblGrid>
      <w:tr w:rsidTr="004F239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4C6">
            <w:pPr>
              <w:pStyle w:val="BodyText"/>
              <w:rPr>
                <w:lang w:val="en-NZ"/>
              </w:rPr>
            </w:pPr>
            <w:r w:rsidRPr="005424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4C6" w:rsidP="005424C6">
            <w:pPr>
              <w:pStyle w:val="BodyText"/>
            </w:pPr>
          </w:p>
        </w:tc>
      </w:tr>
    </w:tbl>
    <w:p w:rsidR="004F239A" w:rsidP="005424C6">
      <w:pPr>
        <w:pStyle w:val="BodyText"/>
      </w:pPr>
    </w:p>
    <w:p w:rsidR="004F239A" w:rsidP="005424C6">
      <w:pPr>
        <w:pStyle w:val="BodyText"/>
      </w:pPr>
    </w:p>
    <w:p w:rsidR="00000000" w:rsidRPr="005424C6" w:rsidP="005424C6"/>
    <w:sectPr w:rsidSect="005424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39A" w:rsidP="004F23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9A" w:rsidP="005424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F239A" w:rsidP="005424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F239A" w:rsidP="005424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239A" w:rsidP="004F23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4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39A" w:rsidP="005424C6">
    <w:pPr>
      <w:pStyle w:val="Header"/>
      <w:framePr w:wrap="around"/>
    </w:pPr>
    <w:r>
      <w:fldChar w:fldCharType="begin"/>
    </w:r>
    <w:r>
      <w:instrText xml:space="preserve"> TITLE   \* MERGEFORMAT </w:instrText>
    </w:r>
    <w:r>
      <w:fldChar w:fldCharType="separate"/>
    </w:r>
    <w:r>
      <w:t>ICAS5111B Review and manage delivery of maintenance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239A" w:rsidP="005424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80CE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BC64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4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24C6"/>
    <w:pPr>
      <w:spacing w:before="360" w:after="60"/>
      <w:outlineLvl w:val="0"/>
    </w:pPr>
    <w:rPr>
      <w:sz w:val="32"/>
    </w:rPr>
  </w:style>
  <w:style w:type="paragraph" w:styleId="Heading2">
    <w:name w:val="heading 2"/>
    <w:basedOn w:val="HeadingBase"/>
    <w:next w:val="BodyText"/>
    <w:link w:val="Heading2Char"/>
    <w:qFormat/>
    <w:rsid w:val="005424C6"/>
    <w:pPr>
      <w:keepLines/>
      <w:spacing w:before="240" w:after="120"/>
      <w:outlineLvl w:val="1"/>
    </w:pPr>
    <w:rPr>
      <w:sz w:val="28"/>
      <w:szCs w:val="40"/>
    </w:rPr>
  </w:style>
  <w:style w:type="paragraph" w:styleId="Heading3">
    <w:name w:val="heading 3"/>
    <w:basedOn w:val="HeadingBase"/>
    <w:next w:val="BodyText"/>
    <w:link w:val="Heading3Char"/>
    <w:qFormat/>
    <w:rsid w:val="005424C6"/>
    <w:pPr>
      <w:spacing w:before="180" w:after="120"/>
      <w:outlineLvl w:val="2"/>
    </w:pPr>
    <w:rPr>
      <w:spacing w:val="-10"/>
      <w:kern w:val="32"/>
    </w:rPr>
  </w:style>
  <w:style w:type="paragraph" w:styleId="Heading4">
    <w:name w:val="heading 4"/>
    <w:basedOn w:val="HeadingBase"/>
    <w:next w:val="BodyText"/>
    <w:link w:val="Heading4Char"/>
    <w:qFormat/>
    <w:rsid w:val="005424C6"/>
    <w:pPr>
      <w:spacing w:before="160" w:after="120"/>
      <w:outlineLvl w:val="3"/>
    </w:pPr>
    <w:rPr>
      <w:sz w:val="22"/>
    </w:rPr>
  </w:style>
  <w:style w:type="paragraph" w:styleId="Heading5">
    <w:name w:val="heading 5"/>
    <w:basedOn w:val="HeadingBase"/>
    <w:next w:val="Normal"/>
    <w:link w:val="Heading5Char"/>
    <w:qFormat/>
    <w:rsid w:val="005424C6"/>
    <w:pPr>
      <w:spacing w:before="80"/>
      <w:outlineLvl w:val="4"/>
    </w:pPr>
    <w:rPr>
      <w:color w:val="918585"/>
      <w:sz w:val="20"/>
    </w:rPr>
  </w:style>
  <w:style w:type="paragraph" w:styleId="Heading6">
    <w:name w:val="heading 6"/>
    <w:basedOn w:val="HeadingBase"/>
    <w:next w:val="Normal"/>
    <w:link w:val="Heading6Char"/>
    <w:qFormat/>
    <w:rsid w:val="005424C6"/>
    <w:pPr>
      <w:spacing w:before="60"/>
      <w:outlineLvl w:val="5"/>
    </w:pPr>
    <w:rPr>
      <w:color w:val="918585"/>
      <w:sz w:val="20"/>
    </w:rPr>
  </w:style>
  <w:style w:type="paragraph" w:styleId="Heading7">
    <w:name w:val="heading 7"/>
    <w:basedOn w:val="Normal"/>
    <w:next w:val="Normal"/>
    <w:link w:val="Heading7Char"/>
    <w:qFormat/>
    <w:rsid w:val="005424C6"/>
    <w:pPr>
      <w:ind w:left="720"/>
      <w:outlineLvl w:val="6"/>
    </w:pPr>
    <w:rPr>
      <w:i/>
    </w:rPr>
  </w:style>
  <w:style w:type="paragraph" w:styleId="Heading8">
    <w:name w:val="heading 8"/>
    <w:basedOn w:val="Normal"/>
    <w:next w:val="Normal"/>
    <w:link w:val="Heading8Char"/>
    <w:qFormat/>
    <w:rsid w:val="005424C6"/>
    <w:pPr>
      <w:ind w:left="720"/>
      <w:outlineLvl w:val="7"/>
    </w:pPr>
    <w:rPr>
      <w:i/>
    </w:rPr>
  </w:style>
  <w:style w:type="paragraph" w:styleId="Heading9">
    <w:name w:val="heading 9"/>
    <w:basedOn w:val="Normal"/>
    <w:next w:val="Normal"/>
    <w:link w:val="Heading9Char"/>
    <w:qFormat/>
    <w:rsid w:val="005424C6"/>
    <w:pPr>
      <w:ind w:left="720"/>
      <w:outlineLvl w:val="8"/>
    </w:pPr>
    <w:rPr>
      <w:i/>
    </w:rPr>
  </w:style>
  <w:style w:type="character" w:default="1" w:styleId="DefaultParagraphFont">
    <w:name w:val="Default Paragraph Font"/>
    <w:uiPriority w:val="1"/>
    <w:unhideWhenUsed/>
    <w:rsid w:val="005424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4C6"/>
  </w:style>
  <w:style w:type="character" w:customStyle="1" w:styleId="Heading1Char">
    <w:name w:val="Heading 1 Char"/>
    <w:basedOn w:val="DefaultParagraphFont"/>
    <w:link w:val="Heading1"/>
    <w:rsid w:val="005424C6"/>
    <w:rPr>
      <w:rFonts w:ascii="Times New Roman" w:eastAsia="Times New Roman" w:hAnsi="Times New Roman" w:cs="Times New Roman"/>
      <w:b/>
      <w:sz w:val="32"/>
      <w:szCs w:val="20"/>
      <w:lang w:eastAsia="en-US"/>
    </w:rPr>
  </w:style>
  <w:style w:type="paragraph" w:styleId="BodyText">
    <w:name w:val="Body Text"/>
    <w:basedOn w:val="Normal"/>
    <w:link w:val="BodyTextChar"/>
    <w:rsid w:val="005424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24C6"/>
    <w:rPr>
      <w:rFonts w:ascii="Times New Roman" w:eastAsia="Times New Roman" w:hAnsi="Times New Roman" w:cs="Times New Roman"/>
      <w:sz w:val="24"/>
      <w:lang w:val="en-US" w:eastAsia="en-US"/>
    </w:rPr>
  </w:style>
  <w:style w:type="paragraph" w:styleId="Footer">
    <w:name w:val="footer"/>
    <w:basedOn w:val="Normal"/>
    <w:link w:val="FooterChar"/>
    <w:rsid w:val="005424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4C6"/>
    <w:rPr>
      <w:rFonts w:ascii="Times New Roman" w:eastAsia="Times New Roman" w:hAnsi="Times New Roman" w:cs="Times New Roman"/>
      <w:sz w:val="16"/>
      <w:lang w:val="en-US" w:eastAsia="en-US"/>
    </w:rPr>
  </w:style>
  <w:style w:type="paragraph" w:styleId="List">
    <w:name w:val="List"/>
    <w:basedOn w:val="BodyText"/>
    <w:next w:val="BodyText"/>
    <w:rsid w:val="005424C6"/>
    <w:pPr>
      <w:tabs>
        <w:tab w:val="left" w:pos="340"/>
      </w:tabs>
      <w:spacing w:before="60" w:after="60"/>
      <w:ind w:left="340" w:hanging="340"/>
    </w:pPr>
  </w:style>
  <w:style w:type="paragraph" w:styleId="ListBullet">
    <w:name w:val="List Bullet"/>
    <w:basedOn w:val="List"/>
    <w:rsid w:val="005424C6"/>
    <w:pPr>
      <w:numPr>
        <w:numId w:val="12"/>
      </w:numPr>
      <w:tabs>
        <w:tab w:val="clear" w:pos="340"/>
      </w:tabs>
      <w:spacing w:before="40" w:after="40"/>
    </w:pPr>
  </w:style>
  <w:style w:type="character" w:customStyle="1" w:styleId="SpecialBold">
    <w:name w:val="Special Bold"/>
    <w:basedOn w:val="DefaultParagraphFont"/>
    <w:rsid w:val="005424C6"/>
    <w:rPr>
      <w:b/>
      <w:spacing w:val="0"/>
    </w:rPr>
  </w:style>
  <w:style w:type="paragraph" w:styleId="Header">
    <w:name w:val="header"/>
    <w:basedOn w:val="Normal"/>
    <w:link w:val="HeaderChar"/>
    <w:rsid w:val="005424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4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24C6"/>
    <w:pPr>
      <w:spacing w:before="240" w:after="120"/>
      <w:outlineLvl w:val="0"/>
    </w:pPr>
    <w:rPr>
      <w:rFonts w:ascii="Times New Roman" w:hAnsi="Times New Roman"/>
      <w:b/>
      <w:sz w:val="28"/>
    </w:rPr>
  </w:style>
  <w:style w:type="paragraph" w:customStyle="1" w:styleId="AllowPageBreak">
    <w:name w:val="AllowPageBreak"/>
    <w:rsid w:val="005424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24C6"/>
    <w:pPr>
      <w:tabs>
        <w:tab w:val="left" w:pos="680"/>
      </w:tabs>
      <w:spacing w:before="60" w:after="60"/>
      <w:ind w:left="680" w:hanging="340"/>
    </w:pPr>
  </w:style>
  <w:style w:type="character" w:customStyle="1" w:styleId="BoldandItalics">
    <w:name w:val="Bold and Italics"/>
    <w:qFormat/>
    <w:rsid w:val="005424C6"/>
    <w:rPr>
      <w:b/>
      <w:i/>
      <w:u w:val="none"/>
    </w:rPr>
  </w:style>
  <w:style w:type="character" w:customStyle="1" w:styleId="Heading2Char">
    <w:name w:val="Heading 2 Char"/>
    <w:basedOn w:val="DefaultParagraphFont"/>
    <w:link w:val="Heading2"/>
    <w:rsid w:val="005424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4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4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4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4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4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24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24C6"/>
    <w:rPr>
      <w:rFonts w:ascii="Courier New" w:eastAsia="Times New Roman" w:hAnsi="Courier New" w:cs="Times New Roman"/>
      <w:i/>
      <w:szCs w:val="20"/>
      <w:lang w:val="en-US" w:eastAsia="en-US"/>
    </w:rPr>
  </w:style>
  <w:style w:type="paragraph" w:customStyle="1" w:styleId="HeadingBase">
    <w:name w:val="Heading Base"/>
    <w:rsid w:val="005424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4C6"/>
    <w:pPr>
      <w:tabs>
        <w:tab w:val="right" w:leader="dot" w:pos="9072"/>
      </w:tabs>
      <w:ind w:left="567"/>
    </w:pPr>
    <w:rPr>
      <w:szCs w:val="22"/>
    </w:rPr>
  </w:style>
  <w:style w:type="paragraph" w:customStyle="1" w:styleId="TOCBase">
    <w:name w:val="TOC Base"/>
    <w:rsid w:val="005424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4C6"/>
    <w:pPr>
      <w:tabs>
        <w:tab w:val="right" w:leader="dot" w:pos="9072"/>
      </w:tabs>
      <w:spacing w:before="40" w:after="40"/>
      <w:ind w:left="284"/>
    </w:pPr>
    <w:rPr>
      <w:rFonts w:ascii="Times New Roman" w:hAnsi="Times New Roman"/>
    </w:rPr>
  </w:style>
  <w:style w:type="paragraph" w:styleId="TOC1">
    <w:name w:val="toc 1"/>
    <w:basedOn w:val="TOCBase"/>
    <w:next w:val="Normal"/>
    <w:rsid w:val="005424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24C6"/>
    <w:pPr>
      <w:spacing w:before="5040"/>
      <w:jc w:val="center"/>
    </w:pPr>
    <w:rPr>
      <w:sz w:val="48"/>
      <w:szCs w:val="72"/>
      <w:lang w:val="en-US"/>
    </w:rPr>
  </w:style>
  <w:style w:type="character" w:customStyle="1" w:styleId="TitleChar">
    <w:name w:val="Title Char"/>
    <w:basedOn w:val="DefaultParagraphFont"/>
    <w:link w:val="Title"/>
    <w:rsid w:val="005424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4C6"/>
    <w:pPr>
      <w:tabs>
        <w:tab w:val="left" w:pos="3600"/>
        <w:tab w:val="left" w:pos="3958"/>
      </w:tabs>
    </w:pPr>
  </w:style>
  <w:style w:type="paragraph" w:customStyle="1" w:styleId="Note">
    <w:name w:val="Note"/>
    <w:basedOn w:val="BodyText"/>
    <w:rsid w:val="005424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4C6"/>
    <w:pPr>
      <w:framePr w:wrap="auto" w:hAnchor="text" w:y="6049"/>
    </w:pPr>
    <w:rPr>
      <w:color w:val="000000"/>
      <w:sz w:val="40"/>
    </w:rPr>
  </w:style>
  <w:style w:type="paragraph" w:customStyle="1" w:styleId="TOCTitle">
    <w:name w:val="TOCTitle"/>
    <w:basedOn w:val="Heading1"/>
    <w:rsid w:val="005424C6"/>
    <w:pPr>
      <w:spacing w:after="240"/>
      <w:jc w:val="center"/>
      <w:outlineLvl w:val="9"/>
    </w:pPr>
    <w:rPr>
      <w:caps/>
    </w:rPr>
  </w:style>
  <w:style w:type="paragraph" w:customStyle="1" w:styleId="Version">
    <w:name w:val="Version"/>
    <w:rsid w:val="005424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24C6"/>
    <w:pPr>
      <w:numPr>
        <w:numId w:val="13"/>
      </w:numPr>
      <w:tabs>
        <w:tab w:val="clear" w:pos="680"/>
      </w:tabs>
    </w:pPr>
  </w:style>
  <w:style w:type="paragraph" w:styleId="Index1">
    <w:name w:val="index 1"/>
    <w:basedOn w:val="Normal"/>
    <w:next w:val="Normal"/>
    <w:semiHidden/>
    <w:rsid w:val="005424C6"/>
    <w:pPr>
      <w:keepNext w:val="0"/>
      <w:tabs>
        <w:tab w:val="right" w:pos="4176"/>
      </w:tabs>
      <w:ind w:left="198" w:hanging="198"/>
    </w:pPr>
    <w:rPr>
      <w:rFonts w:ascii="Garamond" w:hAnsi="Garamond"/>
    </w:rPr>
  </w:style>
  <w:style w:type="paragraph" w:styleId="IndexHeading">
    <w:name w:val="index heading"/>
    <w:basedOn w:val="Normal"/>
    <w:next w:val="Index1"/>
    <w:semiHidden/>
    <w:rsid w:val="005424C6"/>
    <w:pPr>
      <w:spacing w:before="120" w:after="120"/>
    </w:pPr>
    <w:rPr>
      <w:rFonts w:ascii="Arial" w:hAnsi="Arial"/>
      <w:b/>
      <w:color w:val="918585"/>
      <w:sz w:val="24"/>
    </w:rPr>
  </w:style>
  <w:style w:type="paragraph" w:customStyle="1" w:styleId="Chapter">
    <w:name w:val="Chapter"/>
    <w:basedOn w:val="Normal"/>
    <w:rsid w:val="005424C6"/>
    <w:pPr>
      <w:spacing w:before="240"/>
    </w:pPr>
    <w:rPr>
      <w:rFonts w:ascii="Times New Roman" w:hAnsi="Times New Roman"/>
      <w:smallCaps/>
      <w:spacing w:val="80"/>
      <w:sz w:val="28"/>
    </w:rPr>
  </w:style>
  <w:style w:type="paragraph" w:customStyle="1" w:styleId="InChapter">
    <w:name w:val="InChapter"/>
    <w:basedOn w:val="Heading3"/>
    <w:rsid w:val="005424C6"/>
    <w:pPr>
      <w:spacing w:after="240"/>
      <w:outlineLvl w:val="9"/>
    </w:pPr>
    <w:rPr>
      <w:noProof/>
    </w:rPr>
  </w:style>
  <w:style w:type="paragraph" w:styleId="Index2">
    <w:name w:val="index 2"/>
    <w:basedOn w:val="Normal"/>
    <w:next w:val="Normal"/>
    <w:semiHidden/>
    <w:rsid w:val="005424C6"/>
    <w:pPr>
      <w:tabs>
        <w:tab w:val="right" w:pos="4176"/>
      </w:tabs>
      <w:ind w:left="568" w:hanging="284"/>
    </w:pPr>
    <w:rPr>
      <w:rFonts w:ascii="Garamond" w:hAnsi="Garamond"/>
    </w:rPr>
  </w:style>
  <w:style w:type="paragraph" w:customStyle="1" w:styleId="Byline">
    <w:name w:val="Byline"/>
    <w:rsid w:val="005424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4C6"/>
    <w:pPr>
      <w:tabs>
        <w:tab w:val="clear" w:pos="3600"/>
        <w:tab w:val="clear" w:pos="3958"/>
      </w:tabs>
      <w:jc w:val="right"/>
    </w:pPr>
  </w:style>
  <w:style w:type="character" w:styleId="Emphasis">
    <w:name w:val="Emphasis"/>
    <w:basedOn w:val="DefaultParagraphFont"/>
    <w:qFormat/>
    <w:rsid w:val="005424C6"/>
    <w:rPr>
      <w:i/>
    </w:rPr>
  </w:style>
  <w:style w:type="paragraph" w:styleId="Caption">
    <w:name w:val="caption"/>
    <w:basedOn w:val="BodyText"/>
    <w:next w:val="Normal"/>
    <w:qFormat/>
    <w:rsid w:val="005424C6"/>
    <w:pPr>
      <w:framePr w:w="2268" w:hSpace="181" w:vSpace="181" w:wrap="around" w:vAnchor="text" w:hAnchor="page" w:x="1135" w:y="285" w:anchorLock="1"/>
    </w:pPr>
    <w:rPr>
      <w:i/>
    </w:rPr>
  </w:style>
  <w:style w:type="paragraph" w:customStyle="1" w:styleId="MiniTOCTitle">
    <w:name w:val="MiniTOCTitle"/>
    <w:basedOn w:val="Heading4"/>
    <w:rsid w:val="005424C6"/>
    <w:pPr>
      <w:spacing w:before="240"/>
      <w:outlineLvl w:val="9"/>
    </w:pPr>
    <w:rPr>
      <w:noProof/>
      <w:sz w:val="24"/>
    </w:rPr>
  </w:style>
  <w:style w:type="paragraph" w:customStyle="1" w:styleId="MiniTOCItem">
    <w:name w:val="MiniTOCItem"/>
    <w:basedOn w:val="ListBullet"/>
    <w:rsid w:val="005424C6"/>
    <w:pPr>
      <w:numPr>
        <w:numId w:val="0"/>
      </w:numPr>
      <w:tabs>
        <w:tab w:val="right" w:leader="dot" w:pos="6521"/>
      </w:tabs>
      <w:spacing w:before="0" w:after="0"/>
    </w:pPr>
  </w:style>
  <w:style w:type="paragraph" w:customStyle="1" w:styleId="TOFTitle">
    <w:name w:val="TOFTitle"/>
    <w:basedOn w:val="TOCTitle"/>
    <w:rsid w:val="005424C6"/>
  </w:style>
  <w:style w:type="paragraph" w:styleId="TableofFigures">
    <w:name w:val="table of figures"/>
    <w:basedOn w:val="Normal"/>
    <w:next w:val="Normal"/>
    <w:semiHidden/>
    <w:rsid w:val="005424C6"/>
    <w:pPr>
      <w:tabs>
        <w:tab w:val="right" w:leader="dot" w:pos="9072"/>
      </w:tabs>
      <w:ind w:left="970" w:hanging="403"/>
    </w:pPr>
    <w:rPr>
      <w:rFonts w:ascii="Times New Roman" w:hAnsi="Times New Roman"/>
      <w:b/>
    </w:rPr>
  </w:style>
  <w:style w:type="paragraph" w:styleId="ListNumber">
    <w:name w:val="List Number"/>
    <w:basedOn w:val="List"/>
    <w:rsid w:val="005424C6"/>
    <w:pPr>
      <w:numPr>
        <w:numId w:val="10"/>
      </w:numPr>
    </w:pPr>
  </w:style>
  <w:style w:type="character" w:customStyle="1" w:styleId="WingdingSymbols">
    <w:name w:val="Wingding Symbols"/>
    <w:rsid w:val="005424C6"/>
    <w:rPr>
      <w:rFonts w:ascii="Wingdings" w:hAnsi="Wingdings"/>
    </w:rPr>
  </w:style>
  <w:style w:type="paragraph" w:customStyle="1" w:styleId="TableHeading">
    <w:name w:val="Table Heading"/>
    <w:basedOn w:val="HeadingBase"/>
    <w:rsid w:val="005424C6"/>
    <w:pPr>
      <w:keepLines/>
      <w:pBdr>
        <w:bottom w:val="single" w:sz="6" w:space="1" w:color="918585"/>
      </w:pBdr>
      <w:spacing w:before="240"/>
    </w:pPr>
  </w:style>
  <w:style w:type="character" w:customStyle="1" w:styleId="HotSpot">
    <w:name w:val="HotSpot"/>
    <w:rsid w:val="005424C6"/>
    <w:rPr>
      <w:color w:val="0033CC"/>
      <w:u w:val="none"/>
    </w:rPr>
  </w:style>
  <w:style w:type="paragraph" w:customStyle="1" w:styleId="BodyTextRight">
    <w:name w:val="Body Text Right"/>
    <w:basedOn w:val="BodyText"/>
    <w:rsid w:val="005424C6"/>
    <w:pPr>
      <w:spacing w:before="0" w:after="0"/>
      <w:jc w:val="right"/>
    </w:pPr>
  </w:style>
  <w:style w:type="paragraph" w:styleId="Index3">
    <w:name w:val="index 3"/>
    <w:basedOn w:val="ListNumber2"/>
    <w:next w:val="Normal"/>
    <w:semiHidden/>
    <w:rsid w:val="005424C6"/>
    <w:pPr>
      <w:numPr>
        <w:numId w:val="0"/>
      </w:numPr>
      <w:tabs>
        <w:tab w:val="right" w:leader="dot" w:pos="4176"/>
      </w:tabs>
    </w:pPr>
  </w:style>
  <w:style w:type="paragraph" w:styleId="ListNumber2">
    <w:name w:val="List Number 2"/>
    <w:basedOn w:val="List2"/>
    <w:rsid w:val="005424C6"/>
    <w:pPr>
      <w:numPr>
        <w:numId w:val="9"/>
      </w:numPr>
      <w:tabs>
        <w:tab w:val="clear" w:pos="1060"/>
      </w:tabs>
    </w:pPr>
  </w:style>
  <w:style w:type="paragraph" w:customStyle="1" w:styleId="MarginNote">
    <w:name w:val="Margin Note"/>
    <w:basedOn w:val="BodyText"/>
    <w:rsid w:val="005424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4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4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24C6"/>
    <w:rPr>
      <w:sz w:val="32"/>
    </w:rPr>
  </w:style>
  <w:style w:type="paragraph" w:customStyle="1" w:styleId="HeadingProcedure">
    <w:name w:val="Heading Procedure"/>
    <w:basedOn w:val="HeadingBase"/>
    <w:next w:val="Normal"/>
    <w:rsid w:val="005424C6"/>
    <w:pPr>
      <w:tabs>
        <w:tab w:val="left" w:pos="0"/>
      </w:tabs>
      <w:spacing w:before="120" w:after="60"/>
    </w:pPr>
    <w:rPr>
      <w:i/>
      <w:color w:val="918585"/>
      <w:sz w:val="22"/>
    </w:rPr>
  </w:style>
  <w:style w:type="paragraph" w:customStyle="1" w:styleId="TableBodyText">
    <w:name w:val="Table Body Text"/>
    <w:basedOn w:val="BodyText"/>
    <w:rsid w:val="005424C6"/>
    <w:pPr>
      <w:spacing w:before="60" w:after="60"/>
    </w:pPr>
  </w:style>
  <w:style w:type="paragraph" w:styleId="ListContinue">
    <w:name w:val="List Continue"/>
    <w:basedOn w:val="List"/>
    <w:rsid w:val="005424C6"/>
    <w:pPr>
      <w:ind w:firstLine="0"/>
    </w:pPr>
  </w:style>
  <w:style w:type="paragraph" w:customStyle="1" w:styleId="ListNote">
    <w:name w:val="List Note"/>
    <w:basedOn w:val="List"/>
    <w:rsid w:val="005424C6"/>
    <w:pPr>
      <w:pBdr>
        <w:top w:val="single" w:sz="6" w:space="2" w:color="918585"/>
        <w:bottom w:val="single" w:sz="6" w:space="2" w:color="918585"/>
      </w:pBdr>
      <w:tabs>
        <w:tab w:val="left" w:pos="1021"/>
      </w:tabs>
      <w:ind w:firstLine="0"/>
    </w:pPr>
  </w:style>
  <w:style w:type="paragraph" w:customStyle="1" w:styleId="Warning">
    <w:name w:val="Warning"/>
    <w:basedOn w:val="BodyText"/>
    <w:rsid w:val="005424C6"/>
    <w:pPr>
      <w:shd w:val="clear" w:color="auto" w:fill="D9D9D9"/>
      <w:tabs>
        <w:tab w:val="left" w:pos="992"/>
      </w:tabs>
      <w:ind w:left="119" w:right="119"/>
    </w:pPr>
    <w:rPr>
      <w:sz w:val="20"/>
    </w:rPr>
  </w:style>
  <w:style w:type="paragraph" w:customStyle="1" w:styleId="MarginIcons">
    <w:name w:val="Margin Icons"/>
    <w:basedOn w:val="BodyText"/>
    <w:rsid w:val="005424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4C6"/>
    <w:rPr>
      <w:rFonts w:ascii="Courier New" w:hAnsi="Courier New"/>
    </w:rPr>
  </w:style>
  <w:style w:type="paragraph" w:customStyle="1" w:styleId="NoteBullet">
    <w:name w:val="Note Bullet"/>
    <w:basedOn w:val="Note"/>
    <w:rsid w:val="005424C6"/>
    <w:pPr>
      <w:tabs>
        <w:tab w:val="clear" w:pos="680"/>
      </w:tabs>
      <w:spacing w:before="60" w:after="60"/>
    </w:pPr>
  </w:style>
  <w:style w:type="paragraph" w:customStyle="1" w:styleId="SubHeading2">
    <w:name w:val="SubHeading2"/>
    <w:basedOn w:val="HeadingBase"/>
    <w:rsid w:val="005424C6"/>
    <w:pPr>
      <w:spacing w:before="240" w:after="60"/>
    </w:pPr>
    <w:rPr>
      <w:sz w:val="20"/>
    </w:rPr>
  </w:style>
  <w:style w:type="paragraph" w:customStyle="1" w:styleId="SubHeading1">
    <w:name w:val="SubHeading1"/>
    <w:basedOn w:val="HeadingBase"/>
    <w:rsid w:val="005424C6"/>
    <w:pPr>
      <w:spacing w:before="240" w:after="60"/>
    </w:pPr>
    <w:rPr>
      <w:color w:val="918585"/>
      <w:sz w:val="22"/>
    </w:rPr>
  </w:style>
  <w:style w:type="paragraph" w:customStyle="1" w:styleId="SideHeading">
    <w:name w:val="Side Heading"/>
    <w:basedOn w:val="HeadingBase"/>
    <w:rsid w:val="005424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4C6"/>
    <w:pPr>
      <w:tabs>
        <w:tab w:val="num" w:pos="360"/>
      </w:tabs>
    </w:pPr>
  </w:style>
  <w:style w:type="paragraph" w:styleId="PlainText">
    <w:name w:val="Plain Text"/>
    <w:basedOn w:val="Normal"/>
    <w:link w:val="PlainTextChar"/>
    <w:rsid w:val="005424C6"/>
    <w:rPr>
      <w:sz w:val="20"/>
    </w:rPr>
  </w:style>
  <w:style w:type="character" w:customStyle="1" w:styleId="PlainTextChar">
    <w:name w:val="Plain Text Char"/>
    <w:basedOn w:val="DefaultParagraphFont"/>
    <w:link w:val="PlainText"/>
    <w:rsid w:val="005424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24C6"/>
    <w:rPr>
      <w:b/>
      <w:smallCaps/>
    </w:rPr>
  </w:style>
  <w:style w:type="paragraph" w:customStyle="1" w:styleId="TableListNumber">
    <w:name w:val="Table List Number"/>
    <w:basedOn w:val="ListNumber"/>
    <w:rsid w:val="005424C6"/>
    <w:pPr>
      <w:numPr>
        <w:numId w:val="0"/>
      </w:numPr>
    </w:pPr>
  </w:style>
  <w:style w:type="paragraph" w:styleId="TOC4">
    <w:name w:val="toc 4"/>
    <w:basedOn w:val="TOCBase"/>
    <w:next w:val="Normal"/>
    <w:semiHidden/>
    <w:rsid w:val="005424C6"/>
    <w:pPr>
      <w:tabs>
        <w:tab w:val="right" w:leader="dot" w:pos="9071"/>
      </w:tabs>
      <w:ind w:left="1701"/>
    </w:pPr>
  </w:style>
  <w:style w:type="paragraph" w:customStyle="1" w:styleId="ListAlpha">
    <w:name w:val="List Alpha"/>
    <w:basedOn w:val="List"/>
    <w:rsid w:val="005424C6"/>
    <w:pPr>
      <w:numPr>
        <w:numId w:val="8"/>
      </w:numPr>
    </w:pPr>
  </w:style>
  <w:style w:type="paragraph" w:customStyle="1" w:styleId="ListAlpha2">
    <w:name w:val="List Alpha 2"/>
    <w:basedOn w:val="List2"/>
    <w:rsid w:val="005424C6"/>
    <w:pPr>
      <w:numPr>
        <w:numId w:val="7"/>
      </w:numPr>
    </w:pPr>
  </w:style>
  <w:style w:type="paragraph" w:styleId="List3">
    <w:name w:val="List 3"/>
    <w:basedOn w:val="BodyText"/>
    <w:rsid w:val="005424C6"/>
    <w:pPr>
      <w:tabs>
        <w:tab w:val="left" w:pos="1021"/>
      </w:tabs>
      <w:spacing w:before="60" w:after="60"/>
      <w:ind w:left="1020" w:hanging="340"/>
    </w:pPr>
  </w:style>
  <w:style w:type="paragraph" w:styleId="List4">
    <w:name w:val="List 4"/>
    <w:basedOn w:val="BodyText"/>
    <w:rsid w:val="005424C6"/>
    <w:pPr>
      <w:tabs>
        <w:tab w:val="left" w:pos="1361"/>
      </w:tabs>
      <w:spacing w:before="60" w:after="60"/>
      <w:ind w:left="1361" w:hanging="340"/>
    </w:pPr>
  </w:style>
  <w:style w:type="paragraph" w:styleId="List5">
    <w:name w:val="List 5"/>
    <w:basedOn w:val="BodyText"/>
    <w:rsid w:val="005424C6"/>
    <w:pPr>
      <w:tabs>
        <w:tab w:val="left" w:pos="1701"/>
      </w:tabs>
      <w:spacing w:before="60" w:after="60"/>
      <w:ind w:left="1701" w:hanging="340"/>
    </w:pPr>
  </w:style>
  <w:style w:type="paragraph" w:styleId="ListBullet3">
    <w:name w:val="List Bullet 3"/>
    <w:basedOn w:val="List3"/>
    <w:rsid w:val="005424C6"/>
    <w:pPr>
      <w:numPr>
        <w:numId w:val="14"/>
      </w:numPr>
      <w:tabs>
        <w:tab w:val="clear" w:pos="1021"/>
      </w:tabs>
      <w:ind w:left="1037" w:hanging="357"/>
    </w:pPr>
  </w:style>
  <w:style w:type="paragraph" w:styleId="ListBullet4">
    <w:name w:val="List Bullet 4"/>
    <w:basedOn w:val="List4"/>
    <w:rsid w:val="005424C6"/>
    <w:pPr>
      <w:numPr>
        <w:numId w:val="2"/>
      </w:numPr>
    </w:pPr>
  </w:style>
  <w:style w:type="paragraph" w:styleId="ListBullet5">
    <w:name w:val="List Bullet 5"/>
    <w:basedOn w:val="List5"/>
    <w:rsid w:val="005424C6"/>
    <w:pPr>
      <w:numPr>
        <w:numId w:val="3"/>
      </w:numPr>
    </w:pPr>
  </w:style>
  <w:style w:type="paragraph" w:styleId="ListContinue2">
    <w:name w:val="List Continue 2"/>
    <w:basedOn w:val="List2"/>
    <w:rsid w:val="005424C6"/>
    <w:pPr>
      <w:ind w:firstLine="0"/>
    </w:pPr>
  </w:style>
  <w:style w:type="paragraph" w:styleId="ListContinue3">
    <w:name w:val="List Continue 3"/>
    <w:basedOn w:val="List3"/>
    <w:rsid w:val="005424C6"/>
    <w:pPr>
      <w:ind w:left="1021" w:firstLine="0"/>
    </w:pPr>
  </w:style>
  <w:style w:type="paragraph" w:styleId="ListContinue4">
    <w:name w:val="List Continue 4"/>
    <w:basedOn w:val="List4"/>
    <w:rsid w:val="005424C6"/>
    <w:pPr>
      <w:ind w:firstLine="0"/>
    </w:pPr>
  </w:style>
  <w:style w:type="paragraph" w:styleId="ListContinue5">
    <w:name w:val="List Continue 5"/>
    <w:basedOn w:val="List5"/>
    <w:rsid w:val="005424C6"/>
    <w:pPr>
      <w:ind w:firstLine="0"/>
    </w:pPr>
  </w:style>
  <w:style w:type="paragraph" w:styleId="ListNumber3">
    <w:name w:val="List Number 3"/>
    <w:basedOn w:val="List3"/>
    <w:rsid w:val="005424C6"/>
    <w:pPr>
      <w:numPr>
        <w:numId w:val="4"/>
      </w:numPr>
    </w:pPr>
  </w:style>
  <w:style w:type="paragraph" w:styleId="ListNumber4">
    <w:name w:val="List Number 4"/>
    <w:basedOn w:val="List4"/>
    <w:rsid w:val="005424C6"/>
    <w:pPr>
      <w:numPr>
        <w:numId w:val="5"/>
      </w:numPr>
    </w:pPr>
  </w:style>
  <w:style w:type="paragraph" w:styleId="ListNumber5">
    <w:name w:val="List Number 5"/>
    <w:basedOn w:val="List5"/>
    <w:rsid w:val="005424C6"/>
    <w:pPr>
      <w:numPr>
        <w:numId w:val="6"/>
      </w:numPr>
    </w:pPr>
  </w:style>
  <w:style w:type="paragraph" w:styleId="BlockText">
    <w:name w:val="Block Text"/>
    <w:basedOn w:val="Normal"/>
    <w:rsid w:val="005424C6"/>
    <w:pPr>
      <w:spacing w:after="120"/>
      <w:ind w:left="1440" w:right="1440"/>
    </w:pPr>
  </w:style>
  <w:style w:type="character" w:customStyle="1" w:styleId="Subscript">
    <w:name w:val="Subscript"/>
    <w:basedOn w:val="DefaultParagraphFont"/>
    <w:rsid w:val="005424C6"/>
    <w:rPr>
      <w:sz w:val="16"/>
      <w:vertAlign w:val="subscript"/>
    </w:rPr>
  </w:style>
  <w:style w:type="character" w:customStyle="1" w:styleId="Superscript">
    <w:name w:val="Superscript"/>
    <w:basedOn w:val="DefaultParagraphFont"/>
    <w:rsid w:val="005424C6"/>
    <w:rPr>
      <w:sz w:val="16"/>
      <w:vertAlign w:val="superscript"/>
    </w:rPr>
  </w:style>
  <w:style w:type="character" w:customStyle="1" w:styleId="Symbols">
    <w:name w:val="Symbols"/>
    <w:basedOn w:val="DefaultParagraphFont"/>
    <w:rsid w:val="005424C6"/>
    <w:rPr>
      <w:rFonts w:ascii="Symbol" w:hAnsi="Symbol"/>
    </w:rPr>
  </w:style>
  <w:style w:type="character" w:customStyle="1" w:styleId="MenuOptions">
    <w:name w:val="Menu Options"/>
    <w:basedOn w:val="DefaultParagraphFont"/>
    <w:rsid w:val="005424C6"/>
    <w:rPr>
      <w:rFonts w:ascii="Arial Narrow" w:hAnsi="Arial Narrow"/>
      <w:smallCaps/>
    </w:rPr>
  </w:style>
  <w:style w:type="character" w:customStyle="1" w:styleId="Buttons">
    <w:name w:val="Buttons"/>
    <w:basedOn w:val="DefaultParagraphFont"/>
    <w:rsid w:val="005424C6"/>
    <w:rPr>
      <w:b/>
    </w:rPr>
  </w:style>
  <w:style w:type="character" w:customStyle="1" w:styleId="Underlined">
    <w:name w:val="Underlined"/>
    <w:basedOn w:val="DefaultParagraphFont"/>
    <w:rsid w:val="005424C6"/>
    <w:rPr>
      <w:u w:val="single"/>
    </w:rPr>
  </w:style>
  <w:style w:type="paragraph" w:customStyle="1" w:styleId="TableBodyTextRight">
    <w:name w:val="Table Body Text Right"/>
    <w:basedOn w:val="TableBodyText"/>
    <w:rsid w:val="005424C6"/>
    <w:pPr>
      <w:widowControl w:val="0"/>
      <w:autoSpaceDE w:val="0"/>
      <w:autoSpaceDN w:val="0"/>
      <w:adjustRightInd w:val="0"/>
      <w:jc w:val="right"/>
    </w:pPr>
    <w:rPr>
      <w:rFonts w:cs="Arial"/>
      <w:szCs w:val="18"/>
    </w:rPr>
  </w:style>
  <w:style w:type="paragraph" w:customStyle="1" w:styleId="CopyrightText">
    <w:name w:val="Copyright Text"/>
    <w:basedOn w:val="BodyText"/>
    <w:rsid w:val="005424C6"/>
    <w:rPr>
      <w:sz w:val="18"/>
    </w:rPr>
  </w:style>
  <w:style w:type="paragraph" w:customStyle="1" w:styleId="BodySmallRight">
    <w:name w:val="Body Small Right"/>
    <w:basedOn w:val="BodyTextRight"/>
    <w:rsid w:val="005424C6"/>
    <w:rPr>
      <w:sz w:val="18"/>
      <w:szCs w:val="18"/>
    </w:rPr>
  </w:style>
  <w:style w:type="paragraph" w:customStyle="1" w:styleId="MarginEdition">
    <w:name w:val="Margin Edition"/>
    <w:basedOn w:val="MarginNote"/>
    <w:rsid w:val="005424C6"/>
    <w:pPr>
      <w:spacing w:before="0" w:after="0"/>
    </w:pPr>
    <w:rPr>
      <w:rFonts w:ascii="Times New Roman" w:hAnsi="Times New Roman"/>
      <w:color w:val="999999"/>
    </w:rPr>
  </w:style>
  <w:style w:type="paragraph" w:customStyle="1" w:styleId="Spacer">
    <w:name w:val="Spacer"/>
    <w:basedOn w:val="Normal"/>
    <w:rsid w:val="005424C6"/>
    <w:rPr>
      <w:sz w:val="2"/>
      <w:szCs w:val="2"/>
    </w:rPr>
  </w:style>
  <w:style w:type="character" w:customStyle="1" w:styleId="Small">
    <w:name w:val="Small"/>
    <w:basedOn w:val="DefaultParagraphFont"/>
    <w:rsid w:val="005424C6"/>
    <w:rPr>
      <w:sz w:val="16"/>
    </w:rPr>
  </w:style>
  <w:style w:type="paragraph" w:customStyle="1" w:styleId="WideTable">
    <w:name w:val="Wide Table"/>
    <w:basedOn w:val="Normal"/>
    <w:rsid w:val="005424C6"/>
    <w:pPr>
      <w:ind w:left="-1418"/>
    </w:pPr>
    <w:rPr>
      <w:sz w:val="2"/>
      <w:szCs w:val="2"/>
    </w:rPr>
  </w:style>
  <w:style w:type="character" w:styleId="PageNumber">
    <w:name w:val="page number"/>
    <w:basedOn w:val="DefaultParagraphFont"/>
    <w:rsid w:val="005424C6"/>
  </w:style>
  <w:style w:type="paragraph" w:styleId="Quote">
    <w:name w:val="Quote"/>
    <w:basedOn w:val="Heading1"/>
    <w:link w:val="QuoteChar"/>
    <w:qFormat/>
    <w:rsid w:val="005424C6"/>
    <w:rPr>
      <w:b w:val="0"/>
      <w:sz w:val="72"/>
      <w:szCs w:val="72"/>
      <w:lang w:val="en-NZ"/>
    </w:rPr>
  </w:style>
  <w:style w:type="character" w:customStyle="1" w:styleId="QuoteChar">
    <w:name w:val="Quote Char"/>
    <w:basedOn w:val="DefaultParagraphFont"/>
    <w:link w:val="Quote"/>
    <w:rsid w:val="005424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4C6"/>
    <w:pPr>
      <w:pageBreakBefore/>
    </w:pPr>
  </w:style>
  <w:style w:type="paragraph" w:customStyle="1" w:styleId="Border">
    <w:name w:val="Border"/>
    <w:basedOn w:val="Normal"/>
    <w:qFormat/>
    <w:rsid w:val="005424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4C6"/>
    <w:rPr>
      <w:b/>
      <w:bCs/>
      <w:i/>
      <w:iCs/>
      <w:color w:val="auto"/>
    </w:rPr>
  </w:style>
  <w:style w:type="paragraph" w:styleId="IntenseQuote">
    <w:name w:val="Intense Quote"/>
    <w:basedOn w:val="Normal"/>
    <w:next w:val="Normal"/>
    <w:link w:val="IntenseQuoteChar"/>
    <w:uiPriority w:val="30"/>
    <w:qFormat/>
    <w:rsid w:val="005424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4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24C6"/>
    <w:rPr>
      <w:smallCaps/>
      <w:color w:val="auto"/>
      <w:u w:val="single"/>
    </w:rPr>
  </w:style>
  <w:style w:type="character" w:styleId="IntenseReference">
    <w:name w:val="Intense Reference"/>
    <w:basedOn w:val="DefaultParagraphFont"/>
    <w:uiPriority w:val="32"/>
    <w:qFormat/>
    <w:rsid w:val="005424C6"/>
    <w:rPr>
      <w:b/>
      <w:bCs/>
      <w:smallCaps/>
      <w:color w:val="auto"/>
      <w:spacing w:val="5"/>
      <w:u w:val="single"/>
    </w:rPr>
  </w:style>
  <w:style w:type="paragraph" w:customStyle="1" w:styleId="2ColumnHeading">
    <w:name w:val="2Column Heading"/>
    <w:basedOn w:val="BodyText"/>
    <w:qFormat/>
    <w:rsid w:val="005424C6"/>
    <w:pPr>
      <w:spacing w:after="60"/>
      <w:ind w:left="-2268"/>
    </w:pPr>
    <w:rPr>
      <w:b/>
    </w:rPr>
  </w:style>
  <w:style w:type="paragraph" w:customStyle="1" w:styleId="Heading1TOC">
    <w:name w:val="Heading1 TOC"/>
    <w:basedOn w:val="Normal"/>
    <w:qFormat/>
    <w:rsid w:val="005424C6"/>
    <w:pPr>
      <w:spacing w:before="240" w:after="120"/>
    </w:pPr>
    <w:rPr>
      <w:rFonts w:ascii="Times New Roman" w:hAnsi="Times New Roman"/>
      <w:b/>
      <w:sz w:val="32"/>
    </w:rPr>
  </w:style>
  <w:style w:type="paragraph" w:customStyle="1" w:styleId="Heading2TOC">
    <w:name w:val="Heading2 TOC"/>
    <w:basedOn w:val="Normal"/>
    <w:qFormat/>
    <w:rsid w:val="005424C6"/>
    <w:pPr>
      <w:spacing w:before="240" w:after="60"/>
    </w:pPr>
    <w:rPr>
      <w:rFonts w:ascii="Times New Roman" w:hAnsi="Times New Roman"/>
      <w:b/>
      <w:sz w:val="28"/>
    </w:rPr>
  </w:style>
  <w:style w:type="character" w:customStyle="1" w:styleId="Underline">
    <w:name w:val="Underline"/>
    <w:basedOn w:val="DefaultParagraphFont"/>
    <w:qFormat/>
    <w:rsid w:val="005424C6"/>
    <w:rPr>
      <w:u w:val="single"/>
    </w:rPr>
  </w:style>
  <w:style w:type="paragraph" w:styleId="BalloonText">
    <w:name w:val="Balloon Text"/>
    <w:basedOn w:val="Normal"/>
    <w:link w:val="BalloonTextChar"/>
    <w:rsid w:val="005424C6"/>
    <w:rPr>
      <w:rFonts w:ascii="Tahoma" w:hAnsi="Tahoma" w:cs="Tahoma"/>
      <w:sz w:val="16"/>
      <w:szCs w:val="16"/>
    </w:rPr>
  </w:style>
  <w:style w:type="character" w:customStyle="1" w:styleId="BalloonTextChar">
    <w:name w:val="Balloon Text Char"/>
    <w:basedOn w:val="DefaultParagraphFont"/>
    <w:link w:val="BalloonText"/>
    <w:rsid w:val="005424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24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24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1306</Words>
  <Characters>8339</Characters>
  <Application>Microsoft Office Word</Application>
  <DocSecurity>0</DocSecurity>
  <Lines>291</Lines>
  <Paragraphs>129</Paragraphs>
  <ScaleCrop>false</ScaleCrop>
  <Company>Author-it Software Corporation Ltd.</Company>
  <LinksUpToDate>false</LinksUpToDate>
  <CharactersWithSpaces>9565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ICAS5111B Review and manage delivery of maintenance services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2012-05-27T00:57:00Z</dcterms:created>
  <dcterms:modified xsi:type="dcterms:W3CDTF">2012-05-27T00:57:00Z</dcterms:modified>
</cp:coreProperties>
</file>