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87E" w:rsidP="007E287E">
      <w:pPr>
        <w:pStyle w:val="Title"/>
      </w:pPr>
      <w:r>
        <w:fldChar w:fldCharType="begin"/>
      </w:r>
      <w:r>
        <w:instrText xml:space="preserve"> TITLE   \* MERGEFORMAT </w:instrText>
      </w:r>
      <w:r>
        <w:fldChar w:fldCharType="separate"/>
      </w:r>
      <w:r>
        <w:t>ICAS5105B Coordinate change requests</w:t>
      </w:r>
      <w:r>
        <w:fldChar w:fldCharType="end"/>
      </w:r>
    </w:p>
    <w:p w:rsidR="007E287E" w:rsidP="007E287E">
      <w:pPr>
        <w:pStyle w:val="Version"/>
        <w:sectPr w:rsidSect="00C97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18C" w:rsidP="00C9718C">
      <w:pPr>
        <w:pStyle w:val="SuperHeading"/>
      </w:pPr>
      <w:r w:rsidRPr="00C9718C">
        <w:t>ICAS5105B Coordinate change requests</w:t>
      </w:r>
    </w:p>
    <w:p w:rsidR="00000000" w:rsidRPr="00C9718C" w:rsidP="00C9718C">
      <w:pPr>
        <w:pStyle w:val="Heading1"/>
      </w:pPr>
      <w:bookmarkStart w:id="1" w:name="O_271675"/>
      <w:bookmarkEnd w:id="1"/>
      <w:r w:rsidRPr="00C9718C">
        <w:t>Modification History</w:t>
      </w:r>
    </w:p>
    <w:p w:rsidR="00000000" w:rsidRPr="00C9718C" w:rsidP="00C9718C">
      <w:pPr>
        <w:pStyle w:val="BodyText"/>
      </w:pPr>
      <w:r w:rsidRPr="00C9718C">
        <w:t>Not Applicable</w:t>
      </w:r>
    </w:p>
    <w:p w:rsidR="00000000" w:rsidRPr="00C9718C" w:rsidP="00C9718C">
      <w:pPr>
        <w:pStyle w:val="AllowPageBreak"/>
      </w:pPr>
    </w:p>
    <w:p w:rsidR="00000000" w:rsidRPr="00C9718C" w:rsidP="00C9718C">
      <w:pPr>
        <w:pStyle w:val="Heading1"/>
      </w:pPr>
      <w:bookmarkStart w:id="2" w:name="O_208164"/>
      <w:bookmarkEnd w:id="2"/>
      <w:r w:rsidRPr="00C9718C">
        <w:t>Unit Descriptor</w:t>
      </w:r>
    </w:p>
    <w:tbl>
      <w:tblPr>
        <w:tblW w:w="0" w:type="auto"/>
        <w:tblLayout w:type="fixed"/>
        <w:tblCellMar>
          <w:left w:w="62" w:type="dxa"/>
          <w:right w:w="62" w:type="dxa"/>
        </w:tblCellMar>
        <w:tblLook w:val="0000"/>
      </w:tblPr>
      <w:tblGrid>
        <w:gridCol w:w="2669"/>
        <w:gridCol w:w="5853"/>
      </w:tblGrid>
      <w:tr w:rsidTr="007E287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This unit defines the competency required to analyse change requests and prioritise them.</w:t>
            </w:r>
          </w:p>
          <w:p w:rsidR="00000000" w:rsidRPr="00C9718C" w:rsidP="00C9718C">
            <w:pPr>
              <w:pStyle w:val="BodyText"/>
            </w:pPr>
          </w:p>
          <w:p w:rsidR="00000000" w:rsidRPr="00C9718C" w:rsidP="00C9718C">
            <w:pPr>
              <w:pStyle w:val="BodyText"/>
            </w:pPr>
            <w:r w:rsidRPr="00C9718C">
              <w:t>No licensing, legislati</w:t>
            </w:r>
            <w:r w:rsidRPr="00C9718C">
              <w:t>ve, regulatory or certification requirements apply to this unit at the time of publication.</w:t>
            </w:r>
          </w:p>
        </w:tc>
      </w:tr>
    </w:tbl>
    <w:p w:rsidR="007E287E" w:rsidP="00C9718C">
      <w:pPr>
        <w:pStyle w:val="BodyText"/>
      </w:pPr>
    </w:p>
    <w:p w:rsidR="007E287E" w:rsidP="00C9718C">
      <w:pPr>
        <w:pStyle w:val="BodyText"/>
      </w:pPr>
    </w:p>
    <w:p w:rsidR="00000000" w:rsidRPr="00C9718C" w:rsidP="00C9718C">
      <w:pPr>
        <w:pStyle w:val="Heading1"/>
      </w:pPr>
      <w:bookmarkStart w:id="3" w:name="O_208168"/>
      <w:bookmarkEnd w:id="3"/>
      <w:r w:rsidRPr="00C9718C">
        <w:t>Application of the Unit</w:t>
      </w:r>
    </w:p>
    <w:tbl>
      <w:tblPr>
        <w:tblW w:w="0" w:type="auto"/>
        <w:tblLayout w:type="fixed"/>
        <w:tblCellMar>
          <w:left w:w="62" w:type="dxa"/>
          <w:right w:w="62" w:type="dxa"/>
        </w:tblCellMar>
        <w:tblLook w:val="0000"/>
      </w:tblPr>
      <w:tblGrid>
        <w:gridCol w:w="2764"/>
        <w:gridCol w:w="5758"/>
      </w:tblGrid>
      <w:tr w:rsidTr="007E287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p>
        </w:tc>
      </w:tr>
    </w:tbl>
    <w:p w:rsidR="007E287E" w:rsidP="00C9718C">
      <w:pPr>
        <w:pStyle w:val="BodyText"/>
      </w:pPr>
    </w:p>
    <w:p w:rsidR="007E287E" w:rsidP="00C9718C">
      <w:pPr>
        <w:pStyle w:val="BodyText"/>
      </w:pPr>
    </w:p>
    <w:p w:rsidR="00000000" w:rsidRPr="00C9718C" w:rsidP="00C9718C">
      <w:pPr>
        <w:pStyle w:val="Heading1"/>
      </w:pPr>
      <w:bookmarkStart w:id="4" w:name="O_279935"/>
      <w:bookmarkEnd w:id="4"/>
      <w:r w:rsidRPr="00C9718C">
        <w:t>Licensing/Regulatory Information</w:t>
      </w:r>
    </w:p>
    <w:p w:rsidR="00000000" w:rsidRPr="00C9718C" w:rsidP="00C9718C">
      <w:pPr>
        <w:pStyle w:val="BodyText"/>
      </w:pPr>
      <w:r w:rsidRPr="00C9718C">
        <w:t>Refer to Unit Descriptor</w:t>
      </w:r>
    </w:p>
    <w:p w:rsidR="00000000" w:rsidRPr="00C9718C" w:rsidP="00C9718C">
      <w:pPr>
        <w:pStyle w:val="AllowPageBreak"/>
      </w:pPr>
    </w:p>
    <w:p w:rsidR="00000000" w:rsidRPr="00C9718C" w:rsidP="00C9718C">
      <w:pPr>
        <w:pStyle w:val="Heading1"/>
      </w:pPr>
      <w:bookmarkStart w:id="5" w:name="O_208166"/>
      <w:bookmarkEnd w:id="5"/>
      <w:r w:rsidRPr="00C9718C">
        <w:t>Pre-Requisites</w:t>
      </w:r>
    </w:p>
    <w:tbl>
      <w:tblPr>
        <w:tblW w:w="0" w:type="auto"/>
        <w:tblLayout w:type="fixed"/>
        <w:tblCellMar>
          <w:left w:w="62" w:type="dxa"/>
          <w:right w:w="62" w:type="dxa"/>
        </w:tblCellMar>
        <w:tblLook w:val="0000"/>
      </w:tblPr>
      <w:tblGrid>
        <w:gridCol w:w="2714"/>
        <w:gridCol w:w="2073"/>
        <w:gridCol w:w="3735"/>
      </w:tblGrid>
      <w:tr w:rsidTr="007E287E">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p>
        </w:tc>
      </w:tr>
      <w:tr w:rsidTr="007E287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t>ICAP4037B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t>Contribute to the development of a strategy plan</w:t>
            </w:r>
          </w:p>
        </w:tc>
      </w:tr>
      <w:tr w:rsidTr="007E287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p>
        </w:tc>
      </w:tr>
    </w:tbl>
    <w:p w:rsidR="007E287E" w:rsidP="00C9718C">
      <w:pPr>
        <w:pStyle w:val="BodyText"/>
      </w:pPr>
    </w:p>
    <w:p w:rsidR="007E287E" w:rsidP="00C9718C">
      <w:pPr>
        <w:pStyle w:val="BodyText"/>
      </w:pPr>
    </w:p>
    <w:p w:rsidR="00000000" w:rsidRPr="00C9718C" w:rsidP="00C9718C">
      <w:pPr>
        <w:pStyle w:val="Heading1"/>
      </w:pPr>
      <w:bookmarkStart w:id="6" w:name="O_208165"/>
      <w:bookmarkEnd w:id="6"/>
      <w:r w:rsidRPr="00C9718C">
        <w:t>Employability Skills Information</w:t>
      </w:r>
    </w:p>
    <w:tbl>
      <w:tblPr>
        <w:tblW w:w="0" w:type="auto"/>
        <w:tblLayout w:type="fixed"/>
        <w:tblCellMar>
          <w:left w:w="62" w:type="dxa"/>
          <w:right w:w="62" w:type="dxa"/>
        </w:tblCellMar>
        <w:tblLook w:val="0000"/>
      </w:tblPr>
      <w:tblGrid>
        <w:gridCol w:w="2802"/>
        <w:gridCol w:w="5720"/>
      </w:tblGrid>
      <w:tr w:rsidTr="007E28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This unit contains employability skills.</w:t>
            </w:r>
          </w:p>
        </w:tc>
      </w:tr>
    </w:tbl>
    <w:p w:rsidR="007E287E" w:rsidP="00C9718C">
      <w:pPr>
        <w:pStyle w:val="BodyText"/>
      </w:pPr>
    </w:p>
    <w:p w:rsidR="007E287E" w:rsidP="00C9718C">
      <w:pPr>
        <w:pStyle w:val="BodyText"/>
      </w:pPr>
    </w:p>
    <w:p w:rsidR="00000000" w:rsidRPr="00C9718C" w:rsidP="00C9718C">
      <w:pPr>
        <w:pStyle w:val="Heading1"/>
      </w:pPr>
      <w:bookmarkStart w:id="7" w:name="O_289721"/>
      <w:bookmarkEnd w:id="7"/>
      <w:r w:rsidRPr="00C9718C">
        <w:t>Elements and Performance Criteria Pre-Content</w:t>
      </w:r>
    </w:p>
    <w:tbl>
      <w:tblPr>
        <w:tblW w:w="0" w:type="auto"/>
        <w:tblLayout w:type="fixed"/>
        <w:tblCellMar>
          <w:left w:w="62" w:type="dxa"/>
          <w:right w:w="62" w:type="dxa"/>
        </w:tblCellMar>
        <w:tblLook w:val="0000"/>
      </w:tblPr>
      <w:tblGrid>
        <w:gridCol w:w="2580"/>
        <w:gridCol w:w="5942"/>
      </w:tblGrid>
      <w:tr w:rsidTr="007E287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Performance criteria describe the performance needed to demonstrate achievement of the element. Where bold italicised text is used, further info</w:t>
            </w:r>
            <w:r w:rsidRPr="00C9718C">
              <w:t>rmation is detailed in the required skills and knowledge section and the range statement. Assessment of performance is to be consistent with the evidence guide.</w:t>
            </w:r>
          </w:p>
        </w:tc>
      </w:tr>
    </w:tbl>
    <w:p w:rsidR="00000000" w:rsidRPr="00C9718C" w:rsidP="00C9718C">
      <w:pPr>
        <w:pStyle w:val="BodyText"/>
      </w:pPr>
    </w:p>
    <w:p w:rsidR="00000000" w:rsidRPr="00C9718C" w:rsidP="00C9718C">
      <w:pPr>
        <w:pStyle w:val="AllowPageBreak"/>
      </w:pPr>
    </w:p>
    <w:p w:rsidR="00000000" w:rsidRPr="00C9718C" w:rsidP="00C9718C">
      <w:pPr>
        <w:pStyle w:val="Heading1"/>
      </w:pPr>
      <w:bookmarkStart w:id="8" w:name="O_236388"/>
      <w:bookmarkEnd w:id="8"/>
      <w:r w:rsidRPr="00C9718C">
        <w:t>Elements and Performance Criteria</w:t>
      </w:r>
    </w:p>
    <w:tbl>
      <w:tblPr>
        <w:tblW w:w="0" w:type="auto"/>
        <w:tblLayout w:type="fixed"/>
        <w:tblCellMar>
          <w:left w:w="62" w:type="dxa"/>
          <w:right w:w="62" w:type="dxa"/>
        </w:tblCellMar>
        <w:tblLook w:val="0000"/>
      </w:tblPr>
      <w:tblGrid>
        <w:gridCol w:w="2580"/>
        <w:gridCol w:w="5942"/>
      </w:tblGrid>
      <w:tr w:rsidTr="007E287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PERFORMANCE CRITERIA</w:t>
            </w:r>
          </w:p>
        </w:tc>
      </w:tr>
      <w:tr w:rsidTr="007E287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List"/>
              <w:rPr>
                <w:lang w:val="en-NZ"/>
              </w:rPr>
            </w:pPr>
            <w:r w:rsidRPr="00C9718C">
              <w:t>1.</w:t>
            </w:r>
            <w:r w:rsidRPr="00C9718C">
              <w:tab/>
            </w:r>
            <w:r w:rsidRPr="00C9718C">
              <w:t>Classify and monitor change requests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2"/>
            </w:pPr>
            <w:r w:rsidRPr="00C9718C">
              <w:t>1.1.</w:t>
            </w:r>
            <w:r w:rsidRPr="00C9718C">
              <w:tab/>
              <w:t xml:space="preserve">Receive and record change requests from the </w:t>
            </w:r>
            <w:r w:rsidRPr="00C9718C">
              <w:rPr>
                <w:rStyle w:val="BoldandItalics"/>
              </w:rPr>
              <w:t>client</w:t>
            </w:r>
          </w:p>
          <w:p w:rsidR="00000000" w:rsidP="00C9718C">
            <w:pPr>
              <w:pStyle w:val="List2"/>
              <w:rPr>
                <w:lang w:val="en-NZ"/>
              </w:rPr>
            </w:pPr>
            <w:r w:rsidRPr="00C9718C">
              <w:t>1.2.</w:t>
            </w:r>
            <w:r w:rsidRPr="00C9718C">
              <w:tab/>
              <w:t xml:space="preserve">Classify and prioritise change requests according to business guidelines and </w:t>
            </w:r>
            <w:r w:rsidRPr="00C9718C">
              <w:rPr>
                <w:rStyle w:val="BoldandItalics"/>
              </w:rPr>
              <w:t>service</w:t>
            </w:r>
            <w:r w:rsidRPr="00C9718C">
              <w:t>-</w:t>
            </w:r>
            <w:r w:rsidRPr="00C9718C">
              <w:rPr>
                <w:rStyle w:val="BoldandItalics"/>
              </w:rPr>
              <w:t>level agreements</w:t>
            </w:r>
          </w:p>
        </w:tc>
      </w:tr>
      <w:tr w:rsidTr="007E287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List"/>
              <w:rPr>
                <w:lang w:val="en-NZ"/>
              </w:rPr>
            </w:pPr>
            <w:r w:rsidRPr="00C9718C">
              <w:t>2.</w:t>
            </w:r>
            <w:r w:rsidRPr="00C9718C">
              <w:tab/>
              <w:t>Determine priority settings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2"/>
            </w:pPr>
            <w:r w:rsidRPr="00C9718C">
              <w:t>2.1.</w:t>
            </w:r>
            <w:r w:rsidRPr="00C9718C">
              <w:tab/>
              <w:t>Identify risks to b</w:t>
            </w:r>
            <w:r w:rsidRPr="00C9718C">
              <w:t>usiness continuity and prioritise changes that reduce risks for implementation</w:t>
            </w:r>
          </w:p>
          <w:p w:rsidR="00000000" w:rsidRPr="00C9718C" w:rsidP="00C9718C">
            <w:pPr>
              <w:pStyle w:val="List2"/>
            </w:pPr>
            <w:r w:rsidRPr="00C9718C">
              <w:t>2.2.</w:t>
            </w:r>
            <w:r w:rsidRPr="00C9718C">
              <w:tab/>
              <w:t xml:space="preserve">Evaluate the costs and benefits of implementing changes against the current </w:t>
            </w:r>
            <w:r w:rsidRPr="00C9718C">
              <w:rPr>
                <w:rStyle w:val="BoldandItalics"/>
              </w:rPr>
              <w:t>system</w:t>
            </w:r>
          </w:p>
          <w:p w:rsidR="00000000" w:rsidRPr="00C9718C" w:rsidP="00C9718C">
            <w:pPr>
              <w:pStyle w:val="List2"/>
            </w:pPr>
            <w:r w:rsidRPr="00C9718C">
              <w:t>2.3.</w:t>
            </w:r>
            <w:r w:rsidRPr="00C9718C">
              <w:tab/>
              <w:t>Examine the benefits and costs of how and when a change is made including risks to b</w:t>
            </w:r>
            <w:r w:rsidRPr="00C9718C">
              <w:t>usiness continuity</w:t>
            </w:r>
          </w:p>
          <w:p w:rsidR="00000000" w:rsidP="00C9718C">
            <w:pPr>
              <w:pStyle w:val="List2"/>
              <w:rPr>
                <w:lang w:val="en-NZ"/>
              </w:rPr>
            </w:pPr>
            <w:r w:rsidRPr="00C9718C">
              <w:t>2.4.</w:t>
            </w:r>
            <w:r w:rsidRPr="00C9718C">
              <w:tab/>
              <w:t>Schedule change analysis in accordance with business down periods and periods of business-critical activities</w:t>
            </w:r>
          </w:p>
        </w:tc>
      </w:tr>
      <w:tr w:rsidTr="007E287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List"/>
              <w:rPr>
                <w:lang w:val="en-NZ"/>
              </w:rPr>
            </w:pPr>
            <w:r w:rsidRPr="00C9718C">
              <w:t>3.</w:t>
            </w:r>
            <w:r w:rsidRPr="00C9718C">
              <w:tab/>
              <w:t>Develop change analysis work plan to develop and implement changes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2"/>
            </w:pPr>
            <w:r w:rsidRPr="00C9718C">
              <w:t>3.1.</w:t>
            </w:r>
            <w:r w:rsidRPr="00C9718C">
              <w:tab/>
            </w:r>
            <w:r w:rsidRPr="00C9718C">
              <w:t>Analyse similar change requests that might be developed and implemented simultaneously</w:t>
            </w:r>
          </w:p>
          <w:p w:rsidR="00000000" w:rsidRPr="00C9718C" w:rsidP="00C9718C">
            <w:pPr>
              <w:pStyle w:val="List2"/>
            </w:pPr>
            <w:r w:rsidRPr="00C9718C">
              <w:t>3.2.</w:t>
            </w:r>
            <w:r w:rsidRPr="00C9718C">
              <w:tab/>
              <w:t xml:space="preserve">Determine impact to the </w:t>
            </w:r>
            <w:r w:rsidRPr="00C9718C">
              <w:rPr>
                <w:rStyle w:val="BoldandItalics"/>
              </w:rPr>
              <w:t>system</w:t>
            </w:r>
            <w:r w:rsidRPr="00C9718C">
              <w:t xml:space="preserve"> and organisation of methodology and timing of change</w:t>
            </w:r>
          </w:p>
          <w:p w:rsidR="00000000" w:rsidRPr="00C9718C" w:rsidP="00C9718C">
            <w:pPr>
              <w:pStyle w:val="List2"/>
            </w:pPr>
            <w:r w:rsidRPr="00C9718C">
              <w:t>3.3.</w:t>
            </w:r>
            <w:r w:rsidRPr="00C9718C">
              <w:tab/>
              <w:t xml:space="preserve">Notify the reason for the change to key </w:t>
            </w:r>
            <w:r w:rsidRPr="00C9718C">
              <w:rPr>
                <w:rStyle w:val="BoldandItalics"/>
              </w:rPr>
              <w:t>stakeholders</w:t>
            </w:r>
          </w:p>
          <w:p w:rsidR="00000000" w:rsidRPr="00C9718C" w:rsidP="00C9718C">
            <w:pPr>
              <w:pStyle w:val="List2"/>
            </w:pPr>
            <w:r w:rsidRPr="00C9718C">
              <w:t>3.4.</w:t>
            </w:r>
            <w:r w:rsidRPr="00C9718C">
              <w:tab/>
              <w:t>Determine the res</w:t>
            </w:r>
            <w:r w:rsidRPr="00C9718C">
              <w:t>ources necessary to carry out the change development, taking into account time and cost constraints</w:t>
            </w:r>
          </w:p>
          <w:p w:rsidR="00000000" w:rsidRPr="00C9718C" w:rsidP="00C9718C">
            <w:pPr>
              <w:pStyle w:val="List2"/>
            </w:pPr>
            <w:r w:rsidRPr="00C9718C">
              <w:t>3.5.</w:t>
            </w:r>
            <w:r w:rsidRPr="00C9718C">
              <w:tab/>
              <w:t>Develop a change plan based on change analysis</w:t>
            </w:r>
          </w:p>
          <w:p w:rsidR="00000000" w:rsidRPr="00C9718C" w:rsidP="00C9718C">
            <w:pPr>
              <w:pStyle w:val="List2"/>
            </w:pPr>
            <w:r w:rsidRPr="00C9718C">
              <w:t>3.6.</w:t>
            </w:r>
            <w:r w:rsidRPr="00C9718C">
              <w:tab/>
              <w:t xml:space="preserve">Review the change plan documentation to ensure it is completed in accordance with system </w:t>
            </w:r>
            <w:r w:rsidRPr="00C9718C">
              <w:rPr>
                <w:rStyle w:val="BoldandItalics"/>
              </w:rPr>
              <w:t>documentat</w:t>
            </w:r>
            <w:r w:rsidRPr="00C9718C">
              <w:rPr>
                <w:rStyle w:val="BoldandItalics"/>
              </w:rPr>
              <w:t>ion</w:t>
            </w:r>
            <w:r w:rsidRPr="00C9718C">
              <w:t xml:space="preserve"> standards</w:t>
            </w:r>
          </w:p>
          <w:p w:rsidR="00000000" w:rsidP="00C9718C">
            <w:pPr>
              <w:pStyle w:val="List2"/>
              <w:rPr>
                <w:lang w:val="en-NZ"/>
              </w:rPr>
            </w:pPr>
            <w:r w:rsidRPr="00C9718C">
              <w:t>3.7.</w:t>
            </w:r>
            <w:r w:rsidRPr="00C9718C">
              <w:tab/>
              <w:t xml:space="preserve">Forward the change plan to the </w:t>
            </w:r>
            <w:r w:rsidRPr="00C9718C">
              <w:rPr>
                <w:rStyle w:val="BoldandItalics"/>
              </w:rPr>
              <w:t>appropriate person</w:t>
            </w:r>
            <w:r w:rsidRPr="00C9718C">
              <w:t xml:space="preserve"> for consideration and decision</w:t>
            </w:r>
          </w:p>
        </w:tc>
      </w:tr>
      <w:tr w:rsidTr="007E287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List"/>
              <w:rPr>
                <w:lang w:val="en-NZ"/>
              </w:rPr>
            </w:pPr>
            <w:r w:rsidRPr="00C9718C">
              <w:t>4.</w:t>
            </w:r>
            <w:r w:rsidRPr="00C9718C">
              <w:tab/>
              <w:t>Confirm change plan is complete and satisfies client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2"/>
            </w:pPr>
            <w:r w:rsidRPr="00C9718C">
              <w:t>4.1.</w:t>
            </w:r>
            <w:r w:rsidRPr="00C9718C">
              <w:tab/>
              <w:t xml:space="preserve">Conduct feedback session with </w:t>
            </w:r>
            <w:r w:rsidRPr="00C9718C">
              <w:rPr>
                <w:rStyle w:val="BoldandItalics"/>
              </w:rPr>
              <w:t>client</w:t>
            </w:r>
            <w:r w:rsidRPr="00C9718C">
              <w:t xml:space="preserve"> groups to ensure change requirements are satisfactory</w:t>
            </w:r>
          </w:p>
          <w:p w:rsidR="00000000" w:rsidRPr="00C9718C" w:rsidP="00C9718C">
            <w:pPr>
              <w:pStyle w:val="List2"/>
            </w:pPr>
            <w:r w:rsidRPr="00C9718C">
              <w:t>4.2</w:t>
            </w:r>
            <w:r w:rsidRPr="00C9718C">
              <w:t>.</w:t>
            </w:r>
            <w:r w:rsidRPr="00C9718C">
              <w:tab/>
              <w:t xml:space="preserve">Complete follow-up work and make recommendations for changes in procedures or </w:t>
            </w:r>
            <w:r w:rsidRPr="00C9718C">
              <w:rPr>
                <w:rStyle w:val="BoldandItalics"/>
              </w:rPr>
              <w:t>documentation</w:t>
            </w:r>
          </w:p>
        </w:tc>
      </w:tr>
    </w:tbl>
    <w:p w:rsidR="007E287E" w:rsidP="00C9718C">
      <w:pPr>
        <w:pStyle w:val="BodyText"/>
      </w:pPr>
    </w:p>
    <w:p w:rsidR="007E287E" w:rsidP="00C9718C">
      <w:pPr>
        <w:pStyle w:val="BodyText"/>
      </w:pPr>
    </w:p>
    <w:p w:rsidR="00000000" w:rsidRPr="00C9718C" w:rsidP="00C9718C">
      <w:pPr>
        <w:pStyle w:val="Heading1"/>
      </w:pPr>
      <w:bookmarkStart w:id="9" w:name="O_260338"/>
      <w:bookmarkEnd w:id="9"/>
      <w:r w:rsidRPr="00C9718C">
        <w:t>Required Skills and Knowledge</w:t>
      </w:r>
    </w:p>
    <w:tbl>
      <w:tblPr>
        <w:tblW w:w="0" w:type="auto"/>
        <w:tblLayout w:type="fixed"/>
        <w:tblCellMar>
          <w:left w:w="62" w:type="dxa"/>
          <w:right w:w="62" w:type="dxa"/>
        </w:tblCellMar>
        <w:tblLook w:val="0000"/>
      </w:tblPr>
      <w:tblGrid>
        <w:gridCol w:w="8522"/>
      </w:tblGrid>
      <w:tr w:rsidTr="007E28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REQUIRED SKILLS AND KNOWLEDGE</w:t>
            </w:r>
          </w:p>
        </w:tc>
      </w:tr>
      <w:tr w:rsidTr="007E28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t>This section describes the skills and knowledge required for this unit.</w:t>
            </w:r>
          </w:p>
        </w:tc>
      </w:tr>
      <w:tr w:rsidTr="007E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Required skills</w:t>
            </w:r>
          </w:p>
        </w:tc>
      </w:tr>
      <w:tr w:rsidTr="007E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Problem solving skills for a defined range of unpredictable problems involving participation in the development of strategic initiatives</w:t>
            </w:r>
          </w:p>
          <w:p w:rsidR="00000000" w:rsidRPr="00C9718C" w:rsidP="00C9718C">
            <w:pPr>
              <w:pStyle w:val="ListBullet"/>
            </w:pPr>
            <w:r w:rsidRPr="00C9718C">
              <w:t>Plain English literacy and communication skills in relation to analysis, evaluation and presentation of information</w:t>
            </w:r>
          </w:p>
          <w:p w:rsidR="00000000" w:rsidRPr="00C9718C" w:rsidP="00C9718C">
            <w:pPr>
              <w:pStyle w:val="ListBullet"/>
            </w:pPr>
            <w:r w:rsidRPr="00C9718C">
              <w:t>Teamwork skills involving the contribution to solutions and goals of a non-routine or contingency nature</w:t>
            </w:r>
          </w:p>
          <w:p w:rsidR="00000000" w:rsidRPr="00C9718C" w:rsidP="00C9718C">
            <w:pPr>
              <w:pStyle w:val="ListBullet"/>
            </w:pPr>
            <w:r w:rsidRPr="00C9718C">
              <w:t>Group facilitation and presentation</w:t>
            </w:r>
            <w:r w:rsidRPr="00C9718C">
              <w:t xml:space="preserve"> skills in relation to transferring and collecting information and gaining consensus on concepts</w:t>
            </w:r>
          </w:p>
          <w:p w:rsidR="00000000" w:rsidRPr="00C9718C" w:rsidP="00C9718C">
            <w:pPr>
              <w:pStyle w:val="ListBullet"/>
            </w:pPr>
            <w:r w:rsidRPr="00C9718C">
              <w:t>Negotiation skills in relation to other team members and applied to a defined range of predictable problems</w:t>
            </w:r>
          </w:p>
          <w:p w:rsidR="00000000" w:rsidRPr="00C9718C" w:rsidP="00C9718C">
            <w:pPr>
              <w:pStyle w:val="ListBullet"/>
            </w:pPr>
            <w:r w:rsidRPr="00C9718C">
              <w:t xml:space="preserve">Report writing skills for business requiring depth </w:t>
            </w:r>
            <w:r w:rsidRPr="00C9718C">
              <w:t>in some areas, and analysis and evaluation of information in a defined range of areas</w:t>
            </w:r>
          </w:p>
          <w:p w:rsidR="00000000" w:rsidRPr="00C9718C" w:rsidP="00C9718C">
            <w:pPr>
              <w:pStyle w:val="ListBullet"/>
            </w:pPr>
            <w:r w:rsidRPr="00C9718C">
              <w:t>Change management skills in relation to maintaining the continuity of IT operations and business functions</w:t>
            </w:r>
          </w:p>
          <w:p w:rsidR="00000000" w:rsidRPr="00C9718C" w:rsidP="00C9718C">
            <w:pPr>
              <w:pStyle w:val="ListBullet"/>
            </w:pPr>
            <w:r w:rsidRPr="00C9718C">
              <w:t>Customer service skills in relation to reviewing change procedures</w:t>
            </w:r>
          </w:p>
          <w:p w:rsidR="00000000" w:rsidRPr="00C9718C" w:rsidP="00C9718C">
            <w:pPr>
              <w:pStyle w:val="ListBullet"/>
            </w:pPr>
            <w:r w:rsidRPr="00C9718C">
              <w:t>Skills in handling difficult clients in relation to reviewing change procedures</w:t>
            </w:r>
          </w:p>
          <w:p w:rsidR="00000000" w:rsidRPr="00C9718C" w:rsidP="00C9718C">
            <w:pPr>
              <w:pStyle w:val="ListBullet"/>
            </w:pPr>
            <w:r w:rsidRPr="00C9718C">
              <w:t>Conflict resolution skills in relation to reviewing change procedures</w:t>
            </w:r>
          </w:p>
          <w:p w:rsidR="00000000" w:rsidP="00C9718C">
            <w:pPr>
              <w:pStyle w:val="ListBullet"/>
              <w:rPr>
                <w:lang w:val="en-NZ"/>
              </w:rPr>
            </w:pPr>
            <w:r w:rsidRPr="00C9718C">
              <w:t>Risk analysis skills in relation to rev</w:t>
            </w:r>
            <w:r w:rsidRPr="00C9718C">
              <w:t>iewing change procedures</w:t>
            </w:r>
          </w:p>
        </w:tc>
      </w:tr>
      <w:tr w:rsidTr="007E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Required knowledge</w:t>
            </w:r>
          </w:p>
        </w:tc>
      </w:tr>
      <w:tr w:rsidTr="007E28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Broad knowledge of help desk and maintenance practices</w:t>
            </w:r>
          </w:p>
          <w:p w:rsidR="00000000" w:rsidRPr="00C9718C" w:rsidP="00C9718C">
            <w:pPr>
              <w:pStyle w:val="ListBullet"/>
            </w:pPr>
            <w:r w:rsidRPr="00C9718C">
              <w:t>Current industry-accepted hardware and software products, with broad knowledge of general features and capabilities and detailed knowledge in some areas</w:t>
            </w:r>
          </w:p>
          <w:p w:rsidR="00000000" w:rsidRPr="00C9718C" w:rsidP="00C9718C">
            <w:pPr>
              <w:pStyle w:val="ListBullet"/>
            </w:pPr>
            <w:r w:rsidRPr="00C9718C">
              <w:t>B</w:t>
            </w:r>
            <w:r w:rsidRPr="00C9718C">
              <w:t>road knowledge of the role of stakeholders and the degree of stakeholder involvement</w:t>
            </w:r>
          </w:p>
          <w:p w:rsidR="00000000" w:rsidRPr="00C9718C" w:rsidP="00C9718C">
            <w:pPr>
              <w:pStyle w:val="ListBullet"/>
            </w:pPr>
            <w:r w:rsidRPr="00C9718C">
              <w:t>Broad knowledge of the client business domain</w:t>
            </w:r>
          </w:p>
          <w:p w:rsidR="00000000" w:rsidRPr="00C9718C" w:rsidP="00C9718C">
            <w:pPr>
              <w:pStyle w:val="ListBullet"/>
            </w:pPr>
            <w:r w:rsidRPr="00C9718C">
              <w:t>Detailed knowledge of the system's current functionality</w:t>
            </w:r>
          </w:p>
          <w:p w:rsidR="00000000" w:rsidRPr="00C9718C" w:rsidP="00C9718C">
            <w:pPr>
              <w:pStyle w:val="ListBullet"/>
            </w:pPr>
            <w:r w:rsidRPr="00C9718C">
              <w:t>Broad knowledge of quality assurance practices</w:t>
            </w:r>
          </w:p>
          <w:p w:rsidR="00000000" w:rsidRPr="00C9718C" w:rsidP="00C9718C">
            <w:pPr>
              <w:pStyle w:val="ListBullet"/>
            </w:pPr>
            <w:r w:rsidRPr="00C9718C">
              <w:t>One or more change ma</w:t>
            </w:r>
            <w:r w:rsidRPr="00C9718C">
              <w:t>nagement tools</w:t>
            </w:r>
          </w:p>
        </w:tc>
      </w:tr>
    </w:tbl>
    <w:p w:rsidR="007E287E" w:rsidP="00C9718C">
      <w:pPr>
        <w:pStyle w:val="BodyText"/>
      </w:pPr>
    </w:p>
    <w:p w:rsidR="007E287E" w:rsidP="00C9718C">
      <w:pPr>
        <w:pStyle w:val="BodyText"/>
      </w:pPr>
    </w:p>
    <w:p w:rsidR="00000000" w:rsidRPr="00C9718C" w:rsidP="00C9718C">
      <w:pPr>
        <w:pStyle w:val="AllowPageBreak"/>
      </w:pPr>
    </w:p>
    <w:p w:rsidR="00000000" w:rsidRPr="00C9718C" w:rsidP="00C9718C">
      <w:pPr>
        <w:pStyle w:val="Heading1"/>
      </w:pPr>
      <w:bookmarkStart w:id="10" w:name="O_244372"/>
      <w:bookmarkEnd w:id="10"/>
      <w:r w:rsidRPr="00C9718C">
        <w:t>Evidence Guide</w:t>
      </w:r>
    </w:p>
    <w:tbl>
      <w:tblPr>
        <w:tblW w:w="9570" w:type="dxa"/>
        <w:tblLayout w:type="fixed"/>
        <w:tblCellMar>
          <w:left w:w="62" w:type="dxa"/>
          <w:right w:w="62" w:type="dxa"/>
        </w:tblCellMar>
        <w:tblLook w:val="0000"/>
      </w:tblPr>
      <w:tblGrid>
        <w:gridCol w:w="3908"/>
        <w:gridCol w:w="5662"/>
      </w:tblGrid>
      <w:tr w:rsidTr="007E28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EVIDENCE GUIDE</w:t>
            </w:r>
          </w:p>
        </w:tc>
      </w:tr>
      <w:tr w:rsidTr="007E28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t xml:space="preserve">The evidence guide provides advice on assessment and must be read in conjunction with the performance criteria, required skills and knowledge, </w:t>
            </w:r>
            <w:r w:rsidRPr="00C9718C">
              <w:t>range statement and the Assessment Guidelines for the Training Package.</w:t>
            </w:r>
          </w:p>
        </w:tc>
      </w:tr>
      <w:tr w:rsidTr="007E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p>
        </w:tc>
      </w:tr>
      <w:tr w:rsidTr="007E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Evidence of the following is essential:</w:t>
            </w:r>
          </w:p>
          <w:p w:rsidR="00000000" w:rsidRPr="00C9718C" w:rsidP="00C9718C">
            <w:pPr>
              <w:pStyle w:val="ListBullet"/>
            </w:pPr>
            <w:r w:rsidRPr="00C9718C">
              <w:t>Assessment must confirm sufficient knowledge of one or more change management systems and the ability to review change procedures and make appropriate recommendations.</w:t>
            </w:r>
          </w:p>
          <w:p w:rsidR="00000000" w:rsidRPr="00C9718C" w:rsidP="00C9718C">
            <w:pPr>
              <w:pStyle w:val="BodyText"/>
            </w:pPr>
          </w:p>
          <w:p w:rsidR="00000000" w:rsidRPr="00C9718C" w:rsidP="00C9718C">
            <w:pPr>
              <w:pStyle w:val="BodyText"/>
            </w:pPr>
            <w:r w:rsidRPr="00C9718C">
              <w:t>To demonstrate competency in this unit the learner will require access to:</w:t>
            </w:r>
          </w:p>
          <w:p w:rsidR="00000000" w:rsidRPr="00C9718C" w:rsidP="00C9718C">
            <w:pPr>
              <w:pStyle w:val="ListBullet"/>
            </w:pPr>
            <w:r w:rsidRPr="00C9718C">
              <w:t>Service-level agreements</w:t>
            </w:r>
          </w:p>
          <w:p w:rsidR="00000000" w:rsidRPr="00C9718C" w:rsidP="00C9718C">
            <w:pPr>
              <w:pStyle w:val="ListBullet"/>
            </w:pPr>
            <w:r w:rsidRPr="00C9718C">
              <w:t>Business requirements</w:t>
            </w:r>
          </w:p>
          <w:p w:rsidR="00000000" w:rsidP="00C9718C">
            <w:pPr>
              <w:pStyle w:val="ListBullet"/>
              <w:rPr>
                <w:lang w:val="en-NZ"/>
              </w:rPr>
            </w:pPr>
            <w:r w:rsidRPr="00C9718C">
              <w:t>Documentation standards</w:t>
            </w:r>
          </w:p>
        </w:tc>
      </w:tr>
      <w:tr w:rsidTr="007E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The breadth, depth and complexity covering planning and initiation of alternative approaches to skills or knowledge applications across</w:t>
            </w:r>
            <w:r w:rsidRPr="00C9718C">
              <w:t xml:space="preserve"> a broad range of technical and/or management requirements, evaluation and coordination would be characteristic.</w:t>
            </w:r>
          </w:p>
          <w:p w:rsidR="00000000" w:rsidRPr="00C9718C" w:rsidP="00C9718C">
            <w:pPr>
              <w:pStyle w:val="BodyText"/>
            </w:pPr>
          </w:p>
          <w:p w:rsidR="00000000" w:rsidRPr="00C9718C" w:rsidP="00C9718C">
            <w:pPr>
              <w:pStyle w:val="BodyText"/>
            </w:pPr>
            <w:r w:rsidRPr="00C9718C">
              <w:t>The demonstration of competency may also require self-directed application of knowledge and skills, with substantial depth in some areas where</w:t>
            </w:r>
            <w:r w:rsidRPr="00C9718C">
              <w:t xml:space="preserve"> judgement is required in planning and selecting appropriate equipment, services and techniques for self and others.</w:t>
            </w:r>
          </w:p>
          <w:p w:rsidR="00000000" w:rsidRPr="00C9718C" w:rsidP="00C9718C">
            <w:pPr>
              <w:pStyle w:val="BodyText"/>
            </w:pPr>
          </w:p>
          <w:p w:rsidR="00000000" w:rsidRPr="00C9718C" w:rsidP="00C9718C">
            <w:pPr>
              <w:pStyle w:val="BodyText"/>
            </w:pPr>
            <w:r w:rsidRPr="00C9718C">
              <w:t>Assessment must ensure:</w:t>
            </w:r>
          </w:p>
          <w:p w:rsidR="00000000" w:rsidP="00C9718C">
            <w:pPr>
              <w:pStyle w:val="ListBullet"/>
              <w:rPr>
                <w:lang w:val="en-NZ"/>
              </w:rPr>
            </w:pPr>
            <w:r w:rsidRPr="00C9718C">
              <w:t>Applications involve participation in development of strategic initiatives as well as personal responsibility and</w:t>
            </w:r>
            <w:r w:rsidRPr="00C9718C">
              <w:t xml:space="preserve"> autonomy in performing complex technical operations or organising others. It may include participation in teams including teams concerned with planning and evaluation functions. Group or team coordination may also be involved.</w:t>
            </w:r>
          </w:p>
        </w:tc>
      </w:tr>
      <w:tr w:rsidTr="007E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The purpose of this unit is to define the standard of performance to be achieved in the workplace. In undertaking training and assessment activities related to this unit, consideration should be given to the implementation of appropriate diversity and acce</w:t>
            </w:r>
            <w:r w:rsidRPr="00C9718C">
              <w:t>ssibility practices in order to accommodate people who may have special needs. Additional guidance on these and related matters is provided in ICA05 Section 1.</w:t>
            </w:r>
          </w:p>
          <w:p w:rsidR="00000000" w:rsidRPr="00C9718C" w:rsidP="00C9718C">
            <w:pPr>
              <w:pStyle w:val="BodyText"/>
            </w:pPr>
          </w:p>
          <w:p w:rsidR="00000000" w:rsidRPr="00C9718C" w:rsidP="00C9718C">
            <w:pPr>
              <w:pStyle w:val="ListBullet"/>
            </w:pPr>
            <w:r w:rsidRPr="00C9718C">
              <w:t>Competency in this unit should be assessed using summative assessment to ensure consistency of</w:t>
            </w:r>
            <w:r w:rsidRPr="00C9718C">
              <w:t xml:space="preserve"> performance in a range of contexts. This unit can be assessed either in the workplace or in a simulated environment. However, simulated activities must closely reflect the workplace to enable full demonstration of competency.</w:t>
            </w:r>
          </w:p>
          <w:p w:rsidR="00000000" w:rsidRPr="00C9718C" w:rsidP="00C9718C">
            <w:pPr>
              <w:pStyle w:val="BodyText"/>
            </w:pPr>
          </w:p>
          <w:p w:rsidR="00000000" w:rsidP="00C9718C">
            <w:pPr>
              <w:pStyle w:val="ListBullet"/>
              <w:rPr>
                <w:lang w:val="en-NZ"/>
              </w:rPr>
            </w:pPr>
            <w:r w:rsidRPr="00C9718C">
              <w:t>Assessment will usually inc</w:t>
            </w:r>
            <w:r w:rsidRPr="00C9718C">
              <w:t>lude observation of real or simulated work processes and procedures and/or performance in a project context as well as questioning on underpinning knowledge and skills. The questioning of team members, supervisors, subordinates, peers and clients where app</w:t>
            </w:r>
            <w:r w:rsidRPr="00C9718C">
              <w:t>ropriate may provide valuable input to the assessment process. The interdependence of units for assessment purposes may vary with the particular project or scenario.</w:t>
            </w:r>
          </w:p>
        </w:tc>
      </w:tr>
      <w:tr w:rsidTr="007E28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 xml:space="preserve">Holistic assessment with other units relevant to the </w:t>
            </w:r>
            <w:r w:rsidRPr="00C9718C">
              <w:t>industry sector, workplace and job role is recommended.</w:t>
            </w:r>
          </w:p>
          <w:p w:rsidR="00000000" w:rsidRPr="00C9718C" w:rsidP="00C9718C">
            <w:pPr>
              <w:pStyle w:val="BodyText"/>
            </w:pPr>
          </w:p>
          <w:p w:rsidR="00000000" w:rsidRPr="00C9718C" w:rsidP="00C9718C">
            <w:pPr>
              <w:pStyle w:val="BodyText"/>
            </w:pPr>
            <w:r w:rsidRPr="00C9718C">
              <w:t>An individual demonstrating this competency would be able to:</w:t>
            </w:r>
          </w:p>
          <w:p w:rsidR="00000000" w:rsidRPr="00C9718C" w:rsidP="00C9718C">
            <w:pPr>
              <w:pStyle w:val="ListBullet"/>
            </w:pPr>
            <w:r w:rsidRPr="00C9718C">
              <w:t>Demonstrate understanding of a broad knowledge base incorporating theoretical concepts, with substantial depth in some areas</w:t>
            </w:r>
          </w:p>
          <w:p w:rsidR="00000000" w:rsidRPr="00C9718C" w:rsidP="00C9718C">
            <w:pPr>
              <w:pStyle w:val="ListBullet"/>
            </w:pPr>
            <w:r w:rsidRPr="00C9718C">
              <w:t>Analyse and</w:t>
            </w:r>
            <w:r w:rsidRPr="00C9718C">
              <w:t xml:space="preserve"> plan approaches to technical problems or management requirements</w:t>
            </w:r>
          </w:p>
          <w:p w:rsidR="00000000" w:rsidRPr="00C9718C" w:rsidP="00C9718C">
            <w:pPr>
              <w:pStyle w:val="ListBullet"/>
            </w:pPr>
            <w:r w:rsidRPr="00C9718C">
              <w:t>Transfer and apply theoretical concepts and/or technical or creative skills to a range of situations</w:t>
            </w:r>
          </w:p>
          <w:p w:rsidR="00000000" w:rsidRPr="00C9718C" w:rsidP="00C9718C">
            <w:pPr>
              <w:pStyle w:val="ListBullet"/>
            </w:pPr>
            <w:r w:rsidRPr="00C9718C">
              <w:t>Evaluate information, using it to forecast for planning or research purposes</w:t>
            </w:r>
          </w:p>
          <w:p w:rsidR="00000000" w:rsidRPr="00C9718C" w:rsidP="00C9718C">
            <w:pPr>
              <w:pStyle w:val="ListBullet"/>
            </w:pPr>
            <w:r w:rsidRPr="00C9718C">
              <w:t>Take respons</w:t>
            </w:r>
            <w:r w:rsidRPr="00C9718C">
              <w:t>ibility for own outputs in relation to broad quantity and quality parameters</w:t>
            </w:r>
          </w:p>
          <w:p w:rsidR="00000000" w:rsidRPr="00C9718C" w:rsidP="00C9718C">
            <w:pPr>
              <w:pStyle w:val="ListBullet"/>
            </w:pPr>
            <w:r w:rsidRPr="00C9718C">
              <w:t>Take some responsibility for the achievement of group outcomes</w:t>
            </w:r>
          </w:p>
          <w:p w:rsidR="00000000" w:rsidRPr="00C9718C" w:rsidP="00C9718C">
            <w:pPr>
              <w:pStyle w:val="ListBullet"/>
            </w:pPr>
            <w:r w:rsidRPr="00C9718C">
              <w:t>Maintain knowledge of industry products and services</w:t>
            </w:r>
          </w:p>
        </w:tc>
      </w:tr>
    </w:tbl>
    <w:p w:rsidR="007E287E" w:rsidP="00C9718C">
      <w:pPr>
        <w:pStyle w:val="BodyText"/>
      </w:pPr>
    </w:p>
    <w:p w:rsidR="007E287E" w:rsidP="00C9718C">
      <w:pPr>
        <w:pStyle w:val="BodyText"/>
      </w:pPr>
    </w:p>
    <w:p w:rsidR="00000000" w:rsidRPr="00C9718C" w:rsidP="00C9718C">
      <w:pPr>
        <w:pStyle w:val="Heading1"/>
      </w:pPr>
      <w:bookmarkStart w:id="11" w:name="O_252355"/>
      <w:bookmarkEnd w:id="11"/>
      <w:r w:rsidRPr="00C9718C">
        <w:t>Range Statement</w:t>
      </w:r>
    </w:p>
    <w:tbl>
      <w:tblPr>
        <w:tblW w:w="0" w:type="auto"/>
        <w:tblLayout w:type="fixed"/>
        <w:tblCellMar>
          <w:left w:w="62" w:type="dxa"/>
          <w:right w:w="62" w:type="dxa"/>
        </w:tblCellMar>
        <w:tblLook w:val="0000"/>
      </w:tblPr>
      <w:tblGrid>
        <w:gridCol w:w="3538"/>
        <w:gridCol w:w="4984"/>
      </w:tblGrid>
      <w:tr w:rsidTr="007E28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RANGE STATEMENT</w:t>
            </w:r>
          </w:p>
        </w:tc>
      </w:tr>
      <w:tr w:rsidTr="007E28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t>The range statement relates to the unit of competency as a whole. It allows for different work environments and situations that may affect performance. Bold italicised wording, if used in the performance criteria, is detailed below. Essential operating con</w:t>
            </w:r>
            <w:r w:rsidRPr="00C9718C">
              <w:t>ditions that may be present with training and assessment (depending on the work situation, needs of the candidate, accessibility of the item, and local industry and regional contexts) may also be included.</w:t>
            </w:r>
          </w:p>
        </w:tc>
      </w:tr>
      <w:tr w:rsidTr="007E287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BoldandItalics"/>
              </w:rPr>
              <w:t>Client</w:t>
            </w:r>
            <w:r w:rsidRPr="00C9718C">
              <w:t xml:space="preserve"> may include but is not limited to:</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inter</w:t>
            </w:r>
            <w:r w:rsidRPr="00C9718C">
              <w:t>nal departments</w:t>
            </w:r>
          </w:p>
          <w:p w:rsidR="00000000" w:rsidRPr="00C9718C" w:rsidP="00C9718C">
            <w:pPr>
              <w:pStyle w:val="ListBullet"/>
            </w:pPr>
            <w:r w:rsidRPr="00C9718C">
              <w:t>external organisations</w:t>
            </w:r>
          </w:p>
          <w:p w:rsidR="00000000" w:rsidRPr="00C9718C" w:rsidP="00C9718C">
            <w:pPr>
              <w:pStyle w:val="ListBullet"/>
            </w:pPr>
            <w:r w:rsidRPr="00C9718C">
              <w:t>individual people</w:t>
            </w:r>
          </w:p>
          <w:p w:rsidR="00000000" w:rsidP="00C9718C">
            <w:pPr>
              <w:pStyle w:val="ListBullet"/>
              <w:rPr>
                <w:lang w:val="en-NZ"/>
              </w:rPr>
            </w:pPr>
            <w:r w:rsidRPr="00C9718C">
              <w:t>employees</w:t>
            </w:r>
          </w:p>
        </w:tc>
      </w:tr>
      <w:tr w:rsidTr="007E287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BoldandItalics"/>
              </w:rPr>
              <w:t>Documentation</w:t>
            </w:r>
            <w:r w:rsidRPr="00C9718C">
              <w:t xml:space="preserve"> may follow:</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ISO/IEC/AS standards</w:t>
            </w:r>
          </w:p>
          <w:p w:rsidR="00000000" w:rsidRPr="00C9718C" w:rsidP="00C9718C">
            <w:pPr>
              <w:pStyle w:val="ListBullet"/>
            </w:pPr>
            <w:r w:rsidRPr="00C9718C">
              <w:t>audit trails</w:t>
            </w:r>
          </w:p>
          <w:p w:rsidR="00000000" w:rsidRPr="00C9718C" w:rsidP="00C9718C">
            <w:pPr>
              <w:pStyle w:val="ListBullet"/>
            </w:pPr>
            <w:r w:rsidRPr="00C9718C">
              <w:t>naming standards</w:t>
            </w:r>
          </w:p>
          <w:p w:rsidR="00000000" w:rsidRPr="00C9718C" w:rsidP="00C9718C">
            <w:pPr>
              <w:pStyle w:val="ListBullet"/>
            </w:pPr>
            <w:r w:rsidRPr="00C9718C">
              <w:t>version control</w:t>
            </w:r>
          </w:p>
          <w:p w:rsidR="00000000" w:rsidRPr="00C9718C" w:rsidP="00C9718C">
            <w:pPr>
              <w:pStyle w:val="ListBullet"/>
            </w:pPr>
            <w:r w:rsidRPr="00C9718C">
              <w:t>project management templates</w:t>
            </w:r>
          </w:p>
          <w:p w:rsidR="00000000" w:rsidP="00C9718C">
            <w:pPr>
              <w:pStyle w:val="ListBullet"/>
              <w:rPr>
                <w:lang w:val="en-NZ"/>
              </w:rPr>
            </w:pPr>
            <w:r w:rsidRPr="00C9718C">
              <w:t>report writing principles</w:t>
            </w:r>
          </w:p>
        </w:tc>
      </w:tr>
      <w:tr w:rsidTr="007E287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BoldandItalics"/>
              </w:rPr>
              <w:t>Appropriate person</w:t>
            </w:r>
            <w:r w:rsidRPr="00C9718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supervisor</w:t>
            </w:r>
          </w:p>
          <w:p w:rsidR="00000000" w:rsidRPr="00C9718C" w:rsidP="00C9718C">
            <w:pPr>
              <w:pStyle w:val="ListBullet"/>
            </w:pPr>
            <w:r w:rsidRPr="00C9718C">
              <w:t>teacher</w:t>
            </w:r>
          </w:p>
          <w:p w:rsidR="00000000" w:rsidRPr="00C9718C" w:rsidP="00C9718C">
            <w:pPr>
              <w:pStyle w:val="ListBullet"/>
            </w:pPr>
            <w:r w:rsidRPr="00C9718C">
              <w:t>authorised business representative</w:t>
            </w:r>
          </w:p>
          <w:p w:rsidR="00000000" w:rsidP="00C9718C">
            <w:pPr>
              <w:pStyle w:val="ListBullet"/>
              <w:rPr>
                <w:lang w:val="en-NZ"/>
              </w:rPr>
            </w:pPr>
            <w:r w:rsidRPr="00C9718C">
              <w:t>client</w:t>
            </w:r>
          </w:p>
        </w:tc>
      </w:tr>
      <w:tr w:rsidTr="007E287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BoldandItalics"/>
              </w:rPr>
              <w:t>Service</w:t>
            </w:r>
            <w:r w:rsidRPr="00C9718C">
              <w:t>-</w:t>
            </w:r>
            <w:r w:rsidRPr="00C9718C">
              <w:rPr>
                <w:rStyle w:val="BoldandItalics"/>
              </w:rPr>
              <w:t>level agreement</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May exist for many different infrastructure services, including communications carriers, ISPs, ASPs and SLAs for vendor products.</w:t>
            </w:r>
          </w:p>
          <w:p w:rsidR="00000000" w:rsidP="00C9718C">
            <w:pPr>
              <w:pStyle w:val="ListBullet"/>
              <w:rPr>
                <w:lang w:val="en-NZ"/>
              </w:rPr>
            </w:pPr>
            <w:r w:rsidRPr="00C9718C">
              <w:t xml:space="preserve">SLAs should consider business processes and requirements, clearly specify and quantify service levels, identify evaluation or audit of service levels. May include workload and performance considerations, expectations regarding servicing, penalties, charge </w:t>
            </w:r>
            <w:r w:rsidRPr="00C9718C">
              <w:t>back to business units.</w:t>
            </w:r>
          </w:p>
        </w:tc>
      </w:tr>
      <w:tr w:rsidTr="007E287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BoldandItalics"/>
              </w:rPr>
              <w:t>System</w:t>
            </w:r>
            <w:r w:rsidRPr="00C9718C">
              <w:t xml:space="preserve"> may include but is not limited to:</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databases</w:t>
            </w:r>
          </w:p>
          <w:p w:rsidR="00000000" w:rsidRPr="00C9718C" w:rsidP="00C9718C">
            <w:pPr>
              <w:pStyle w:val="ListBullet"/>
            </w:pPr>
            <w:r w:rsidRPr="00C9718C">
              <w:t>applications</w:t>
            </w:r>
          </w:p>
          <w:p w:rsidR="00000000" w:rsidRPr="00C9718C" w:rsidP="00C9718C">
            <w:pPr>
              <w:pStyle w:val="ListBullet"/>
            </w:pPr>
            <w:r w:rsidRPr="00C9718C">
              <w:t>servers</w:t>
            </w:r>
          </w:p>
          <w:p w:rsidR="00000000" w:rsidRPr="00C9718C" w:rsidP="00C9718C">
            <w:pPr>
              <w:pStyle w:val="ListBullet"/>
            </w:pPr>
            <w:r w:rsidRPr="00C9718C">
              <w:t>operating systems</w:t>
            </w:r>
          </w:p>
          <w:p w:rsidR="00000000" w:rsidRPr="00C9718C" w:rsidP="00C9718C">
            <w:pPr>
              <w:pStyle w:val="ListBullet"/>
            </w:pPr>
            <w:r w:rsidRPr="00C9718C">
              <w:t>gateways</w:t>
            </w:r>
          </w:p>
          <w:p w:rsidR="00000000" w:rsidRPr="00C9718C" w:rsidP="00C9718C">
            <w:pPr>
              <w:pStyle w:val="ListBullet"/>
            </w:pPr>
            <w:r w:rsidRPr="00C9718C">
              <w:t>application service provider</w:t>
            </w:r>
          </w:p>
          <w:p w:rsidR="00000000" w:rsidP="00C9718C">
            <w:pPr>
              <w:pStyle w:val="ListBullet"/>
              <w:rPr>
                <w:lang w:val="en-NZ"/>
              </w:rPr>
            </w:pPr>
            <w:r w:rsidRPr="00C9718C">
              <w:t>ISP</w:t>
            </w:r>
          </w:p>
        </w:tc>
      </w:tr>
      <w:tr w:rsidTr="007E287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BoldandItalics"/>
              </w:rPr>
              <w:t>Stakeholders</w:t>
            </w:r>
            <w:r w:rsidRPr="00C9718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ListBullet"/>
            </w:pPr>
            <w:r w:rsidRPr="00C9718C">
              <w:t>sponsor</w:t>
            </w:r>
          </w:p>
          <w:p w:rsidR="00000000" w:rsidRPr="00C9718C" w:rsidP="00C9718C">
            <w:pPr>
              <w:pStyle w:val="ListBullet"/>
            </w:pPr>
            <w:r w:rsidRPr="00C9718C">
              <w:t>user</w:t>
            </w:r>
          </w:p>
          <w:p w:rsidR="00000000" w:rsidRPr="00C9718C" w:rsidP="00C9718C">
            <w:pPr>
              <w:pStyle w:val="ListBullet"/>
            </w:pPr>
            <w:r w:rsidRPr="00C9718C">
              <w:t>development team</w:t>
            </w:r>
          </w:p>
          <w:p w:rsidR="00000000" w:rsidRPr="00C9718C" w:rsidP="00C9718C">
            <w:pPr>
              <w:pStyle w:val="ListBullet"/>
            </w:pPr>
            <w:r w:rsidRPr="00C9718C">
              <w:t>project team</w:t>
            </w:r>
          </w:p>
        </w:tc>
      </w:tr>
    </w:tbl>
    <w:p w:rsidR="007E287E" w:rsidP="00C9718C">
      <w:pPr>
        <w:pStyle w:val="BodyText"/>
      </w:pPr>
    </w:p>
    <w:p w:rsidR="007E287E" w:rsidP="00C9718C">
      <w:pPr>
        <w:pStyle w:val="BodyText"/>
      </w:pPr>
    </w:p>
    <w:p w:rsidR="00000000" w:rsidRPr="00C9718C" w:rsidP="00C9718C">
      <w:pPr>
        <w:pStyle w:val="Heading1"/>
      </w:pPr>
      <w:bookmarkStart w:id="12" w:name="O_208170"/>
      <w:bookmarkEnd w:id="12"/>
      <w:r w:rsidRPr="00C9718C">
        <w:t>Unit Sector(s)</w:t>
      </w:r>
    </w:p>
    <w:tbl>
      <w:tblPr>
        <w:tblW w:w="0" w:type="auto"/>
        <w:tblLayout w:type="fixed"/>
        <w:tblCellMar>
          <w:left w:w="62" w:type="dxa"/>
          <w:right w:w="62" w:type="dxa"/>
        </w:tblCellMar>
        <w:tblLook w:val="0000"/>
      </w:tblPr>
      <w:tblGrid>
        <w:gridCol w:w="2618"/>
        <w:gridCol w:w="5904"/>
      </w:tblGrid>
      <w:tr w:rsidTr="007E287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r w:rsidRPr="00C9718C">
              <w:t>Support</w:t>
            </w:r>
          </w:p>
        </w:tc>
      </w:tr>
    </w:tbl>
    <w:p w:rsidR="007E287E" w:rsidP="00C9718C">
      <w:pPr>
        <w:pStyle w:val="BodyText"/>
      </w:pPr>
    </w:p>
    <w:p w:rsidR="007E287E" w:rsidP="00C9718C">
      <w:pPr>
        <w:pStyle w:val="BodyText"/>
      </w:pPr>
    </w:p>
    <w:p w:rsidR="00000000" w:rsidRPr="00C9718C" w:rsidP="00C9718C">
      <w:pPr>
        <w:pStyle w:val="Heading1"/>
      </w:pPr>
      <w:bookmarkStart w:id="13" w:name="O_208167"/>
      <w:bookmarkEnd w:id="13"/>
      <w:r w:rsidRPr="00C9718C">
        <w:t>Co-requisite units</w:t>
      </w:r>
    </w:p>
    <w:tbl>
      <w:tblPr>
        <w:tblW w:w="0" w:type="auto"/>
        <w:tblLayout w:type="fixed"/>
        <w:tblCellMar>
          <w:left w:w="62" w:type="dxa"/>
          <w:right w:w="62" w:type="dxa"/>
        </w:tblCellMar>
        <w:tblLook w:val="0000"/>
      </w:tblPr>
      <w:tblGrid>
        <w:gridCol w:w="2641"/>
        <w:gridCol w:w="1322"/>
        <w:gridCol w:w="4559"/>
      </w:tblGrid>
      <w:tr w:rsidTr="007E28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E28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p>
        </w:tc>
      </w:tr>
      <w:tr w:rsidTr="007E28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p>
        </w:tc>
      </w:tr>
    </w:tbl>
    <w:p w:rsidR="007E287E" w:rsidP="00C9718C">
      <w:pPr>
        <w:pStyle w:val="BodyText"/>
      </w:pPr>
    </w:p>
    <w:p w:rsidR="007E287E" w:rsidP="00C9718C">
      <w:pPr>
        <w:pStyle w:val="BodyText"/>
      </w:pPr>
    </w:p>
    <w:p w:rsidR="00000000" w:rsidRPr="00C9718C" w:rsidP="00C9718C">
      <w:pPr>
        <w:pStyle w:val="Heading1"/>
      </w:pPr>
      <w:bookmarkStart w:id="14" w:name="O_208169"/>
      <w:bookmarkEnd w:id="14"/>
      <w:r w:rsidRPr="00C9718C">
        <w:t>Competency field</w:t>
      </w:r>
    </w:p>
    <w:tbl>
      <w:tblPr>
        <w:tblW w:w="0" w:type="auto"/>
        <w:tblLayout w:type="fixed"/>
        <w:tblCellMar>
          <w:left w:w="62" w:type="dxa"/>
          <w:right w:w="62" w:type="dxa"/>
        </w:tblCellMar>
        <w:tblLook w:val="0000"/>
      </w:tblPr>
      <w:tblGrid>
        <w:gridCol w:w="2784"/>
        <w:gridCol w:w="5738"/>
      </w:tblGrid>
      <w:tr w:rsidTr="007E28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18C">
            <w:pPr>
              <w:pStyle w:val="BodyText"/>
              <w:rPr>
                <w:lang w:val="en-NZ"/>
              </w:rPr>
            </w:pPr>
            <w:r w:rsidRPr="00C971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18C" w:rsidP="00C9718C">
            <w:pPr>
              <w:pStyle w:val="BodyText"/>
            </w:pPr>
          </w:p>
        </w:tc>
      </w:tr>
    </w:tbl>
    <w:p w:rsidR="007E287E" w:rsidP="00C9718C">
      <w:pPr>
        <w:pStyle w:val="BodyText"/>
      </w:pPr>
    </w:p>
    <w:p w:rsidR="007E287E" w:rsidP="00C9718C">
      <w:pPr>
        <w:pStyle w:val="BodyText"/>
      </w:pPr>
    </w:p>
    <w:p w:rsidR="00000000" w:rsidRPr="00C9718C" w:rsidP="00C9718C"/>
    <w:sectPr w:rsidSect="00C97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87E" w:rsidP="007E2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7E" w:rsidP="00C97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287E" w:rsidP="00C971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287E" w:rsidP="00C971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87E" w:rsidP="007E28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7E" w:rsidP="00C9718C">
    <w:pPr>
      <w:pStyle w:val="Header"/>
      <w:framePr w:wrap="around"/>
    </w:pPr>
    <w:r>
      <w:fldChar w:fldCharType="begin"/>
    </w:r>
    <w:r>
      <w:instrText xml:space="preserve"> TITLE   \* MERGEFORMAT </w:instrText>
    </w:r>
    <w:r>
      <w:fldChar w:fldCharType="separate"/>
    </w:r>
    <w:r>
      <w:t>ICAS5105B Coordinate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287E" w:rsidP="00C971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0634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604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1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18C"/>
    <w:pPr>
      <w:spacing w:before="360" w:after="60"/>
      <w:outlineLvl w:val="0"/>
    </w:pPr>
    <w:rPr>
      <w:sz w:val="32"/>
    </w:rPr>
  </w:style>
  <w:style w:type="paragraph" w:styleId="Heading2">
    <w:name w:val="heading 2"/>
    <w:basedOn w:val="HeadingBase"/>
    <w:next w:val="BodyText"/>
    <w:link w:val="Heading2Char"/>
    <w:qFormat/>
    <w:rsid w:val="00C9718C"/>
    <w:pPr>
      <w:keepLines/>
      <w:spacing w:before="240" w:after="120"/>
      <w:outlineLvl w:val="1"/>
    </w:pPr>
    <w:rPr>
      <w:sz w:val="28"/>
      <w:szCs w:val="40"/>
    </w:rPr>
  </w:style>
  <w:style w:type="paragraph" w:styleId="Heading3">
    <w:name w:val="heading 3"/>
    <w:basedOn w:val="HeadingBase"/>
    <w:next w:val="BodyText"/>
    <w:link w:val="Heading3Char"/>
    <w:qFormat/>
    <w:rsid w:val="00C9718C"/>
    <w:pPr>
      <w:spacing w:before="180" w:after="120"/>
      <w:outlineLvl w:val="2"/>
    </w:pPr>
    <w:rPr>
      <w:spacing w:val="-10"/>
      <w:kern w:val="32"/>
    </w:rPr>
  </w:style>
  <w:style w:type="paragraph" w:styleId="Heading4">
    <w:name w:val="heading 4"/>
    <w:basedOn w:val="HeadingBase"/>
    <w:next w:val="BodyText"/>
    <w:link w:val="Heading4Char"/>
    <w:qFormat/>
    <w:rsid w:val="00C9718C"/>
    <w:pPr>
      <w:spacing w:before="160" w:after="120"/>
      <w:outlineLvl w:val="3"/>
    </w:pPr>
    <w:rPr>
      <w:sz w:val="22"/>
    </w:rPr>
  </w:style>
  <w:style w:type="paragraph" w:styleId="Heading5">
    <w:name w:val="heading 5"/>
    <w:basedOn w:val="HeadingBase"/>
    <w:next w:val="Normal"/>
    <w:link w:val="Heading5Char"/>
    <w:qFormat/>
    <w:rsid w:val="00C9718C"/>
    <w:pPr>
      <w:spacing w:before="80"/>
      <w:outlineLvl w:val="4"/>
    </w:pPr>
    <w:rPr>
      <w:color w:val="918585"/>
      <w:sz w:val="20"/>
    </w:rPr>
  </w:style>
  <w:style w:type="paragraph" w:styleId="Heading6">
    <w:name w:val="heading 6"/>
    <w:basedOn w:val="HeadingBase"/>
    <w:next w:val="Normal"/>
    <w:link w:val="Heading6Char"/>
    <w:qFormat/>
    <w:rsid w:val="00C9718C"/>
    <w:pPr>
      <w:spacing w:before="60"/>
      <w:outlineLvl w:val="5"/>
    </w:pPr>
    <w:rPr>
      <w:color w:val="918585"/>
      <w:sz w:val="20"/>
    </w:rPr>
  </w:style>
  <w:style w:type="paragraph" w:styleId="Heading7">
    <w:name w:val="heading 7"/>
    <w:basedOn w:val="Normal"/>
    <w:next w:val="Normal"/>
    <w:link w:val="Heading7Char"/>
    <w:qFormat/>
    <w:rsid w:val="00C9718C"/>
    <w:pPr>
      <w:ind w:left="720"/>
      <w:outlineLvl w:val="6"/>
    </w:pPr>
    <w:rPr>
      <w:i/>
    </w:rPr>
  </w:style>
  <w:style w:type="paragraph" w:styleId="Heading8">
    <w:name w:val="heading 8"/>
    <w:basedOn w:val="Normal"/>
    <w:next w:val="Normal"/>
    <w:link w:val="Heading8Char"/>
    <w:qFormat/>
    <w:rsid w:val="00C9718C"/>
    <w:pPr>
      <w:ind w:left="720"/>
      <w:outlineLvl w:val="7"/>
    </w:pPr>
    <w:rPr>
      <w:i/>
    </w:rPr>
  </w:style>
  <w:style w:type="paragraph" w:styleId="Heading9">
    <w:name w:val="heading 9"/>
    <w:basedOn w:val="Normal"/>
    <w:next w:val="Normal"/>
    <w:link w:val="Heading9Char"/>
    <w:qFormat/>
    <w:rsid w:val="00C9718C"/>
    <w:pPr>
      <w:ind w:left="720"/>
      <w:outlineLvl w:val="8"/>
    </w:pPr>
    <w:rPr>
      <w:i/>
    </w:rPr>
  </w:style>
  <w:style w:type="character" w:default="1" w:styleId="DefaultParagraphFont">
    <w:name w:val="Default Paragraph Font"/>
    <w:uiPriority w:val="1"/>
    <w:unhideWhenUsed/>
    <w:rsid w:val="00C97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18C"/>
  </w:style>
  <w:style w:type="character" w:customStyle="1" w:styleId="Heading1Char">
    <w:name w:val="Heading 1 Char"/>
    <w:basedOn w:val="DefaultParagraphFont"/>
    <w:link w:val="Heading1"/>
    <w:rsid w:val="00C9718C"/>
    <w:rPr>
      <w:rFonts w:ascii="Times New Roman" w:eastAsia="Times New Roman" w:hAnsi="Times New Roman" w:cs="Times New Roman"/>
      <w:b/>
      <w:sz w:val="32"/>
      <w:szCs w:val="20"/>
      <w:lang w:eastAsia="en-US"/>
    </w:rPr>
  </w:style>
  <w:style w:type="paragraph" w:styleId="BodyText">
    <w:name w:val="Body Text"/>
    <w:basedOn w:val="Normal"/>
    <w:link w:val="BodyTextChar"/>
    <w:rsid w:val="00C971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18C"/>
    <w:rPr>
      <w:rFonts w:ascii="Times New Roman" w:eastAsia="Times New Roman" w:hAnsi="Times New Roman" w:cs="Times New Roman"/>
      <w:sz w:val="24"/>
      <w:lang w:val="en-US" w:eastAsia="en-US"/>
    </w:rPr>
  </w:style>
  <w:style w:type="paragraph" w:styleId="Footer">
    <w:name w:val="footer"/>
    <w:basedOn w:val="Normal"/>
    <w:link w:val="FooterChar"/>
    <w:rsid w:val="00C97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18C"/>
    <w:rPr>
      <w:rFonts w:ascii="Times New Roman" w:eastAsia="Times New Roman" w:hAnsi="Times New Roman" w:cs="Times New Roman"/>
      <w:sz w:val="16"/>
      <w:lang w:val="en-US" w:eastAsia="en-US"/>
    </w:rPr>
  </w:style>
  <w:style w:type="paragraph" w:styleId="List">
    <w:name w:val="List"/>
    <w:basedOn w:val="BodyText"/>
    <w:next w:val="BodyText"/>
    <w:rsid w:val="00C9718C"/>
    <w:pPr>
      <w:tabs>
        <w:tab w:val="left" w:pos="340"/>
      </w:tabs>
      <w:spacing w:before="60" w:after="60"/>
      <w:ind w:left="340" w:hanging="340"/>
    </w:pPr>
  </w:style>
  <w:style w:type="paragraph" w:styleId="ListBullet">
    <w:name w:val="List Bullet"/>
    <w:basedOn w:val="List"/>
    <w:rsid w:val="00C9718C"/>
    <w:pPr>
      <w:numPr>
        <w:numId w:val="12"/>
      </w:numPr>
      <w:tabs>
        <w:tab w:val="clear" w:pos="340"/>
      </w:tabs>
      <w:spacing w:before="40" w:after="40"/>
    </w:pPr>
  </w:style>
  <w:style w:type="character" w:customStyle="1" w:styleId="SpecialBold">
    <w:name w:val="Special Bold"/>
    <w:basedOn w:val="DefaultParagraphFont"/>
    <w:rsid w:val="00C9718C"/>
    <w:rPr>
      <w:b/>
      <w:spacing w:val="0"/>
    </w:rPr>
  </w:style>
  <w:style w:type="paragraph" w:styleId="Header">
    <w:name w:val="header"/>
    <w:basedOn w:val="Normal"/>
    <w:link w:val="HeaderChar"/>
    <w:rsid w:val="00C97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1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18C"/>
    <w:pPr>
      <w:spacing w:before="240" w:after="120"/>
      <w:outlineLvl w:val="0"/>
    </w:pPr>
    <w:rPr>
      <w:rFonts w:ascii="Times New Roman" w:hAnsi="Times New Roman"/>
      <w:b/>
      <w:sz w:val="28"/>
    </w:rPr>
  </w:style>
  <w:style w:type="paragraph" w:customStyle="1" w:styleId="AllowPageBreak">
    <w:name w:val="AllowPageBreak"/>
    <w:rsid w:val="00C971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18C"/>
    <w:pPr>
      <w:tabs>
        <w:tab w:val="left" w:pos="680"/>
      </w:tabs>
      <w:spacing w:before="60" w:after="60"/>
      <w:ind w:left="680" w:hanging="340"/>
    </w:pPr>
  </w:style>
  <w:style w:type="character" w:customStyle="1" w:styleId="BoldandItalics">
    <w:name w:val="Bold and Italics"/>
    <w:qFormat/>
    <w:rsid w:val="00C9718C"/>
    <w:rPr>
      <w:b/>
      <w:i/>
      <w:u w:val="none"/>
    </w:rPr>
  </w:style>
  <w:style w:type="character" w:customStyle="1" w:styleId="Heading2Char">
    <w:name w:val="Heading 2 Char"/>
    <w:basedOn w:val="DefaultParagraphFont"/>
    <w:link w:val="Heading2"/>
    <w:rsid w:val="00C97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1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1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18C"/>
    <w:rPr>
      <w:rFonts w:ascii="Courier New" w:eastAsia="Times New Roman" w:hAnsi="Courier New" w:cs="Times New Roman"/>
      <w:i/>
      <w:szCs w:val="20"/>
      <w:lang w:val="en-US" w:eastAsia="en-US"/>
    </w:rPr>
  </w:style>
  <w:style w:type="paragraph" w:customStyle="1" w:styleId="HeadingBase">
    <w:name w:val="Heading Base"/>
    <w:rsid w:val="00C97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18C"/>
    <w:pPr>
      <w:tabs>
        <w:tab w:val="right" w:leader="dot" w:pos="9072"/>
      </w:tabs>
      <w:ind w:left="567"/>
    </w:pPr>
    <w:rPr>
      <w:szCs w:val="22"/>
    </w:rPr>
  </w:style>
  <w:style w:type="paragraph" w:customStyle="1" w:styleId="TOCBase">
    <w:name w:val="TOC Base"/>
    <w:rsid w:val="00C97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18C"/>
    <w:pPr>
      <w:tabs>
        <w:tab w:val="right" w:leader="dot" w:pos="9072"/>
      </w:tabs>
      <w:spacing w:before="40" w:after="40"/>
      <w:ind w:left="284"/>
    </w:pPr>
    <w:rPr>
      <w:rFonts w:ascii="Times New Roman" w:hAnsi="Times New Roman"/>
    </w:rPr>
  </w:style>
  <w:style w:type="paragraph" w:styleId="TOC1">
    <w:name w:val="toc 1"/>
    <w:basedOn w:val="TOCBase"/>
    <w:next w:val="Normal"/>
    <w:rsid w:val="00C971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18C"/>
    <w:pPr>
      <w:spacing w:before="5040"/>
      <w:jc w:val="center"/>
    </w:pPr>
    <w:rPr>
      <w:sz w:val="48"/>
      <w:szCs w:val="72"/>
      <w:lang w:val="en-US"/>
    </w:rPr>
  </w:style>
  <w:style w:type="character" w:customStyle="1" w:styleId="TitleChar">
    <w:name w:val="Title Char"/>
    <w:basedOn w:val="DefaultParagraphFont"/>
    <w:link w:val="Title"/>
    <w:rsid w:val="00C97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18C"/>
    <w:pPr>
      <w:tabs>
        <w:tab w:val="left" w:pos="3600"/>
        <w:tab w:val="left" w:pos="3958"/>
      </w:tabs>
    </w:pPr>
  </w:style>
  <w:style w:type="paragraph" w:customStyle="1" w:styleId="Note">
    <w:name w:val="Note"/>
    <w:basedOn w:val="BodyText"/>
    <w:rsid w:val="00C97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18C"/>
    <w:pPr>
      <w:framePr w:wrap="auto" w:hAnchor="text" w:y="6049"/>
    </w:pPr>
    <w:rPr>
      <w:color w:val="000000"/>
      <w:sz w:val="40"/>
    </w:rPr>
  </w:style>
  <w:style w:type="paragraph" w:customStyle="1" w:styleId="TOCTitle">
    <w:name w:val="TOCTitle"/>
    <w:basedOn w:val="Heading1"/>
    <w:rsid w:val="00C9718C"/>
    <w:pPr>
      <w:spacing w:after="240"/>
      <w:jc w:val="center"/>
      <w:outlineLvl w:val="9"/>
    </w:pPr>
    <w:rPr>
      <w:caps/>
    </w:rPr>
  </w:style>
  <w:style w:type="paragraph" w:customStyle="1" w:styleId="Version">
    <w:name w:val="Version"/>
    <w:rsid w:val="00C97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18C"/>
    <w:pPr>
      <w:numPr>
        <w:numId w:val="13"/>
      </w:numPr>
      <w:tabs>
        <w:tab w:val="clear" w:pos="680"/>
      </w:tabs>
    </w:pPr>
  </w:style>
  <w:style w:type="paragraph" w:styleId="Index1">
    <w:name w:val="index 1"/>
    <w:basedOn w:val="Normal"/>
    <w:next w:val="Normal"/>
    <w:semiHidden/>
    <w:rsid w:val="00C9718C"/>
    <w:pPr>
      <w:keepNext w:val="0"/>
      <w:tabs>
        <w:tab w:val="right" w:pos="4176"/>
      </w:tabs>
      <w:ind w:left="198" w:hanging="198"/>
    </w:pPr>
    <w:rPr>
      <w:rFonts w:ascii="Garamond" w:hAnsi="Garamond"/>
    </w:rPr>
  </w:style>
  <w:style w:type="paragraph" w:styleId="IndexHeading">
    <w:name w:val="index heading"/>
    <w:basedOn w:val="Normal"/>
    <w:next w:val="Index1"/>
    <w:semiHidden/>
    <w:rsid w:val="00C9718C"/>
    <w:pPr>
      <w:spacing w:before="120" w:after="120"/>
    </w:pPr>
    <w:rPr>
      <w:rFonts w:ascii="Arial" w:hAnsi="Arial"/>
      <w:b/>
      <w:color w:val="918585"/>
      <w:sz w:val="24"/>
    </w:rPr>
  </w:style>
  <w:style w:type="paragraph" w:customStyle="1" w:styleId="Chapter">
    <w:name w:val="Chapter"/>
    <w:basedOn w:val="Normal"/>
    <w:rsid w:val="00C9718C"/>
    <w:pPr>
      <w:spacing w:before="240"/>
    </w:pPr>
    <w:rPr>
      <w:rFonts w:ascii="Times New Roman" w:hAnsi="Times New Roman"/>
      <w:smallCaps/>
      <w:spacing w:val="80"/>
      <w:sz w:val="28"/>
    </w:rPr>
  </w:style>
  <w:style w:type="paragraph" w:customStyle="1" w:styleId="InChapter">
    <w:name w:val="InChapter"/>
    <w:basedOn w:val="Heading3"/>
    <w:rsid w:val="00C9718C"/>
    <w:pPr>
      <w:spacing w:after="240"/>
      <w:outlineLvl w:val="9"/>
    </w:pPr>
    <w:rPr>
      <w:noProof/>
    </w:rPr>
  </w:style>
  <w:style w:type="paragraph" w:styleId="Index2">
    <w:name w:val="index 2"/>
    <w:basedOn w:val="Normal"/>
    <w:next w:val="Normal"/>
    <w:semiHidden/>
    <w:rsid w:val="00C9718C"/>
    <w:pPr>
      <w:tabs>
        <w:tab w:val="right" w:pos="4176"/>
      </w:tabs>
      <w:ind w:left="568" w:hanging="284"/>
    </w:pPr>
    <w:rPr>
      <w:rFonts w:ascii="Garamond" w:hAnsi="Garamond"/>
    </w:rPr>
  </w:style>
  <w:style w:type="paragraph" w:customStyle="1" w:styleId="Byline">
    <w:name w:val="Byline"/>
    <w:rsid w:val="00C97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18C"/>
    <w:pPr>
      <w:tabs>
        <w:tab w:val="clear" w:pos="3600"/>
        <w:tab w:val="clear" w:pos="3958"/>
      </w:tabs>
      <w:jc w:val="right"/>
    </w:pPr>
  </w:style>
  <w:style w:type="character" w:styleId="Emphasis">
    <w:name w:val="Emphasis"/>
    <w:basedOn w:val="DefaultParagraphFont"/>
    <w:qFormat/>
    <w:rsid w:val="00C9718C"/>
    <w:rPr>
      <w:i/>
    </w:rPr>
  </w:style>
  <w:style w:type="paragraph" w:styleId="Caption">
    <w:name w:val="caption"/>
    <w:basedOn w:val="BodyText"/>
    <w:next w:val="Normal"/>
    <w:qFormat/>
    <w:rsid w:val="00C9718C"/>
    <w:pPr>
      <w:framePr w:w="2268" w:hSpace="181" w:vSpace="181" w:wrap="around" w:vAnchor="text" w:hAnchor="page" w:x="1135" w:y="285" w:anchorLock="1"/>
    </w:pPr>
    <w:rPr>
      <w:i/>
    </w:rPr>
  </w:style>
  <w:style w:type="paragraph" w:customStyle="1" w:styleId="MiniTOCTitle">
    <w:name w:val="MiniTOCTitle"/>
    <w:basedOn w:val="Heading4"/>
    <w:rsid w:val="00C9718C"/>
    <w:pPr>
      <w:spacing w:before="240"/>
      <w:outlineLvl w:val="9"/>
    </w:pPr>
    <w:rPr>
      <w:noProof/>
      <w:sz w:val="24"/>
    </w:rPr>
  </w:style>
  <w:style w:type="paragraph" w:customStyle="1" w:styleId="MiniTOCItem">
    <w:name w:val="MiniTOCItem"/>
    <w:basedOn w:val="ListBullet"/>
    <w:rsid w:val="00C9718C"/>
    <w:pPr>
      <w:numPr>
        <w:numId w:val="0"/>
      </w:numPr>
      <w:tabs>
        <w:tab w:val="right" w:leader="dot" w:pos="6521"/>
      </w:tabs>
      <w:spacing w:before="0" w:after="0"/>
    </w:pPr>
  </w:style>
  <w:style w:type="paragraph" w:customStyle="1" w:styleId="TOFTitle">
    <w:name w:val="TOFTitle"/>
    <w:basedOn w:val="TOCTitle"/>
    <w:rsid w:val="00C9718C"/>
  </w:style>
  <w:style w:type="paragraph" w:styleId="TableofFigures">
    <w:name w:val="table of figures"/>
    <w:basedOn w:val="Normal"/>
    <w:next w:val="Normal"/>
    <w:semiHidden/>
    <w:rsid w:val="00C9718C"/>
    <w:pPr>
      <w:tabs>
        <w:tab w:val="right" w:leader="dot" w:pos="9072"/>
      </w:tabs>
      <w:ind w:left="970" w:hanging="403"/>
    </w:pPr>
    <w:rPr>
      <w:rFonts w:ascii="Times New Roman" w:hAnsi="Times New Roman"/>
      <w:b/>
    </w:rPr>
  </w:style>
  <w:style w:type="paragraph" w:styleId="ListNumber">
    <w:name w:val="List Number"/>
    <w:basedOn w:val="List"/>
    <w:rsid w:val="00C9718C"/>
    <w:pPr>
      <w:numPr>
        <w:numId w:val="10"/>
      </w:numPr>
    </w:pPr>
  </w:style>
  <w:style w:type="character" w:customStyle="1" w:styleId="WingdingSymbols">
    <w:name w:val="Wingding Symbols"/>
    <w:rsid w:val="00C9718C"/>
    <w:rPr>
      <w:rFonts w:ascii="Wingdings" w:hAnsi="Wingdings"/>
    </w:rPr>
  </w:style>
  <w:style w:type="paragraph" w:customStyle="1" w:styleId="TableHeading">
    <w:name w:val="Table Heading"/>
    <w:basedOn w:val="HeadingBase"/>
    <w:rsid w:val="00C9718C"/>
    <w:pPr>
      <w:keepLines/>
      <w:pBdr>
        <w:bottom w:val="single" w:sz="6" w:space="1" w:color="918585"/>
      </w:pBdr>
      <w:spacing w:before="240"/>
    </w:pPr>
  </w:style>
  <w:style w:type="character" w:customStyle="1" w:styleId="HotSpot">
    <w:name w:val="HotSpot"/>
    <w:rsid w:val="00C9718C"/>
    <w:rPr>
      <w:color w:val="0033CC"/>
      <w:u w:val="none"/>
    </w:rPr>
  </w:style>
  <w:style w:type="paragraph" w:customStyle="1" w:styleId="BodyTextRight">
    <w:name w:val="Body Text Right"/>
    <w:basedOn w:val="BodyText"/>
    <w:rsid w:val="00C9718C"/>
    <w:pPr>
      <w:spacing w:before="0" w:after="0"/>
      <w:jc w:val="right"/>
    </w:pPr>
  </w:style>
  <w:style w:type="paragraph" w:styleId="Index3">
    <w:name w:val="index 3"/>
    <w:basedOn w:val="ListNumber2"/>
    <w:next w:val="Normal"/>
    <w:semiHidden/>
    <w:rsid w:val="00C9718C"/>
    <w:pPr>
      <w:numPr>
        <w:numId w:val="0"/>
      </w:numPr>
      <w:tabs>
        <w:tab w:val="right" w:leader="dot" w:pos="4176"/>
      </w:tabs>
    </w:pPr>
  </w:style>
  <w:style w:type="paragraph" w:styleId="ListNumber2">
    <w:name w:val="List Number 2"/>
    <w:basedOn w:val="List2"/>
    <w:rsid w:val="00C9718C"/>
    <w:pPr>
      <w:numPr>
        <w:numId w:val="9"/>
      </w:numPr>
      <w:tabs>
        <w:tab w:val="clear" w:pos="1060"/>
      </w:tabs>
    </w:pPr>
  </w:style>
  <w:style w:type="paragraph" w:customStyle="1" w:styleId="MarginNote">
    <w:name w:val="Margin Note"/>
    <w:basedOn w:val="BodyText"/>
    <w:rsid w:val="00C97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1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18C"/>
    <w:rPr>
      <w:sz w:val="32"/>
    </w:rPr>
  </w:style>
  <w:style w:type="paragraph" w:customStyle="1" w:styleId="HeadingProcedure">
    <w:name w:val="Heading Procedure"/>
    <w:basedOn w:val="HeadingBase"/>
    <w:next w:val="Normal"/>
    <w:rsid w:val="00C9718C"/>
    <w:pPr>
      <w:tabs>
        <w:tab w:val="left" w:pos="0"/>
      </w:tabs>
      <w:spacing w:before="120" w:after="60"/>
    </w:pPr>
    <w:rPr>
      <w:i/>
      <w:color w:val="918585"/>
      <w:sz w:val="22"/>
    </w:rPr>
  </w:style>
  <w:style w:type="paragraph" w:customStyle="1" w:styleId="TableBodyText">
    <w:name w:val="Table Body Text"/>
    <w:basedOn w:val="BodyText"/>
    <w:rsid w:val="00C9718C"/>
    <w:pPr>
      <w:spacing w:before="60" w:after="60"/>
    </w:pPr>
  </w:style>
  <w:style w:type="paragraph" w:styleId="ListContinue">
    <w:name w:val="List Continue"/>
    <w:basedOn w:val="List"/>
    <w:rsid w:val="00C9718C"/>
    <w:pPr>
      <w:ind w:firstLine="0"/>
    </w:pPr>
  </w:style>
  <w:style w:type="paragraph" w:customStyle="1" w:styleId="ListNote">
    <w:name w:val="List Note"/>
    <w:basedOn w:val="List"/>
    <w:rsid w:val="00C9718C"/>
    <w:pPr>
      <w:pBdr>
        <w:top w:val="single" w:sz="6" w:space="2" w:color="918585"/>
        <w:bottom w:val="single" w:sz="6" w:space="2" w:color="918585"/>
      </w:pBdr>
      <w:tabs>
        <w:tab w:val="left" w:pos="1021"/>
      </w:tabs>
      <w:ind w:firstLine="0"/>
    </w:pPr>
  </w:style>
  <w:style w:type="paragraph" w:customStyle="1" w:styleId="Warning">
    <w:name w:val="Warning"/>
    <w:basedOn w:val="BodyText"/>
    <w:rsid w:val="00C9718C"/>
    <w:pPr>
      <w:shd w:val="clear" w:color="auto" w:fill="D9D9D9"/>
      <w:tabs>
        <w:tab w:val="left" w:pos="992"/>
      </w:tabs>
      <w:ind w:left="119" w:right="119"/>
    </w:pPr>
    <w:rPr>
      <w:sz w:val="20"/>
    </w:rPr>
  </w:style>
  <w:style w:type="paragraph" w:customStyle="1" w:styleId="MarginIcons">
    <w:name w:val="Margin Icons"/>
    <w:basedOn w:val="BodyText"/>
    <w:rsid w:val="00C97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18C"/>
    <w:rPr>
      <w:rFonts w:ascii="Courier New" w:hAnsi="Courier New"/>
    </w:rPr>
  </w:style>
  <w:style w:type="paragraph" w:customStyle="1" w:styleId="NoteBullet">
    <w:name w:val="Note Bullet"/>
    <w:basedOn w:val="Note"/>
    <w:rsid w:val="00C9718C"/>
    <w:pPr>
      <w:tabs>
        <w:tab w:val="clear" w:pos="680"/>
      </w:tabs>
      <w:spacing w:before="60" w:after="60"/>
    </w:pPr>
  </w:style>
  <w:style w:type="paragraph" w:customStyle="1" w:styleId="SubHeading2">
    <w:name w:val="SubHeading2"/>
    <w:basedOn w:val="HeadingBase"/>
    <w:rsid w:val="00C9718C"/>
    <w:pPr>
      <w:spacing w:before="240" w:after="60"/>
    </w:pPr>
    <w:rPr>
      <w:sz w:val="20"/>
    </w:rPr>
  </w:style>
  <w:style w:type="paragraph" w:customStyle="1" w:styleId="SubHeading1">
    <w:name w:val="SubHeading1"/>
    <w:basedOn w:val="HeadingBase"/>
    <w:rsid w:val="00C9718C"/>
    <w:pPr>
      <w:spacing w:before="240" w:after="60"/>
    </w:pPr>
    <w:rPr>
      <w:color w:val="918585"/>
      <w:sz w:val="22"/>
    </w:rPr>
  </w:style>
  <w:style w:type="paragraph" w:customStyle="1" w:styleId="SideHeading">
    <w:name w:val="Side Heading"/>
    <w:basedOn w:val="HeadingBase"/>
    <w:rsid w:val="00C97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18C"/>
    <w:pPr>
      <w:tabs>
        <w:tab w:val="num" w:pos="360"/>
      </w:tabs>
    </w:pPr>
  </w:style>
  <w:style w:type="paragraph" w:styleId="PlainText">
    <w:name w:val="Plain Text"/>
    <w:basedOn w:val="Normal"/>
    <w:link w:val="PlainTextChar"/>
    <w:rsid w:val="00C9718C"/>
    <w:rPr>
      <w:sz w:val="20"/>
    </w:rPr>
  </w:style>
  <w:style w:type="character" w:customStyle="1" w:styleId="PlainTextChar">
    <w:name w:val="Plain Text Char"/>
    <w:basedOn w:val="DefaultParagraphFont"/>
    <w:link w:val="PlainText"/>
    <w:rsid w:val="00C971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18C"/>
    <w:rPr>
      <w:b/>
      <w:smallCaps/>
    </w:rPr>
  </w:style>
  <w:style w:type="paragraph" w:customStyle="1" w:styleId="TableListNumber">
    <w:name w:val="Table List Number"/>
    <w:basedOn w:val="ListNumber"/>
    <w:rsid w:val="00C9718C"/>
    <w:pPr>
      <w:numPr>
        <w:numId w:val="0"/>
      </w:numPr>
    </w:pPr>
  </w:style>
  <w:style w:type="paragraph" w:styleId="TOC4">
    <w:name w:val="toc 4"/>
    <w:basedOn w:val="TOCBase"/>
    <w:next w:val="Normal"/>
    <w:semiHidden/>
    <w:rsid w:val="00C9718C"/>
    <w:pPr>
      <w:tabs>
        <w:tab w:val="right" w:leader="dot" w:pos="9071"/>
      </w:tabs>
      <w:ind w:left="1701"/>
    </w:pPr>
  </w:style>
  <w:style w:type="paragraph" w:customStyle="1" w:styleId="ListAlpha">
    <w:name w:val="List Alpha"/>
    <w:basedOn w:val="List"/>
    <w:rsid w:val="00C9718C"/>
    <w:pPr>
      <w:numPr>
        <w:numId w:val="8"/>
      </w:numPr>
    </w:pPr>
  </w:style>
  <w:style w:type="paragraph" w:customStyle="1" w:styleId="ListAlpha2">
    <w:name w:val="List Alpha 2"/>
    <w:basedOn w:val="List2"/>
    <w:rsid w:val="00C9718C"/>
    <w:pPr>
      <w:numPr>
        <w:numId w:val="7"/>
      </w:numPr>
    </w:pPr>
  </w:style>
  <w:style w:type="paragraph" w:styleId="List3">
    <w:name w:val="List 3"/>
    <w:basedOn w:val="BodyText"/>
    <w:rsid w:val="00C9718C"/>
    <w:pPr>
      <w:tabs>
        <w:tab w:val="left" w:pos="1021"/>
      </w:tabs>
      <w:spacing w:before="60" w:after="60"/>
      <w:ind w:left="1020" w:hanging="340"/>
    </w:pPr>
  </w:style>
  <w:style w:type="paragraph" w:styleId="List4">
    <w:name w:val="List 4"/>
    <w:basedOn w:val="BodyText"/>
    <w:rsid w:val="00C9718C"/>
    <w:pPr>
      <w:tabs>
        <w:tab w:val="left" w:pos="1361"/>
      </w:tabs>
      <w:spacing w:before="60" w:after="60"/>
      <w:ind w:left="1361" w:hanging="340"/>
    </w:pPr>
  </w:style>
  <w:style w:type="paragraph" w:styleId="List5">
    <w:name w:val="List 5"/>
    <w:basedOn w:val="BodyText"/>
    <w:rsid w:val="00C9718C"/>
    <w:pPr>
      <w:tabs>
        <w:tab w:val="left" w:pos="1701"/>
      </w:tabs>
      <w:spacing w:before="60" w:after="60"/>
      <w:ind w:left="1701" w:hanging="340"/>
    </w:pPr>
  </w:style>
  <w:style w:type="paragraph" w:styleId="ListBullet3">
    <w:name w:val="List Bullet 3"/>
    <w:basedOn w:val="List3"/>
    <w:rsid w:val="00C9718C"/>
    <w:pPr>
      <w:numPr>
        <w:numId w:val="14"/>
      </w:numPr>
      <w:tabs>
        <w:tab w:val="clear" w:pos="1021"/>
      </w:tabs>
      <w:ind w:left="1037" w:hanging="357"/>
    </w:pPr>
  </w:style>
  <w:style w:type="paragraph" w:styleId="ListBullet4">
    <w:name w:val="List Bullet 4"/>
    <w:basedOn w:val="List4"/>
    <w:rsid w:val="00C9718C"/>
    <w:pPr>
      <w:numPr>
        <w:numId w:val="2"/>
      </w:numPr>
    </w:pPr>
  </w:style>
  <w:style w:type="paragraph" w:styleId="ListBullet5">
    <w:name w:val="List Bullet 5"/>
    <w:basedOn w:val="List5"/>
    <w:rsid w:val="00C9718C"/>
    <w:pPr>
      <w:numPr>
        <w:numId w:val="3"/>
      </w:numPr>
    </w:pPr>
  </w:style>
  <w:style w:type="paragraph" w:styleId="ListContinue2">
    <w:name w:val="List Continue 2"/>
    <w:basedOn w:val="List2"/>
    <w:rsid w:val="00C9718C"/>
    <w:pPr>
      <w:ind w:firstLine="0"/>
    </w:pPr>
  </w:style>
  <w:style w:type="paragraph" w:styleId="ListContinue3">
    <w:name w:val="List Continue 3"/>
    <w:basedOn w:val="List3"/>
    <w:rsid w:val="00C9718C"/>
    <w:pPr>
      <w:ind w:left="1021" w:firstLine="0"/>
    </w:pPr>
  </w:style>
  <w:style w:type="paragraph" w:styleId="ListContinue4">
    <w:name w:val="List Continue 4"/>
    <w:basedOn w:val="List4"/>
    <w:rsid w:val="00C9718C"/>
    <w:pPr>
      <w:ind w:firstLine="0"/>
    </w:pPr>
  </w:style>
  <w:style w:type="paragraph" w:styleId="ListContinue5">
    <w:name w:val="List Continue 5"/>
    <w:basedOn w:val="List5"/>
    <w:rsid w:val="00C9718C"/>
    <w:pPr>
      <w:ind w:firstLine="0"/>
    </w:pPr>
  </w:style>
  <w:style w:type="paragraph" w:styleId="ListNumber3">
    <w:name w:val="List Number 3"/>
    <w:basedOn w:val="List3"/>
    <w:rsid w:val="00C9718C"/>
    <w:pPr>
      <w:numPr>
        <w:numId w:val="4"/>
      </w:numPr>
    </w:pPr>
  </w:style>
  <w:style w:type="paragraph" w:styleId="ListNumber4">
    <w:name w:val="List Number 4"/>
    <w:basedOn w:val="List4"/>
    <w:rsid w:val="00C9718C"/>
    <w:pPr>
      <w:numPr>
        <w:numId w:val="5"/>
      </w:numPr>
    </w:pPr>
  </w:style>
  <w:style w:type="paragraph" w:styleId="ListNumber5">
    <w:name w:val="List Number 5"/>
    <w:basedOn w:val="List5"/>
    <w:rsid w:val="00C9718C"/>
    <w:pPr>
      <w:numPr>
        <w:numId w:val="6"/>
      </w:numPr>
    </w:pPr>
  </w:style>
  <w:style w:type="paragraph" w:styleId="BlockText">
    <w:name w:val="Block Text"/>
    <w:basedOn w:val="Normal"/>
    <w:rsid w:val="00C9718C"/>
    <w:pPr>
      <w:spacing w:after="120"/>
      <w:ind w:left="1440" w:right="1440"/>
    </w:pPr>
  </w:style>
  <w:style w:type="character" w:customStyle="1" w:styleId="Subscript">
    <w:name w:val="Subscript"/>
    <w:basedOn w:val="DefaultParagraphFont"/>
    <w:rsid w:val="00C9718C"/>
    <w:rPr>
      <w:sz w:val="16"/>
      <w:vertAlign w:val="subscript"/>
    </w:rPr>
  </w:style>
  <w:style w:type="character" w:customStyle="1" w:styleId="Superscript">
    <w:name w:val="Superscript"/>
    <w:basedOn w:val="DefaultParagraphFont"/>
    <w:rsid w:val="00C9718C"/>
    <w:rPr>
      <w:sz w:val="16"/>
      <w:vertAlign w:val="superscript"/>
    </w:rPr>
  </w:style>
  <w:style w:type="character" w:customStyle="1" w:styleId="Symbols">
    <w:name w:val="Symbols"/>
    <w:basedOn w:val="DefaultParagraphFont"/>
    <w:rsid w:val="00C9718C"/>
    <w:rPr>
      <w:rFonts w:ascii="Symbol" w:hAnsi="Symbol"/>
    </w:rPr>
  </w:style>
  <w:style w:type="character" w:customStyle="1" w:styleId="MenuOptions">
    <w:name w:val="Menu Options"/>
    <w:basedOn w:val="DefaultParagraphFont"/>
    <w:rsid w:val="00C9718C"/>
    <w:rPr>
      <w:rFonts w:ascii="Arial Narrow" w:hAnsi="Arial Narrow"/>
      <w:smallCaps/>
    </w:rPr>
  </w:style>
  <w:style w:type="character" w:customStyle="1" w:styleId="Buttons">
    <w:name w:val="Buttons"/>
    <w:basedOn w:val="DefaultParagraphFont"/>
    <w:rsid w:val="00C9718C"/>
    <w:rPr>
      <w:b/>
    </w:rPr>
  </w:style>
  <w:style w:type="character" w:customStyle="1" w:styleId="Underlined">
    <w:name w:val="Underlined"/>
    <w:basedOn w:val="DefaultParagraphFont"/>
    <w:rsid w:val="00C9718C"/>
    <w:rPr>
      <w:u w:val="single"/>
    </w:rPr>
  </w:style>
  <w:style w:type="paragraph" w:customStyle="1" w:styleId="TableBodyTextRight">
    <w:name w:val="Table Body Text Right"/>
    <w:basedOn w:val="TableBodyText"/>
    <w:rsid w:val="00C9718C"/>
    <w:pPr>
      <w:widowControl w:val="0"/>
      <w:autoSpaceDE w:val="0"/>
      <w:autoSpaceDN w:val="0"/>
      <w:adjustRightInd w:val="0"/>
      <w:jc w:val="right"/>
    </w:pPr>
    <w:rPr>
      <w:rFonts w:cs="Arial"/>
      <w:szCs w:val="18"/>
    </w:rPr>
  </w:style>
  <w:style w:type="paragraph" w:customStyle="1" w:styleId="CopyrightText">
    <w:name w:val="Copyright Text"/>
    <w:basedOn w:val="BodyText"/>
    <w:rsid w:val="00C9718C"/>
    <w:rPr>
      <w:sz w:val="18"/>
    </w:rPr>
  </w:style>
  <w:style w:type="paragraph" w:customStyle="1" w:styleId="BodySmallRight">
    <w:name w:val="Body Small Right"/>
    <w:basedOn w:val="BodyTextRight"/>
    <w:rsid w:val="00C9718C"/>
    <w:rPr>
      <w:sz w:val="18"/>
      <w:szCs w:val="18"/>
    </w:rPr>
  </w:style>
  <w:style w:type="paragraph" w:customStyle="1" w:styleId="MarginEdition">
    <w:name w:val="Margin Edition"/>
    <w:basedOn w:val="MarginNote"/>
    <w:rsid w:val="00C9718C"/>
    <w:pPr>
      <w:spacing w:before="0" w:after="0"/>
    </w:pPr>
    <w:rPr>
      <w:rFonts w:ascii="Times New Roman" w:hAnsi="Times New Roman"/>
      <w:color w:val="999999"/>
    </w:rPr>
  </w:style>
  <w:style w:type="paragraph" w:customStyle="1" w:styleId="Spacer">
    <w:name w:val="Spacer"/>
    <w:basedOn w:val="Normal"/>
    <w:rsid w:val="00C9718C"/>
    <w:rPr>
      <w:sz w:val="2"/>
      <w:szCs w:val="2"/>
    </w:rPr>
  </w:style>
  <w:style w:type="character" w:customStyle="1" w:styleId="Small">
    <w:name w:val="Small"/>
    <w:basedOn w:val="DefaultParagraphFont"/>
    <w:rsid w:val="00C9718C"/>
    <w:rPr>
      <w:sz w:val="16"/>
    </w:rPr>
  </w:style>
  <w:style w:type="paragraph" w:customStyle="1" w:styleId="WideTable">
    <w:name w:val="Wide Table"/>
    <w:basedOn w:val="Normal"/>
    <w:rsid w:val="00C9718C"/>
    <w:pPr>
      <w:ind w:left="-1418"/>
    </w:pPr>
    <w:rPr>
      <w:sz w:val="2"/>
      <w:szCs w:val="2"/>
    </w:rPr>
  </w:style>
  <w:style w:type="character" w:styleId="PageNumber">
    <w:name w:val="page number"/>
    <w:basedOn w:val="DefaultParagraphFont"/>
    <w:rsid w:val="00C9718C"/>
  </w:style>
  <w:style w:type="paragraph" w:styleId="Quote">
    <w:name w:val="Quote"/>
    <w:basedOn w:val="Heading1"/>
    <w:link w:val="QuoteChar"/>
    <w:qFormat/>
    <w:rsid w:val="00C9718C"/>
    <w:rPr>
      <w:b w:val="0"/>
      <w:sz w:val="72"/>
      <w:szCs w:val="72"/>
      <w:lang w:val="en-NZ"/>
    </w:rPr>
  </w:style>
  <w:style w:type="character" w:customStyle="1" w:styleId="QuoteChar">
    <w:name w:val="Quote Char"/>
    <w:basedOn w:val="DefaultParagraphFont"/>
    <w:link w:val="Quote"/>
    <w:rsid w:val="00C97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18C"/>
    <w:pPr>
      <w:pageBreakBefore/>
    </w:pPr>
  </w:style>
  <w:style w:type="paragraph" w:customStyle="1" w:styleId="Border">
    <w:name w:val="Border"/>
    <w:basedOn w:val="Normal"/>
    <w:qFormat/>
    <w:rsid w:val="00C97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18C"/>
    <w:rPr>
      <w:b/>
      <w:bCs/>
      <w:i/>
      <w:iCs/>
      <w:color w:val="auto"/>
    </w:rPr>
  </w:style>
  <w:style w:type="paragraph" w:styleId="IntenseQuote">
    <w:name w:val="Intense Quote"/>
    <w:basedOn w:val="Normal"/>
    <w:next w:val="Normal"/>
    <w:link w:val="IntenseQuoteChar"/>
    <w:uiPriority w:val="30"/>
    <w:qFormat/>
    <w:rsid w:val="00C97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1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18C"/>
    <w:rPr>
      <w:smallCaps/>
      <w:color w:val="auto"/>
      <w:u w:val="single"/>
    </w:rPr>
  </w:style>
  <w:style w:type="character" w:styleId="IntenseReference">
    <w:name w:val="Intense Reference"/>
    <w:basedOn w:val="DefaultParagraphFont"/>
    <w:uiPriority w:val="32"/>
    <w:qFormat/>
    <w:rsid w:val="00C9718C"/>
    <w:rPr>
      <w:b/>
      <w:bCs/>
      <w:smallCaps/>
      <w:color w:val="auto"/>
      <w:spacing w:val="5"/>
      <w:u w:val="single"/>
    </w:rPr>
  </w:style>
  <w:style w:type="paragraph" w:customStyle="1" w:styleId="2ColumnHeading">
    <w:name w:val="2Column Heading"/>
    <w:basedOn w:val="BodyText"/>
    <w:qFormat/>
    <w:rsid w:val="00C9718C"/>
    <w:pPr>
      <w:spacing w:after="60"/>
      <w:ind w:left="-2268"/>
    </w:pPr>
    <w:rPr>
      <w:b/>
    </w:rPr>
  </w:style>
  <w:style w:type="paragraph" w:customStyle="1" w:styleId="Heading1TOC">
    <w:name w:val="Heading1 TOC"/>
    <w:basedOn w:val="Normal"/>
    <w:qFormat/>
    <w:rsid w:val="00C9718C"/>
    <w:pPr>
      <w:spacing w:before="240" w:after="120"/>
    </w:pPr>
    <w:rPr>
      <w:rFonts w:ascii="Times New Roman" w:hAnsi="Times New Roman"/>
      <w:b/>
      <w:sz w:val="32"/>
    </w:rPr>
  </w:style>
  <w:style w:type="paragraph" w:customStyle="1" w:styleId="Heading2TOC">
    <w:name w:val="Heading2 TOC"/>
    <w:basedOn w:val="Normal"/>
    <w:qFormat/>
    <w:rsid w:val="00C9718C"/>
    <w:pPr>
      <w:spacing w:before="240" w:after="60"/>
    </w:pPr>
    <w:rPr>
      <w:rFonts w:ascii="Times New Roman" w:hAnsi="Times New Roman"/>
      <w:b/>
      <w:sz w:val="28"/>
    </w:rPr>
  </w:style>
  <w:style w:type="character" w:customStyle="1" w:styleId="Underline">
    <w:name w:val="Underline"/>
    <w:basedOn w:val="DefaultParagraphFont"/>
    <w:qFormat/>
    <w:rsid w:val="00C9718C"/>
    <w:rPr>
      <w:u w:val="single"/>
    </w:rPr>
  </w:style>
  <w:style w:type="paragraph" w:styleId="BalloonText">
    <w:name w:val="Balloon Text"/>
    <w:basedOn w:val="Normal"/>
    <w:link w:val="BalloonTextChar"/>
    <w:rsid w:val="00C9718C"/>
    <w:rPr>
      <w:rFonts w:ascii="Tahoma" w:hAnsi="Tahoma" w:cs="Tahoma"/>
      <w:sz w:val="16"/>
      <w:szCs w:val="16"/>
    </w:rPr>
  </w:style>
  <w:style w:type="character" w:customStyle="1" w:styleId="BalloonTextChar">
    <w:name w:val="Balloon Text Char"/>
    <w:basedOn w:val="DefaultParagraphFont"/>
    <w:link w:val="BalloonText"/>
    <w:rsid w:val="00C971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1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1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1347</Words>
  <Characters>8425</Characters>
  <Application>Microsoft Office Word</Application>
  <DocSecurity>0</DocSecurity>
  <Lines>304</Lines>
  <Paragraphs>141</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ICAS5105B Coordinate change requests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