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67B" w:rsidP="003D767B">
      <w:pPr>
        <w:pStyle w:val="Title"/>
      </w:pPr>
      <w:r>
        <w:fldChar w:fldCharType="begin"/>
      </w:r>
      <w:r>
        <w:instrText xml:space="preserve"> TITLE   \* MERGEFORMAT </w:instrText>
      </w:r>
      <w:r>
        <w:fldChar w:fldCharType="separate"/>
      </w:r>
      <w:r>
        <w:t>ICAS4125B Monitor and administer a database</w:t>
      </w:r>
      <w:r>
        <w:fldChar w:fldCharType="end"/>
      </w:r>
    </w:p>
    <w:p w:rsidR="003D767B" w:rsidP="003D767B">
      <w:pPr>
        <w:pStyle w:val="Version"/>
        <w:sectPr w:rsidSect="00D356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5610" w:rsidP="00D35610">
      <w:pPr>
        <w:pStyle w:val="SuperHeading"/>
      </w:pPr>
      <w:r w:rsidRPr="00D35610">
        <w:t>ICAS4125B Monitor and administer a database</w:t>
      </w:r>
    </w:p>
    <w:p w:rsidR="00000000" w:rsidRPr="00D35610" w:rsidP="00D35610">
      <w:pPr>
        <w:pStyle w:val="Heading1"/>
      </w:pPr>
      <w:bookmarkStart w:id="1" w:name="O_271666"/>
      <w:bookmarkEnd w:id="1"/>
      <w:r w:rsidRPr="00D35610">
        <w:t>Modification History</w:t>
      </w:r>
    </w:p>
    <w:p w:rsidR="00000000" w:rsidRPr="00D35610" w:rsidP="00D35610">
      <w:pPr>
        <w:pStyle w:val="BodyText"/>
      </w:pPr>
      <w:r w:rsidRPr="00D35610">
        <w:t>Not Applicable</w:t>
      </w:r>
    </w:p>
    <w:p w:rsidR="00000000" w:rsidRPr="00D35610" w:rsidP="00D35610">
      <w:pPr>
        <w:pStyle w:val="AllowPageBreak"/>
      </w:pPr>
    </w:p>
    <w:p w:rsidR="00000000" w:rsidRPr="00D35610" w:rsidP="00D35610">
      <w:pPr>
        <w:pStyle w:val="Heading1"/>
      </w:pPr>
      <w:bookmarkStart w:id="2" w:name="O_208101"/>
      <w:bookmarkEnd w:id="2"/>
      <w:r w:rsidRPr="00D35610">
        <w:t>Unit Descriptor</w:t>
      </w:r>
    </w:p>
    <w:tbl>
      <w:tblPr>
        <w:tblW w:w="0" w:type="auto"/>
        <w:tblLayout w:type="fixed"/>
        <w:tblCellMar>
          <w:left w:w="62" w:type="dxa"/>
          <w:right w:w="62" w:type="dxa"/>
        </w:tblCellMar>
        <w:tblLook w:val="0000"/>
      </w:tblPr>
      <w:tblGrid>
        <w:gridCol w:w="2651"/>
        <w:gridCol w:w="5871"/>
      </w:tblGrid>
      <w:tr w:rsidTr="003D767B">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BodyText"/>
            </w:pPr>
            <w:r w:rsidRPr="00D35610">
              <w:t>This unit defines the competency required to manage, monitor and administer a database.</w:t>
            </w:r>
          </w:p>
          <w:p w:rsidR="00000000" w:rsidRPr="00D35610" w:rsidP="00D35610">
            <w:pPr>
              <w:pStyle w:val="BodyText"/>
            </w:pPr>
          </w:p>
          <w:p w:rsidR="00000000" w:rsidRPr="00D35610" w:rsidP="00D35610">
            <w:pPr>
              <w:pStyle w:val="BodyText"/>
            </w:pPr>
            <w:r w:rsidRPr="00D35610">
              <w:t xml:space="preserve">The </w:t>
            </w:r>
            <w:r w:rsidRPr="00D35610">
              <w:t>following units are linked and form an appropriate cluster:</w:t>
            </w:r>
          </w:p>
          <w:p w:rsidR="00000000" w:rsidRPr="00D35610" w:rsidP="00D35610">
            <w:pPr>
              <w:pStyle w:val="ListBullet"/>
            </w:pPr>
            <w:r w:rsidRPr="00D35610">
              <w:t>ICAB4060B Identify physical database requirements</w:t>
            </w:r>
          </w:p>
          <w:p w:rsidR="00000000" w:rsidRPr="00D35610" w:rsidP="00D35610">
            <w:pPr>
              <w:pStyle w:val="ListBullet"/>
            </w:pPr>
            <w:r w:rsidRPr="00D35610">
              <w:t>ICAB4061B Monitor physical database implementation</w:t>
            </w:r>
          </w:p>
          <w:p w:rsidR="00000000" w:rsidRPr="00D35610" w:rsidP="00D35610">
            <w:pPr>
              <w:pStyle w:val="ListBullet"/>
            </w:pPr>
            <w:r w:rsidRPr="00D35610">
              <w:t>ICAS4108B Complete database back up and recovery</w:t>
            </w:r>
          </w:p>
          <w:p w:rsidR="00000000" w:rsidRPr="00D35610" w:rsidP="00D35610">
            <w:pPr>
              <w:pStyle w:val="ListBullet"/>
            </w:pPr>
            <w:r w:rsidRPr="00D35610">
              <w:t>I</w:t>
            </w:r>
            <w:r w:rsidRPr="00D35610">
              <w:t>CAS4113C Identify and resolve common database performance problems</w:t>
            </w:r>
          </w:p>
          <w:p w:rsidR="00000000" w:rsidRPr="00D35610" w:rsidP="00D35610">
            <w:pPr>
              <w:pStyle w:val="ListBullet"/>
            </w:pPr>
            <w:r w:rsidRPr="00D35610">
              <w:t>ICAS4114B Implement maintenance procedures</w:t>
            </w:r>
          </w:p>
          <w:p w:rsidR="00000000" w:rsidRPr="00D35610" w:rsidP="00D35610">
            <w:pPr>
              <w:pStyle w:val="BodyText"/>
            </w:pPr>
          </w:p>
          <w:p w:rsidR="00000000" w:rsidRPr="00D35610" w:rsidP="00D35610">
            <w:pPr>
              <w:pStyle w:val="BodyText"/>
            </w:pPr>
            <w:r w:rsidRPr="00D35610">
              <w:t>No licensing, legislative, regulatory or certification requirements apply to this unit at the time of publication.</w:t>
            </w:r>
          </w:p>
        </w:tc>
      </w:tr>
    </w:tbl>
    <w:p w:rsidR="003D767B" w:rsidP="00D35610">
      <w:pPr>
        <w:pStyle w:val="BodyText"/>
      </w:pPr>
    </w:p>
    <w:p w:rsidR="003D767B" w:rsidP="00D35610">
      <w:pPr>
        <w:pStyle w:val="BodyText"/>
      </w:pPr>
    </w:p>
    <w:p w:rsidR="00000000" w:rsidRPr="00D35610" w:rsidP="00D35610">
      <w:pPr>
        <w:pStyle w:val="Heading1"/>
      </w:pPr>
      <w:bookmarkStart w:id="3" w:name="O_208105"/>
      <w:bookmarkEnd w:id="3"/>
      <w:r w:rsidRPr="00D35610">
        <w:t>Applicatio</w:t>
      </w:r>
      <w:r w:rsidRPr="00D35610">
        <w:t>n of the Unit</w:t>
      </w:r>
    </w:p>
    <w:tbl>
      <w:tblPr>
        <w:tblW w:w="0" w:type="auto"/>
        <w:tblLayout w:type="fixed"/>
        <w:tblCellMar>
          <w:left w:w="62" w:type="dxa"/>
          <w:right w:w="62" w:type="dxa"/>
        </w:tblCellMar>
        <w:tblLook w:val="0000"/>
      </w:tblPr>
      <w:tblGrid>
        <w:gridCol w:w="2764"/>
        <w:gridCol w:w="5758"/>
      </w:tblGrid>
      <w:tr w:rsidTr="003D767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BodyText"/>
            </w:pPr>
          </w:p>
        </w:tc>
      </w:tr>
    </w:tbl>
    <w:p w:rsidR="003D767B" w:rsidP="00D35610">
      <w:pPr>
        <w:pStyle w:val="BodyText"/>
      </w:pPr>
    </w:p>
    <w:p w:rsidR="003D767B" w:rsidP="00D35610">
      <w:pPr>
        <w:pStyle w:val="BodyText"/>
      </w:pPr>
    </w:p>
    <w:p w:rsidR="00000000" w:rsidRPr="00D35610" w:rsidP="00D35610">
      <w:pPr>
        <w:pStyle w:val="Heading1"/>
      </w:pPr>
      <w:bookmarkStart w:id="4" w:name="O_279926"/>
      <w:bookmarkEnd w:id="4"/>
      <w:r w:rsidRPr="00D35610">
        <w:t>Licensing/Regulatory Information</w:t>
      </w:r>
    </w:p>
    <w:p w:rsidR="00000000" w:rsidRPr="00D35610" w:rsidP="00D35610">
      <w:pPr>
        <w:pStyle w:val="BodyText"/>
      </w:pPr>
      <w:r w:rsidRPr="00D35610">
        <w:t>Refer to Unit Descriptor</w:t>
      </w:r>
    </w:p>
    <w:p w:rsidR="00000000" w:rsidRPr="00D35610" w:rsidP="00D35610">
      <w:pPr>
        <w:pStyle w:val="AllowPageBreak"/>
      </w:pPr>
    </w:p>
    <w:p w:rsidR="00000000" w:rsidRPr="00D35610" w:rsidP="00D35610">
      <w:pPr>
        <w:pStyle w:val="Heading1"/>
      </w:pPr>
      <w:bookmarkStart w:id="5" w:name="O_208103"/>
      <w:bookmarkEnd w:id="5"/>
      <w:r w:rsidRPr="00D35610">
        <w:t>Pre-Requisites</w:t>
      </w:r>
    </w:p>
    <w:tbl>
      <w:tblPr>
        <w:tblW w:w="0" w:type="auto"/>
        <w:tblLayout w:type="fixed"/>
        <w:tblCellMar>
          <w:left w:w="62" w:type="dxa"/>
          <w:right w:w="62" w:type="dxa"/>
        </w:tblCellMar>
        <w:tblLook w:val="0000"/>
      </w:tblPr>
      <w:tblGrid>
        <w:gridCol w:w="2721"/>
        <w:gridCol w:w="2073"/>
        <w:gridCol w:w="3728"/>
      </w:tblGrid>
      <w:tr w:rsidTr="003D767B">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SpecialBold"/>
              </w:rPr>
              <w:t>Prerequisite units</w:t>
            </w:r>
          </w:p>
        </w:tc>
        <w:tc>
          <w:tcPr>
            <w:tcW w:w="58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p>
        </w:tc>
      </w:tr>
      <w:tr w:rsidTr="003D767B">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t>ICAS3024B</w:t>
            </w: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t>Provide basic system administration</w:t>
            </w:r>
          </w:p>
        </w:tc>
      </w:tr>
      <w:tr w:rsidTr="003D767B">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BodyText"/>
            </w:pPr>
          </w:p>
        </w:tc>
      </w:tr>
    </w:tbl>
    <w:p w:rsidR="003D767B" w:rsidP="00D35610">
      <w:pPr>
        <w:pStyle w:val="BodyText"/>
      </w:pPr>
    </w:p>
    <w:p w:rsidR="003D767B" w:rsidP="00D35610">
      <w:pPr>
        <w:pStyle w:val="BodyText"/>
      </w:pPr>
    </w:p>
    <w:p w:rsidR="00000000" w:rsidRPr="00D35610" w:rsidP="00D35610">
      <w:pPr>
        <w:pStyle w:val="Heading1"/>
      </w:pPr>
      <w:bookmarkStart w:id="6" w:name="O_208102"/>
      <w:bookmarkEnd w:id="6"/>
      <w:r w:rsidRPr="00D35610">
        <w:t>Employability Skills Information</w:t>
      </w:r>
    </w:p>
    <w:tbl>
      <w:tblPr>
        <w:tblW w:w="0" w:type="auto"/>
        <w:tblLayout w:type="fixed"/>
        <w:tblCellMar>
          <w:left w:w="62" w:type="dxa"/>
          <w:right w:w="62" w:type="dxa"/>
        </w:tblCellMar>
        <w:tblLook w:val="0000"/>
      </w:tblPr>
      <w:tblGrid>
        <w:gridCol w:w="2802"/>
        <w:gridCol w:w="5720"/>
      </w:tblGrid>
      <w:tr w:rsidTr="003D767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BodyText"/>
            </w:pPr>
            <w:r w:rsidRPr="00D35610">
              <w:t>This unit contains employability skills.</w:t>
            </w:r>
          </w:p>
        </w:tc>
      </w:tr>
    </w:tbl>
    <w:p w:rsidR="003D767B" w:rsidP="00D35610">
      <w:pPr>
        <w:pStyle w:val="BodyText"/>
      </w:pPr>
    </w:p>
    <w:p w:rsidR="003D767B" w:rsidP="00D35610">
      <w:pPr>
        <w:pStyle w:val="BodyText"/>
      </w:pPr>
    </w:p>
    <w:p w:rsidR="00000000" w:rsidRPr="00D35610" w:rsidP="00D35610">
      <w:pPr>
        <w:pStyle w:val="Heading1"/>
      </w:pPr>
      <w:bookmarkStart w:id="7" w:name="O_289712"/>
      <w:bookmarkEnd w:id="7"/>
      <w:r w:rsidRPr="00D35610">
        <w:t>Elements and Performance Criteria Pre-Content</w:t>
      </w:r>
    </w:p>
    <w:tbl>
      <w:tblPr>
        <w:tblW w:w="0" w:type="auto"/>
        <w:tblLayout w:type="fixed"/>
        <w:tblCellMar>
          <w:left w:w="62" w:type="dxa"/>
          <w:right w:w="62" w:type="dxa"/>
        </w:tblCellMar>
        <w:tblLook w:val="0000"/>
      </w:tblPr>
      <w:tblGrid>
        <w:gridCol w:w="2551"/>
        <w:gridCol w:w="5971"/>
      </w:tblGrid>
      <w:tr w:rsidTr="003D767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BodyText"/>
            </w:pPr>
            <w:r w:rsidRPr="00D35610">
              <w:t>Performance criteria describe the performance needed to demonstrate achievement of the element. Where bold italicised text is used, further information is detailed in the required skills and knowledge section and the range statement. Assessment of performa</w:t>
            </w:r>
            <w:r w:rsidRPr="00D35610">
              <w:t>nce is to be consistent with the evidence guide.</w:t>
            </w:r>
          </w:p>
        </w:tc>
      </w:tr>
    </w:tbl>
    <w:p w:rsidR="00000000" w:rsidRPr="00D35610" w:rsidP="00D35610">
      <w:pPr>
        <w:pStyle w:val="BodyText"/>
      </w:pPr>
    </w:p>
    <w:p w:rsidR="00000000" w:rsidRPr="00D35610" w:rsidP="00D35610">
      <w:pPr>
        <w:pStyle w:val="AllowPageBreak"/>
      </w:pPr>
    </w:p>
    <w:p w:rsidR="00000000" w:rsidRPr="00D35610" w:rsidP="00D35610">
      <w:pPr>
        <w:pStyle w:val="Heading1"/>
      </w:pPr>
      <w:bookmarkStart w:id="8" w:name="O_236379"/>
      <w:bookmarkEnd w:id="8"/>
      <w:r w:rsidRPr="00D35610">
        <w:t>Elements and Performance Criteria</w:t>
      </w:r>
    </w:p>
    <w:tbl>
      <w:tblPr>
        <w:tblW w:w="0" w:type="auto"/>
        <w:tblLayout w:type="fixed"/>
        <w:tblCellMar>
          <w:left w:w="62" w:type="dxa"/>
          <w:right w:w="62" w:type="dxa"/>
        </w:tblCellMar>
        <w:tblLook w:val="0000"/>
      </w:tblPr>
      <w:tblGrid>
        <w:gridCol w:w="2551"/>
        <w:gridCol w:w="5971"/>
      </w:tblGrid>
      <w:tr w:rsidTr="003D767B">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BodyText"/>
            </w:pPr>
            <w:r w:rsidRPr="00D35610">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SpecialBold"/>
              </w:rPr>
              <w:t>PERFORMANCE CRITERIA</w:t>
            </w:r>
          </w:p>
        </w:tc>
      </w:tr>
      <w:tr w:rsidTr="003D767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List"/>
              <w:rPr>
                <w:lang w:val="en-NZ"/>
              </w:rPr>
            </w:pPr>
            <w:r w:rsidRPr="00D35610">
              <w:t>1.</w:t>
            </w:r>
            <w:r w:rsidRPr="00D35610">
              <w:tab/>
              <w:t>Start up a database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List2"/>
            </w:pPr>
            <w:r w:rsidRPr="00D35610">
              <w:t>1.1.</w:t>
            </w:r>
            <w:r w:rsidRPr="00D35610">
              <w:tab/>
              <w:t xml:space="preserve">Configure system for </w:t>
            </w:r>
            <w:r w:rsidRPr="00D35610">
              <w:rPr>
                <w:rStyle w:val="BoldandItalics"/>
              </w:rPr>
              <w:t>database</w:t>
            </w:r>
            <w:r w:rsidRPr="00D35610">
              <w:t xml:space="preserve"> start-up</w:t>
            </w:r>
          </w:p>
          <w:p w:rsidR="00000000" w:rsidP="00D35610">
            <w:pPr>
              <w:pStyle w:val="List2"/>
              <w:rPr>
                <w:lang w:val="en-NZ"/>
              </w:rPr>
            </w:pPr>
            <w:r w:rsidRPr="00D35610">
              <w:t>1.2.</w:t>
            </w:r>
            <w:r w:rsidRPr="00D35610">
              <w:tab/>
              <w:t xml:space="preserve">Monitor </w:t>
            </w:r>
            <w:r w:rsidRPr="00D35610">
              <w:rPr>
                <w:rStyle w:val="BoldandItalics"/>
              </w:rPr>
              <w:t>database</w:t>
            </w:r>
            <w:r w:rsidRPr="00D35610">
              <w:t xml:space="preserve"> start-up and operation for irregularities</w:t>
            </w:r>
          </w:p>
        </w:tc>
      </w:tr>
      <w:tr w:rsidTr="003D767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List"/>
              <w:rPr>
                <w:lang w:val="en-NZ"/>
              </w:rPr>
            </w:pPr>
            <w:r w:rsidRPr="00D35610">
              <w:t>2.</w:t>
            </w:r>
            <w:r w:rsidRPr="00D35610">
              <w:tab/>
              <w:t>Manage database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List2"/>
            </w:pPr>
            <w:r w:rsidRPr="00D35610">
              <w:t>2.1.</w:t>
            </w:r>
            <w:r w:rsidRPr="00D35610">
              <w:tab/>
              <w:t>Take action to ensure that a data dictionary has been compiled and that data structures are in place</w:t>
            </w:r>
          </w:p>
          <w:p w:rsidR="00000000" w:rsidRPr="00D35610" w:rsidP="00D35610">
            <w:pPr>
              <w:pStyle w:val="List2"/>
            </w:pPr>
            <w:r w:rsidRPr="00D35610">
              <w:t>2.2.</w:t>
            </w:r>
            <w:r w:rsidRPr="00D35610">
              <w:tab/>
              <w:t xml:space="preserve">Maintain data integrity constraints according to </w:t>
            </w:r>
            <w:r w:rsidRPr="00D35610">
              <w:rPr>
                <w:rStyle w:val="BoldandItalics"/>
              </w:rPr>
              <w:t>business</w:t>
            </w:r>
            <w:r w:rsidRPr="00D35610">
              <w:t xml:space="preserve"> </w:t>
            </w:r>
            <w:r w:rsidRPr="00D35610">
              <w:rPr>
                <w:rStyle w:val="BoldandItalics"/>
              </w:rPr>
              <w:t>requirements</w:t>
            </w:r>
          </w:p>
          <w:p w:rsidR="00000000" w:rsidRPr="00D35610" w:rsidP="00D35610">
            <w:pPr>
              <w:pStyle w:val="List2"/>
            </w:pPr>
            <w:r w:rsidRPr="00D35610">
              <w:t>2.3.</w:t>
            </w:r>
            <w:r w:rsidRPr="00D35610">
              <w:tab/>
              <w:t>Create</w:t>
            </w:r>
            <w:r w:rsidRPr="00D35610">
              <w:t xml:space="preserve"> and design indexes and multiple-field keys according to </w:t>
            </w:r>
            <w:r w:rsidRPr="00D35610">
              <w:rPr>
                <w:rStyle w:val="BoldandItalics"/>
              </w:rPr>
              <w:t>business requirements</w:t>
            </w:r>
          </w:p>
          <w:p w:rsidR="00000000" w:rsidRPr="00D35610" w:rsidP="00D35610">
            <w:pPr>
              <w:pStyle w:val="List2"/>
            </w:pPr>
            <w:r w:rsidRPr="00D35610">
              <w:t>2.4.</w:t>
            </w:r>
            <w:r w:rsidRPr="00D35610">
              <w:tab/>
              <w:t xml:space="preserve">Monitor the locking options chosen for the </w:t>
            </w:r>
            <w:r w:rsidRPr="00D35610">
              <w:rPr>
                <w:rStyle w:val="BoldandItalics"/>
              </w:rPr>
              <w:t>database</w:t>
            </w:r>
          </w:p>
          <w:p w:rsidR="00000000" w:rsidRPr="00D35610" w:rsidP="00D35610">
            <w:pPr>
              <w:pStyle w:val="List2"/>
            </w:pPr>
            <w:r w:rsidRPr="00D35610">
              <w:t>2.5.</w:t>
            </w:r>
            <w:r w:rsidRPr="00D35610">
              <w:tab/>
              <w:t xml:space="preserve">Confirm that recent back-ups of the </w:t>
            </w:r>
            <w:r w:rsidRPr="00D35610">
              <w:rPr>
                <w:rStyle w:val="BoldandItalics"/>
              </w:rPr>
              <w:t>database</w:t>
            </w:r>
            <w:r w:rsidRPr="00D35610">
              <w:t xml:space="preserve"> have been stored and that back-ups can be retrieved as a full working </w:t>
            </w:r>
            <w:r w:rsidRPr="00D35610">
              <w:t>copy</w:t>
            </w:r>
          </w:p>
          <w:p w:rsidR="00000000" w:rsidRPr="00D35610" w:rsidP="00D35610">
            <w:pPr>
              <w:pStyle w:val="List2"/>
            </w:pPr>
            <w:r w:rsidRPr="00D35610">
              <w:t>2.6.</w:t>
            </w:r>
            <w:r w:rsidRPr="00D35610">
              <w:tab/>
              <w:t>Monitor the data storage space for ongoing viability and resize as needed</w:t>
            </w:r>
          </w:p>
          <w:p w:rsidR="00000000" w:rsidP="00D35610">
            <w:pPr>
              <w:pStyle w:val="List2"/>
              <w:rPr>
                <w:lang w:val="en-NZ"/>
              </w:rPr>
            </w:pPr>
            <w:r w:rsidRPr="00D35610">
              <w:t>2.7.</w:t>
            </w:r>
            <w:r w:rsidRPr="00D35610">
              <w:tab/>
              <w:t xml:space="preserve">Update data according to </w:t>
            </w:r>
            <w:r w:rsidRPr="00D35610">
              <w:rPr>
                <w:rStyle w:val="BoldandItalics"/>
              </w:rPr>
              <w:t>organisational</w:t>
            </w:r>
            <w:r w:rsidRPr="00D35610">
              <w:t xml:space="preserve"> </w:t>
            </w:r>
            <w:r w:rsidRPr="00D35610">
              <w:rPr>
                <w:rStyle w:val="BoldandItalics"/>
              </w:rPr>
              <w:t>guidelines</w:t>
            </w:r>
          </w:p>
        </w:tc>
      </w:tr>
      <w:tr w:rsidTr="003D767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List"/>
              <w:rPr>
                <w:lang w:val="en-NZ"/>
              </w:rPr>
            </w:pPr>
            <w:r w:rsidRPr="00D35610">
              <w:t>3.</w:t>
            </w:r>
            <w:r w:rsidRPr="00D35610">
              <w:tab/>
              <w:t>Manage database access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List2"/>
            </w:pPr>
            <w:r w:rsidRPr="00D35610">
              <w:t>3.1.</w:t>
            </w:r>
            <w:r w:rsidRPr="00D35610">
              <w:tab/>
              <w:t>Allocate or remove access privileges according to user status</w:t>
            </w:r>
          </w:p>
          <w:p w:rsidR="00000000" w:rsidRPr="00D35610" w:rsidP="00D35610">
            <w:pPr>
              <w:pStyle w:val="List2"/>
            </w:pPr>
            <w:r w:rsidRPr="00D35610">
              <w:t>3.2.</w:t>
            </w:r>
            <w:r w:rsidRPr="00D35610">
              <w:tab/>
              <w:t xml:space="preserve">Monitor </w:t>
            </w:r>
            <w:r w:rsidRPr="00D35610">
              <w:rPr>
                <w:rStyle w:val="BoldandItalics"/>
              </w:rPr>
              <w:t>network s</w:t>
            </w:r>
            <w:r w:rsidRPr="00D35610">
              <w:rPr>
                <w:rStyle w:val="BoldandItalics"/>
              </w:rPr>
              <w:t>erver</w:t>
            </w:r>
            <w:r w:rsidRPr="00D35610">
              <w:t xml:space="preserve"> log-in log file for illegal log-in attempts or for security breaches</w:t>
            </w:r>
          </w:p>
          <w:p w:rsidR="00000000" w:rsidRPr="00D35610" w:rsidP="00D35610">
            <w:pPr>
              <w:pStyle w:val="List2"/>
            </w:pPr>
            <w:r w:rsidRPr="00D35610">
              <w:t>3.3.</w:t>
            </w:r>
            <w:r w:rsidRPr="00D35610">
              <w:tab/>
              <w:t xml:space="preserve">Manage </w:t>
            </w:r>
            <w:r w:rsidRPr="00D35610">
              <w:rPr>
                <w:rStyle w:val="BoldandItalics"/>
              </w:rPr>
              <w:t>system</w:t>
            </w:r>
            <w:r w:rsidRPr="00D35610">
              <w:t xml:space="preserve"> resources in the context of </w:t>
            </w:r>
            <w:r w:rsidRPr="00D35610">
              <w:rPr>
                <w:rStyle w:val="BoldandItalics"/>
              </w:rPr>
              <w:t>database</w:t>
            </w:r>
            <w:r w:rsidRPr="00D35610">
              <w:t xml:space="preserve"> administration</w:t>
            </w:r>
          </w:p>
        </w:tc>
      </w:tr>
    </w:tbl>
    <w:p w:rsidR="003D767B" w:rsidP="00D35610">
      <w:pPr>
        <w:pStyle w:val="BodyText"/>
      </w:pPr>
    </w:p>
    <w:p w:rsidR="003D767B" w:rsidP="00D35610">
      <w:pPr>
        <w:pStyle w:val="BodyText"/>
      </w:pPr>
    </w:p>
    <w:p w:rsidR="00000000" w:rsidRPr="00D35610" w:rsidP="00D35610">
      <w:pPr>
        <w:pStyle w:val="Heading1"/>
      </w:pPr>
      <w:bookmarkStart w:id="9" w:name="O_260329"/>
      <w:bookmarkEnd w:id="9"/>
      <w:r w:rsidRPr="00D35610">
        <w:t>Required Skills and Knowledge</w:t>
      </w:r>
    </w:p>
    <w:tbl>
      <w:tblPr>
        <w:tblW w:w="0" w:type="auto"/>
        <w:tblLayout w:type="fixed"/>
        <w:tblCellMar>
          <w:left w:w="62" w:type="dxa"/>
          <w:right w:w="62" w:type="dxa"/>
        </w:tblCellMar>
        <w:tblLook w:val="0000"/>
      </w:tblPr>
      <w:tblGrid>
        <w:gridCol w:w="8522"/>
      </w:tblGrid>
      <w:tr w:rsidTr="003D76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SpecialBold"/>
              </w:rPr>
              <w:t>REQUIRED SKILLS AND KNOWLEDGE</w:t>
            </w:r>
          </w:p>
        </w:tc>
      </w:tr>
      <w:tr w:rsidTr="003D76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t>This section describes the skills and knowledge required for this unit.</w:t>
            </w:r>
          </w:p>
        </w:tc>
      </w:tr>
      <w:tr w:rsidTr="003D76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SpecialBold"/>
              </w:rPr>
              <w:t>Required skills</w:t>
            </w:r>
          </w:p>
        </w:tc>
      </w:tr>
      <w:tr w:rsidTr="003D76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ListBullet"/>
            </w:pPr>
            <w:r w:rsidRPr="00D35610">
              <w:t>Analysis skills in relation to working database processes</w:t>
            </w:r>
          </w:p>
          <w:p w:rsidR="00000000" w:rsidRPr="00D35610" w:rsidP="00D35610">
            <w:pPr>
              <w:pStyle w:val="ListBullet"/>
            </w:pPr>
            <w:r w:rsidRPr="00D35610">
              <w:t>Report writing skills for business</w:t>
            </w:r>
          </w:p>
          <w:p w:rsidR="00000000" w:rsidRPr="00D35610" w:rsidP="00D35610">
            <w:pPr>
              <w:pStyle w:val="ListBullet"/>
            </w:pPr>
            <w:r w:rsidRPr="00D35610">
              <w:t>Database management skills requiring depth in some areas</w:t>
            </w:r>
          </w:p>
          <w:p w:rsidR="00000000" w:rsidRPr="00D35610" w:rsidP="00D35610">
            <w:pPr>
              <w:pStyle w:val="ListBullet"/>
            </w:pPr>
            <w:r w:rsidRPr="00D35610">
              <w:t>Analysis and evaluation of information relating to database performance</w:t>
            </w:r>
          </w:p>
          <w:p w:rsidR="00000000" w:rsidRPr="00D35610" w:rsidP="00D35610">
            <w:pPr>
              <w:pStyle w:val="ListBullet"/>
            </w:pPr>
            <w:r w:rsidRPr="00D35610">
              <w:t>Problem solving skills in database processes</w:t>
            </w:r>
          </w:p>
          <w:p w:rsidR="00000000" w:rsidP="00D35610">
            <w:pPr>
              <w:pStyle w:val="ListBullet"/>
              <w:rPr>
                <w:lang w:val="en-NZ"/>
              </w:rPr>
            </w:pPr>
            <w:r w:rsidRPr="00D35610">
              <w:t>Research skills for identifying, analysing and evaluating features of a particular database</w:t>
            </w:r>
          </w:p>
        </w:tc>
      </w:tr>
      <w:tr w:rsidTr="003D76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SpecialBold"/>
              </w:rPr>
              <w:t>Required knowledge</w:t>
            </w:r>
          </w:p>
        </w:tc>
      </w:tr>
      <w:tr w:rsidTr="003D76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ListBullet"/>
            </w:pPr>
            <w:r w:rsidRPr="00D35610">
              <w:t>General knowledge of structured query language (SQL)</w:t>
            </w:r>
          </w:p>
          <w:p w:rsidR="00000000" w:rsidRPr="00D35610" w:rsidP="00D35610">
            <w:pPr>
              <w:pStyle w:val="ListBullet"/>
            </w:pPr>
            <w:r w:rsidRPr="00D35610">
              <w:t>General knowledge of database administration</w:t>
            </w:r>
          </w:p>
          <w:p w:rsidR="00000000" w:rsidRPr="00D35610" w:rsidP="00D35610">
            <w:pPr>
              <w:pStyle w:val="ListBullet"/>
            </w:pPr>
            <w:r w:rsidRPr="00D35610">
              <w:t>Detailed knowledge of tuning methodologies</w:t>
            </w:r>
          </w:p>
          <w:p w:rsidR="00000000" w:rsidRPr="00D35610" w:rsidP="00D35610">
            <w:pPr>
              <w:pStyle w:val="ListBullet"/>
            </w:pPr>
            <w:r w:rsidRPr="00D35610">
              <w:t>General knowledge of the principles of databases</w:t>
            </w:r>
          </w:p>
          <w:p w:rsidR="00000000" w:rsidRPr="00D35610" w:rsidP="00D35610">
            <w:pPr>
              <w:pStyle w:val="ListBullet"/>
            </w:pPr>
            <w:r w:rsidRPr="00D35610">
              <w:t>Detailed knowledge of database management tools</w:t>
            </w:r>
          </w:p>
          <w:p w:rsidR="00000000" w:rsidRPr="00D35610" w:rsidP="00D35610">
            <w:pPr>
              <w:pStyle w:val="ListBullet"/>
            </w:pPr>
            <w:r w:rsidRPr="00D35610">
              <w:t>Detailed knowledge</w:t>
            </w:r>
            <w:r w:rsidRPr="00D35610">
              <w:t xml:space="preserve"> of back-up and recovery methodologies</w:t>
            </w:r>
          </w:p>
          <w:p w:rsidR="00000000" w:rsidRPr="00D35610" w:rsidP="00D35610">
            <w:pPr>
              <w:pStyle w:val="ListBullet"/>
            </w:pPr>
            <w:r w:rsidRPr="00D35610">
              <w:t>Detailed knowledge of database security</w:t>
            </w:r>
          </w:p>
        </w:tc>
      </w:tr>
    </w:tbl>
    <w:p w:rsidR="003D767B" w:rsidP="00D35610">
      <w:pPr>
        <w:pStyle w:val="BodyText"/>
      </w:pPr>
    </w:p>
    <w:p w:rsidR="003D767B" w:rsidP="00D35610">
      <w:pPr>
        <w:pStyle w:val="BodyText"/>
      </w:pPr>
    </w:p>
    <w:p w:rsidR="00000000" w:rsidRPr="00D35610" w:rsidP="00D35610">
      <w:pPr>
        <w:pStyle w:val="AllowPageBreak"/>
      </w:pPr>
    </w:p>
    <w:p w:rsidR="00000000" w:rsidRPr="00D35610" w:rsidP="00D35610">
      <w:pPr>
        <w:pStyle w:val="Heading1"/>
      </w:pPr>
      <w:bookmarkStart w:id="10" w:name="O_244363"/>
      <w:bookmarkEnd w:id="10"/>
      <w:r w:rsidRPr="00D35610">
        <w:t>Evidence Guide</w:t>
      </w:r>
    </w:p>
    <w:tbl>
      <w:tblPr>
        <w:tblW w:w="9570" w:type="dxa"/>
        <w:tblLayout w:type="fixed"/>
        <w:tblCellMar>
          <w:left w:w="62" w:type="dxa"/>
          <w:right w:w="62" w:type="dxa"/>
        </w:tblCellMar>
        <w:tblLook w:val="0000"/>
      </w:tblPr>
      <w:tblGrid>
        <w:gridCol w:w="3908"/>
        <w:gridCol w:w="5662"/>
      </w:tblGrid>
      <w:tr w:rsidTr="003D76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SpecialBold"/>
              </w:rPr>
              <w:t>EVIDENCE GUIDE</w:t>
            </w:r>
          </w:p>
        </w:tc>
      </w:tr>
      <w:tr w:rsidTr="003D76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t>The evidence guide provides advice on assessment and must be read in conjunction with the performance criteria, required skills and knowledge, range statement and the Assessment Guidelines for the Training Package.</w:t>
            </w:r>
          </w:p>
        </w:tc>
      </w:tr>
      <w:tr w:rsidTr="003D7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p>
        </w:tc>
      </w:tr>
      <w:tr w:rsidTr="003D7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BodyText"/>
            </w:pPr>
            <w:r w:rsidRPr="00D35610">
              <w:t>Evidence of the following is essential:</w:t>
            </w:r>
          </w:p>
          <w:p w:rsidR="00000000" w:rsidRPr="00D35610" w:rsidP="00D35610">
            <w:pPr>
              <w:pStyle w:val="ListBullet"/>
            </w:pPr>
            <w:r w:rsidRPr="00D35610">
              <w:t>Assessment must confirm the ability to consistently manage and administer a database.</w:t>
            </w:r>
          </w:p>
          <w:p w:rsidR="00000000" w:rsidRPr="00D35610" w:rsidP="00D35610">
            <w:pPr>
              <w:pStyle w:val="BodyText"/>
            </w:pPr>
          </w:p>
          <w:p w:rsidR="00000000" w:rsidRPr="00D35610" w:rsidP="00D35610">
            <w:pPr>
              <w:pStyle w:val="BodyText"/>
            </w:pPr>
            <w:r w:rsidRPr="00D35610">
              <w:t>To demonstrate competency in this unit the learner will require access to:</w:t>
            </w:r>
          </w:p>
          <w:p w:rsidR="00000000" w:rsidP="00D35610">
            <w:pPr>
              <w:pStyle w:val="ListBullet"/>
              <w:rPr>
                <w:lang w:val="en-NZ"/>
              </w:rPr>
            </w:pPr>
            <w:r w:rsidRPr="00D35610">
              <w:t>A live database, preferably on a LAN on which there is a server that offers log-in functionality</w:t>
            </w:r>
          </w:p>
        </w:tc>
      </w:tr>
      <w:tr w:rsidTr="003D7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BodyText"/>
            </w:pPr>
            <w:r w:rsidRPr="00D35610">
              <w:t>Databases offer shared collection</w:t>
            </w:r>
            <w:r w:rsidRPr="00D35610">
              <w:t>s of logically related data, designed to meet the information needs of multiple users. These stores of data describe entities and the relationships between the entities and are generally supported by a database management system which is the software mecha</w:t>
            </w:r>
            <w:r w:rsidRPr="00D35610">
              <w:t>nism for managing the data.</w:t>
            </w:r>
          </w:p>
          <w:p w:rsidR="00000000" w:rsidRPr="00D35610" w:rsidP="00D35610">
            <w:pPr>
              <w:pStyle w:val="BodyText"/>
            </w:pPr>
          </w:p>
          <w:p w:rsidR="00000000" w:rsidRPr="00D35610" w:rsidP="00D35610">
            <w:pPr>
              <w:pStyle w:val="BodyText"/>
            </w:pPr>
            <w:r w:rsidRPr="00D35610">
              <w:t>Databases are in place for most organisations and provide the fundamental underpinnings for online facilities required for data provision and data retrieval. The effective management and administration of databases are of criti</w:t>
            </w:r>
            <w:r w:rsidRPr="00D35610">
              <w:t>cal importance to businesses which rely on accurate and up to date information availability.</w:t>
            </w:r>
          </w:p>
          <w:p w:rsidR="00000000" w:rsidRPr="00D35610" w:rsidP="00D35610">
            <w:pPr>
              <w:pStyle w:val="BodyText"/>
            </w:pPr>
          </w:p>
          <w:p w:rsidR="00000000" w:rsidRPr="00D35610" w:rsidP="00D35610">
            <w:pPr>
              <w:pStyle w:val="BodyText"/>
            </w:pPr>
            <w:r w:rsidRPr="00D35610">
              <w:t>Applications involve responsibility for database administration.</w:t>
            </w:r>
          </w:p>
          <w:p w:rsidR="00000000" w:rsidRPr="00D35610" w:rsidP="00D35610">
            <w:pPr>
              <w:pStyle w:val="BodyText"/>
            </w:pPr>
          </w:p>
          <w:p w:rsidR="00000000" w:rsidRPr="00D35610" w:rsidP="00D35610">
            <w:pPr>
              <w:pStyle w:val="BodyText"/>
            </w:pPr>
            <w:r w:rsidRPr="00D35610">
              <w:t>The breadth, depth and complexity of knowledge and skills in this competency would cover a broad</w:t>
            </w:r>
            <w:r w:rsidRPr="00D35610">
              <w:t xml:space="preserve"> range of varied activities or application in a wider variety of contexts most of which are complex and non-routine. Leadership and guidance would be involved when organising activities of self and others as well as contributing to technical solutions of a</w:t>
            </w:r>
            <w:r w:rsidRPr="00D35610">
              <w:t xml:space="preserve"> non-routine or contingency nature.</w:t>
            </w:r>
          </w:p>
          <w:p w:rsidR="00000000" w:rsidRPr="00D35610" w:rsidP="00D35610">
            <w:pPr>
              <w:pStyle w:val="BodyText"/>
            </w:pPr>
          </w:p>
          <w:p w:rsidR="00000000" w:rsidRPr="00D35610" w:rsidP="00D35610">
            <w:pPr>
              <w:pStyle w:val="BodyText"/>
            </w:pPr>
            <w:r w:rsidRPr="00D35610">
              <w:t>Assessment must ensure:</w:t>
            </w:r>
          </w:p>
          <w:p w:rsidR="00000000" w:rsidRPr="00D35610" w:rsidP="00D35610">
            <w:pPr>
              <w:pStyle w:val="ListBullet"/>
            </w:pPr>
            <w:r w:rsidRPr="00D35610">
              <w:t>Performance of a broad range of skilled applications including the requirement to evaluate and analyse current practices, develop new criteria and procedures for performing current practices and</w:t>
            </w:r>
            <w:r w:rsidRPr="00D35610">
              <w:t xml:space="preserve"> provision of some leadership and guidance to others in the application and planning of the skills would be characteristic.</w:t>
            </w:r>
          </w:p>
          <w:p w:rsidR="00000000" w:rsidRPr="00D35610" w:rsidP="00D35610">
            <w:pPr>
              <w:pStyle w:val="BodyText"/>
            </w:pPr>
          </w:p>
          <w:p w:rsidR="00000000" w:rsidP="00D35610">
            <w:pPr>
              <w:pStyle w:val="ListBullet"/>
              <w:rPr>
                <w:lang w:val="en-NZ"/>
              </w:rPr>
            </w:pPr>
            <w:r w:rsidRPr="00D35610">
              <w:t>Applications may involve responsibility for, and limited organisation of, others.</w:t>
            </w:r>
          </w:p>
        </w:tc>
      </w:tr>
      <w:tr w:rsidTr="003D7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BodyText"/>
            </w:pPr>
            <w:r w:rsidRPr="00D35610">
              <w:t>The purpose of this unit is to define the standard of performance to be achieved in the workplace. In undertaking training and assessment activities related to this unit, consideration should be given to the implementation of appropriate diversity and acce</w:t>
            </w:r>
            <w:r w:rsidRPr="00D35610">
              <w:t>ssibility practices in order to accommodate people who may have special needs. Additional guidance on these and related matters is provided in ICA05 Section 1.</w:t>
            </w:r>
          </w:p>
          <w:p w:rsidR="00000000" w:rsidRPr="00D35610" w:rsidP="00D35610">
            <w:pPr>
              <w:pStyle w:val="BodyText"/>
            </w:pPr>
          </w:p>
          <w:p w:rsidR="00000000" w:rsidRPr="00D35610" w:rsidP="00D35610">
            <w:pPr>
              <w:pStyle w:val="ListBullet"/>
            </w:pPr>
            <w:r w:rsidRPr="00D35610">
              <w:t>Competency in this unit should be assessed using summative assessment to ensure consistency of</w:t>
            </w:r>
            <w:r w:rsidRPr="00D35610">
              <w:t xml:space="preserve"> performance in a range of contexts. This unit can be assessed either in the workplace or in a simulated environment. However, simulated activities must closely reflect the workplace to enable full demonstration of competency.</w:t>
            </w:r>
          </w:p>
          <w:p w:rsidR="00000000" w:rsidRPr="00D35610" w:rsidP="00D35610">
            <w:pPr>
              <w:pStyle w:val="BodyText"/>
            </w:pPr>
          </w:p>
          <w:p w:rsidR="00000000" w:rsidP="00D35610">
            <w:pPr>
              <w:pStyle w:val="ListBullet"/>
              <w:rPr>
                <w:lang w:val="en-NZ"/>
              </w:rPr>
            </w:pPr>
            <w:r w:rsidRPr="00D35610">
              <w:t>Assessment will usually inc</w:t>
            </w:r>
            <w:r w:rsidRPr="00D35610">
              <w:t>lude observation of real or simulated work processes and procedures and/or performance in a project context as well as questioning on underpinning knowledge and skills. The questioning of team members, supervisors, subordinates, peers and clients where app</w:t>
            </w:r>
            <w:r w:rsidRPr="00D35610">
              <w:t>ropriate may provide valuable input to the assessment process. The interdependence of units for assessment purposes may vary with the particular project or scenario.</w:t>
            </w:r>
          </w:p>
        </w:tc>
      </w:tr>
      <w:tr w:rsidTr="003D7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BodyText"/>
            </w:pPr>
            <w:r w:rsidRPr="00D35610">
              <w:t xml:space="preserve">Holistic assessment with other units relevant to the </w:t>
            </w:r>
            <w:r w:rsidRPr="00D35610">
              <w:t>industry sector, workplace and job role is recommended, for example:</w:t>
            </w:r>
          </w:p>
          <w:p w:rsidR="00000000" w:rsidRPr="00D35610" w:rsidP="00D35610">
            <w:pPr>
              <w:pStyle w:val="ListBullet"/>
            </w:pPr>
            <w:r w:rsidRPr="00D35610">
              <w:t>ICAB4060B Identify physical database requirements</w:t>
            </w:r>
          </w:p>
          <w:p w:rsidR="00000000" w:rsidRPr="00D35610" w:rsidP="00D35610">
            <w:pPr>
              <w:pStyle w:val="ListBullet"/>
            </w:pPr>
            <w:r w:rsidRPr="00D35610">
              <w:t>ICAB4061B Monitor physical database implementation</w:t>
            </w:r>
          </w:p>
          <w:p w:rsidR="00000000" w:rsidRPr="00D35610" w:rsidP="00D35610">
            <w:pPr>
              <w:pStyle w:val="ListBullet"/>
            </w:pPr>
            <w:r w:rsidRPr="00D35610">
              <w:t>ICAS4108B Complete database back-up and recovery</w:t>
            </w:r>
          </w:p>
          <w:p w:rsidR="00000000" w:rsidRPr="00D35610" w:rsidP="00D35610">
            <w:pPr>
              <w:pStyle w:val="ListBullet"/>
            </w:pPr>
            <w:r w:rsidRPr="00D35610">
              <w:t>ICAS4113C Identify and resolve commo</w:t>
            </w:r>
            <w:r w:rsidRPr="00D35610">
              <w:t>n database performance problems</w:t>
            </w:r>
          </w:p>
          <w:p w:rsidR="00000000" w:rsidRPr="00D35610" w:rsidP="00D35610">
            <w:pPr>
              <w:pStyle w:val="ListBullet"/>
            </w:pPr>
            <w:r w:rsidRPr="00D35610">
              <w:t>ICAS4114B Implement maintenance procedures</w:t>
            </w:r>
          </w:p>
          <w:p w:rsidR="00000000" w:rsidRPr="00D35610" w:rsidP="00D35610">
            <w:pPr>
              <w:pStyle w:val="BodyText"/>
            </w:pPr>
          </w:p>
          <w:p w:rsidR="00000000" w:rsidRPr="00D35610" w:rsidP="00D35610">
            <w:pPr>
              <w:pStyle w:val="BodyText"/>
            </w:pPr>
            <w:r w:rsidRPr="00D35610">
              <w:t>An individual demonstrating this competency would be able to:</w:t>
            </w:r>
          </w:p>
          <w:p w:rsidR="00000000" w:rsidRPr="00D35610" w:rsidP="00D35610">
            <w:pPr>
              <w:pStyle w:val="ListBullet"/>
            </w:pPr>
            <w:r w:rsidRPr="00D35610">
              <w:t>Demonstrate skills in administering a database</w:t>
            </w:r>
          </w:p>
          <w:p w:rsidR="00000000" w:rsidRPr="00D35610" w:rsidP="00D35610">
            <w:pPr>
              <w:pStyle w:val="ListBullet"/>
            </w:pPr>
            <w:r w:rsidRPr="00D35610">
              <w:t>Monitor data and provide solutions to a defined range of unpredictable problems</w:t>
            </w:r>
          </w:p>
          <w:p w:rsidR="00000000" w:rsidRPr="00D35610" w:rsidP="00D35610">
            <w:pPr>
              <w:pStyle w:val="ListBullet"/>
            </w:pPr>
            <w:r w:rsidRPr="00D35610">
              <w:t>Identify and apply skills and knowledge related to database problems</w:t>
            </w:r>
          </w:p>
          <w:p w:rsidR="00000000" w:rsidRPr="00D35610" w:rsidP="00D35610">
            <w:pPr>
              <w:pStyle w:val="ListBullet"/>
            </w:pPr>
            <w:r w:rsidRPr="00D35610">
              <w:t>Identify, analyse and evaluate information from a variety of sources</w:t>
            </w:r>
          </w:p>
          <w:p w:rsidR="00000000" w:rsidRPr="00D35610" w:rsidP="00D35610">
            <w:pPr>
              <w:pStyle w:val="ListBullet"/>
            </w:pPr>
            <w:r w:rsidRPr="00D35610">
              <w:t>Take limited responsibility for the ad</w:t>
            </w:r>
            <w:r w:rsidRPr="00D35610">
              <w:t>ministration of a database</w:t>
            </w:r>
          </w:p>
          <w:p w:rsidR="00000000" w:rsidRPr="00D35610" w:rsidP="00D35610">
            <w:pPr>
              <w:pStyle w:val="BodyText"/>
            </w:pPr>
          </w:p>
          <w:p w:rsidR="00000000" w:rsidRPr="00D35610" w:rsidP="00D35610">
            <w:pPr>
              <w:pStyle w:val="BodyText"/>
            </w:pPr>
            <w:r w:rsidRPr="00D35610">
              <w:t>Additionally, an individual demonstrating this competency would be able to:</w:t>
            </w:r>
          </w:p>
          <w:p w:rsidR="00000000" w:rsidRPr="00D35610" w:rsidP="00D35610">
            <w:pPr>
              <w:pStyle w:val="ListBullet"/>
            </w:pPr>
            <w:r w:rsidRPr="00D35610">
              <w:t>Demonstrate understanding of a broad knowledge base incorporating some theoretical concepts</w:t>
            </w:r>
          </w:p>
          <w:p w:rsidR="00000000" w:rsidRPr="00D35610" w:rsidP="00D35610">
            <w:pPr>
              <w:pStyle w:val="ListBullet"/>
            </w:pPr>
            <w:r w:rsidRPr="00D35610">
              <w:t>Apply solutions to a defined range of unpredictable problem</w:t>
            </w:r>
            <w:r w:rsidRPr="00D35610">
              <w:t>s</w:t>
            </w:r>
          </w:p>
          <w:p w:rsidR="00000000" w:rsidRPr="00D35610" w:rsidP="00D35610">
            <w:pPr>
              <w:pStyle w:val="ListBullet"/>
            </w:pPr>
            <w:r w:rsidRPr="00D35610">
              <w:t>Identify and apply skill and knowledge areas to a wide variety of contexts, with depth in some areas</w:t>
            </w:r>
          </w:p>
          <w:p w:rsidR="00000000" w:rsidRPr="00D35610" w:rsidP="00D35610">
            <w:pPr>
              <w:pStyle w:val="ListBullet"/>
            </w:pPr>
            <w:r w:rsidRPr="00D35610">
              <w:t>Identify, analyse and evaluate information from a variety of sources</w:t>
            </w:r>
          </w:p>
          <w:p w:rsidR="00000000" w:rsidRPr="00D35610" w:rsidP="00D35610">
            <w:pPr>
              <w:pStyle w:val="ListBullet"/>
            </w:pPr>
            <w:r w:rsidRPr="00D35610">
              <w:t>Take responsibility for own outputs in relation to specified quality standards</w:t>
            </w:r>
          </w:p>
          <w:p w:rsidR="00000000" w:rsidRPr="00D35610" w:rsidP="00D35610">
            <w:pPr>
              <w:pStyle w:val="ListBullet"/>
            </w:pPr>
            <w:r w:rsidRPr="00D35610">
              <w:t xml:space="preserve">Take </w:t>
            </w:r>
            <w:r w:rsidRPr="00D35610">
              <w:t>limited responsibility for the quantity and quality of the output of others</w:t>
            </w:r>
          </w:p>
          <w:p w:rsidR="00000000" w:rsidRPr="00D35610" w:rsidP="00D35610">
            <w:pPr>
              <w:pStyle w:val="ListBullet"/>
            </w:pPr>
            <w:r w:rsidRPr="00D35610">
              <w:t>Maintain knowledge of industry products and services</w:t>
            </w:r>
          </w:p>
        </w:tc>
      </w:tr>
    </w:tbl>
    <w:p w:rsidR="003D767B" w:rsidP="00D35610">
      <w:pPr>
        <w:pStyle w:val="BodyText"/>
      </w:pPr>
    </w:p>
    <w:p w:rsidR="003D767B" w:rsidP="00D35610">
      <w:pPr>
        <w:pStyle w:val="BodyText"/>
      </w:pPr>
    </w:p>
    <w:p w:rsidR="00000000" w:rsidRPr="00D35610" w:rsidP="00D35610">
      <w:pPr>
        <w:pStyle w:val="Heading1"/>
      </w:pPr>
      <w:bookmarkStart w:id="11" w:name="O_252346"/>
      <w:bookmarkEnd w:id="11"/>
      <w:r w:rsidRPr="00D35610">
        <w:t>Range Statement</w:t>
      </w:r>
    </w:p>
    <w:tbl>
      <w:tblPr>
        <w:tblW w:w="0" w:type="auto"/>
        <w:tblLayout w:type="fixed"/>
        <w:tblCellMar>
          <w:left w:w="62" w:type="dxa"/>
          <w:right w:w="62" w:type="dxa"/>
        </w:tblCellMar>
        <w:tblLook w:val="0000"/>
      </w:tblPr>
      <w:tblGrid>
        <w:gridCol w:w="3516"/>
        <w:gridCol w:w="5006"/>
      </w:tblGrid>
      <w:tr w:rsidTr="003D76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SpecialBold"/>
              </w:rPr>
              <w:t>RANGE STATEMENT</w:t>
            </w:r>
          </w:p>
        </w:tc>
      </w:tr>
      <w:tr w:rsidTr="003D76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t>The range statement relates to the unit of competency as a whole. It allows for different work environments and situations that may affect performance. Bold italicised wording, if used in the performance criteria, is detailed below. Essential operating con</w:t>
            </w:r>
            <w:r w:rsidRPr="00D35610">
              <w:t>ditions that may be present with training and assessment (depending on the work situation, needs of the candidate, accessibility of the item, and local industry and regional contexts) may also be included.</w:t>
            </w:r>
          </w:p>
        </w:tc>
      </w:tr>
      <w:tr w:rsidTr="003D767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BoldandItalics"/>
              </w:rPr>
              <w:t>Database</w:t>
            </w:r>
            <w:r w:rsidRPr="00D35610">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ListBullet"/>
            </w:pPr>
            <w:r w:rsidRPr="00D35610">
              <w:t>relational databases</w:t>
            </w:r>
          </w:p>
          <w:p w:rsidR="00000000" w:rsidRPr="00D35610" w:rsidP="00D35610">
            <w:pPr>
              <w:pStyle w:val="ListBullet"/>
            </w:pPr>
            <w:r w:rsidRPr="00D35610">
              <w:t>object-relational databases</w:t>
            </w:r>
          </w:p>
          <w:p w:rsidR="00000000" w:rsidRPr="00D35610" w:rsidP="00D35610">
            <w:pPr>
              <w:pStyle w:val="ListBullet"/>
            </w:pPr>
            <w:r w:rsidRPr="00D35610">
              <w:t>proprietary databases</w:t>
            </w:r>
          </w:p>
          <w:p w:rsidR="00000000" w:rsidP="00D35610">
            <w:pPr>
              <w:pStyle w:val="ListBullet"/>
              <w:rPr>
                <w:lang w:val="en-NZ"/>
              </w:rPr>
            </w:pPr>
            <w:r w:rsidRPr="00D35610">
              <w:t>commercial off the shelf (COTS) database packages such as Oracle, PostgreSQL, Sybase, Microsoft SQL server, Microsoft Access, Ingres, DB2, DB4, Informix, mSQL, MySQL, SQL server</w:t>
            </w:r>
          </w:p>
        </w:tc>
      </w:tr>
      <w:tr w:rsidTr="003D767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BoldandItalics"/>
              </w:rPr>
              <w:t>Busine</w:t>
            </w:r>
            <w:r w:rsidRPr="00D35610">
              <w:rPr>
                <w:rStyle w:val="BoldandItalics"/>
              </w:rPr>
              <w:t>ss requirements</w:t>
            </w:r>
            <w:r w:rsidRPr="00D35610">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ListBullet"/>
            </w:pPr>
            <w:r w:rsidRPr="00D35610">
              <w:t>customer</w:t>
            </w:r>
          </w:p>
          <w:p w:rsidR="00000000" w:rsidRPr="00D35610" w:rsidP="00D35610">
            <w:pPr>
              <w:pStyle w:val="ListBullet"/>
            </w:pPr>
            <w:r w:rsidRPr="00D35610">
              <w:t>supplier</w:t>
            </w:r>
          </w:p>
          <w:p w:rsidR="00000000" w:rsidRPr="00D35610" w:rsidP="00D35610">
            <w:pPr>
              <w:pStyle w:val="ListBullet"/>
            </w:pPr>
            <w:r w:rsidRPr="00D35610">
              <w:t>payroll</w:t>
            </w:r>
          </w:p>
          <w:p w:rsidR="00000000" w:rsidRPr="00D35610" w:rsidP="00D35610">
            <w:pPr>
              <w:pStyle w:val="ListBullet"/>
            </w:pPr>
            <w:r w:rsidRPr="00D35610">
              <w:t>inventory</w:t>
            </w:r>
          </w:p>
          <w:p w:rsidR="00000000" w:rsidP="00D35610">
            <w:pPr>
              <w:pStyle w:val="ListBullet"/>
              <w:rPr>
                <w:lang w:val="en-NZ"/>
              </w:rPr>
            </w:pPr>
            <w:r w:rsidRPr="00D35610">
              <w:t>tax requirements</w:t>
            </w:r>
          </w:p>
        </w:tc>
      </w:tr>
      <w:tr w:rsidTr="003D767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BoldandItalics"/>
              </w:rPr>
              <w:t>Network</w:t>
            </w:r>
            <w:r w:rsidRPr="00D35610">
              <w:t xml:space="preserve"> </w:t>
            </w:r>
            <w:r w:rsidRPr="00D35610">
              <w:rPr>
                <w:rStyle w:val="BoldandItalics"/>
              </w:rPr>
              <w:t>server</w:t>
            </w:r>
            <w:r w:rsidRPr="00D35610">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ListBullet"/>
            </w:pPr>
            <w:r w:rsidRPr="00D35610">
              <w:t>Novell NetWare 5 or above or any operating system that has multi-user ability</w:t>
            </w:r>
          </w:p>
          <w:p w:rsidR="00000000" w:rsidRPr="00D35610" w:rsidP="00D35610">
            <w:pPr>
              <w:pStyle w:val="ListBullet"/>
            </w:pPr>
            <w:r w:rsidRPr="00D35610">
              <w:t>Linux</w:t>
            </w:r>
          </w:p>
          <w:p w:rsidR="00000000" w:rsidRPr="00D35610" w:rsidP="00D35610">
            <w:pPr>
              <w:pStyle w:val="ListBullet"/>
            </w:pPr>
            <w:r w:rsidRPr="00D35610">
              <w:t>Mac OS</w:t>
            </w:r>
          </w:p>
          <w:p w:rsidR="00000000" w:rsidP="00D35610">
            <w:pPr>
              <w:pStyle w:val="ListBullet"/>
              <w:rPr>
                <w:lang w:val="en-NZ"/>
              </w:rPr>
            </w:pPr>
            <w:r w:rsidRPr="00D35610">
              <w:t>Windows 2000 or above</w:t>
            </w:r>
          </w:p>
        </w:tc>
      </w:tr>
      <w:tr w:rsidTr="003D767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BoldandItalics"/>
              </w:rPr>
              <w:t>System</w:t>
            </w:r>
            <w:r w:rsidRPr="00D35610">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ListBullet"/>
              <w:rPr>
                <w:lang w:val="en-NZ"/>
              </w:rPr>
            </w:pPr>
            <w:r w:rsidRPr="00D35610">
              <w:t>hardware and software components that run a computer</w:t>
            </w:r>
          </w:p>
        </w:tc>
      </w:tr>
      <w:tr w:rsidTr="003D767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BoldandItalics"/>
              </w:rPr>
              <w:t>Organisational</w:t>
            </w:r>
            <w:r w:rsidRPr="00D35610">
              <w:t xml:space="preserve"> </w:t>
            </w:r>
            <w:r w:rsidRPr="00D35610">
              <w:rPr>
                <w:rStyle w:val="BoldandItalics"/>
              </w:rPr>
              <w:t>guidelines</w:t>
            </w:r>
            <w:r w:rsidRPr="00D35610">
              <w:t xml:space="preserve"> may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ListBullet"/>
            </w:pPr>
            <w:r w:rsidRPr="00D35610">
              <w:t>personal use of emails and internet access</w:t>
            </w:r>
          </w:p>
          <w:p w:rsidR="00000000" w:rsidRPr="00D35610" w:rsidP="00D35610">
            <w:pPr>
              <w:pStyle w:val="ListBullet"/>
            </w:pPr>
            <w:r w:rsidRPr="00D35610">
              <w:t>content of emails</w:t>
            </w:r>
          </w:p>
          <w:p w:rsidR="00000000" w:rsidRPr="00D35610" w:rsidP="00D35610">
            <w:pPr>
              <w:pStyle w:val="ListBullet"/>
            </w:pPr>
            <w:r w:rsidRPr="00D35610">
              <w:t>downloading information and accessing particular websites</w:t>
            </w:r>
          </w:p>
          <w:p w:rsidR="00000000" w:rsidRPr="00D35610" w:rsidP="00D35610">
            <w:pPr>
              <w:pStyle w:val="ListBullet"/>
            </w:pPr>
            <w:r w:rsidRPr="00D35610">
              <w:t>opening mail with attachments</w:t>
            </w:r>
          </w:p>
          <w:p w:rsidR="00000000" w:rsidRPr="00D35610" w:rsidP="00D35610">
            <w:pPr>
              <w:pStyle w:val="ListBullet"/>
            </w:pPr>
            <w:r w:rsidRPr="00D35610">
              <w:t>virus risk</w:t>
            </w:r>
          </w:p>
          <w:p w:rsidR="00000000" w:rsidRPr="00D35610" w:rsidP="00D35610">
            <w:pPr>
              <w:pStyle w:val="ListBullet"/>
            </w:pPr>
            <w:r w:rsidRPr="00D35610">
              <w:t>dispute resolution</w:t>
            </w:r>
          </w:p>
          <w:p w:rsidR="00000000" w:rsidRPr="00D35610" w:rsidP="00D35610">
            <w:pPr>
              <w:pStyle w:val="ListBullet"/>
            </w:pPr>
            <w:r w:rsidRPr="00D35610">
              <w:t>document procedures and templates</w:t>
            </w:r>
          </w:p>
          <w:p w:rsidR="00000000" w:rsidRPr="00D35610" w:rsidP="00D35610">
            <w:pPr>
              <w:pStyle w:val="ListBullet"/>
            </w:pPr>
            <w:r w:rsidRPr="00D35610">
              <w:t>communication methods</w:t>
            </w:r>
          </w:p>
          <w:p w:rsidR="00000000" w:rsidP="00D35610">
            <w:pPr>
              <w:pStyle w:val="ListBullet"/>
              <w:rPr>
                <w:lang w:val="en-NZ"/>
              </w:rPr>
            </w:pPr>
            <w:r w:rsidRPr="00D35610">
              <w:t>financial control mechanisms.</w:t>
            </w:r>
          </w:p>
        </w:tc>
      </w:tr>
      <w:tr w:rsidTr="003D767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BoldandItalics"/>
              </w:rPr>
              <w:t>User</w:t>
            </w:r>
            <w:r w:rsidRPr="00D35610">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ListBullet"/>
            </w:pPr>
            <w:r w:rsidRPr="00D35610">
              <w:t>a person within a department</w:t>
            </w:r>
          </w:p>
          <w:p w:rsidR="00000000" w:rsidRPr="00D35610" w:rsidP="00D35610">
            <w:pPr>
              <w:pStyle w:val="ListBullet"/>
            </w:pPr>
            <w:r w:rsidRPr="00D35610">
              <w:t>a d</w:t>
            </w:r>
            <w:r w:rsidRPr="00D35610">
              <w:t>epartment within the organisation</w:t>
            </w:r>
          </w:p>
          <w:p w:rsidR="00000000" w:rsidRPr="00D35610" w:rsidP="00D35610">
            <w:pPr>
              <w:pStyle w:val="ListBullet"/>
            </w:pPr>
            <w:r w:rsidRPr="00D35610">
              <w:t>a third party</w:t>
            </w:r>
          </w:p>
        </w:tc>
      </w:tr>
    </w:tbl>
    <w:p w:rsidR="003D767B" w:rsidP="00D35610">
      <w:pPr>
        <w:pStyle w:val="BodyText"/>
      </w:pPr>
    </w:p>
    <w:p w:rsidR="003D767B" w:rsidP="00D35610">
      <w:pPr>
        <w:pStyle w:val="BodyText"/>
      </w:pPr>
    </w:p>
    <w:p w:rsidR="00000000" w:rsidRPr="00D35610" w:rsidP="00D35610">
      <w:pPr>
        <w:pStyle w:val="Heading1"/>
      </w:pPr>
      <w:bookmarkStart w:id="12" w:name="O_208107"/>
      <w:bookmarkEnd w:id="12"/>
      <w:r w:rsidRPr="00D35610">
        <w:t>Unit Sector(s)</w:t>
      </w:r>
    </w:p>
    <w:tbl>
      <w:tblPr>
        <w:tblW w:w="0" w:type="auto"/>
        <w:tblLayout w:type="fixed"/>
        <w:tblCellMar>
          <w:left w:w="62" w:type="dxa"/>
          <w:right w:w="62" w:type="dxa"/>
        </w:tblCellMar>
        <w:tblLook w:val="0000"/>
      </w:tblPr>
      <w:tblGrid>
        <w:gridCol w:w="2618"/>
        <w:gridCol w:w="5904"/>
      </w:tblGrid>
      <w:tr w:rsidTr="003D767B">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BodyText"/>
            </w:pPr>
            <w:r w:rsidRPr="00D35610">
              <w:t>Support</w:t>
            </w:r>
          </w:p>
        </w:tc>
      </w:tr>
    </w:tbl>
    <w:p w:rsidR="003D767B" w:rsidP="00D35610">
      <w:pPr>
        <w:pStyle w:val="BodyText"/>
      </w:pPr>
    </w:p>
    <w:p w:rsidR="003D767B" w:rsidP="00D35610">
      <w:pPr>
        <w:pStyle w:val="BodyText"/>
      </w:pPr>
    </w:p>
    <w:p w:rsidR="00000000" w:rsidRPr="00D35610" w:rsidP="00D35610">
      <w:pPr>
        <w:pStyle w:val="Heading1"/>
      </w:pPr>
      <w:bookmarkStart w:id="13" w:name="O_208104"/>
      <w:bookmarkEnd w:id="13"/>
      <w:r w:rsidRPr="00D35610">
        <w:t>Co-requisite units</w:t>
      </w:r>
    </w:p>
    <w:tbl>
      <w:tblPr>
        <w:tblW w:w="0" w:type="auto"/>
        <w:tblLayout w:type="fixed"/>
        <w:tblCellMar>
          <w:left w:w="62" w:type="dxa"/>
          <w:right w:w="62" w:type="dxa"/>
        </w:tblCellMar>
        <w:tblLook w:val="0000"/>
      </w:tblPr>
      <w:tblGrid>
        <w:gridCol w:w="2641"/>
        <w:gridCol w:w="1322"/>
        <w:gridCol w:w="4559"/>
      </w:tblGrid>
      <w:tr w:rsidTr="003D767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p>
        </w:tc>
      </w:tr>
      <w:tr w:rsidTr="003D76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p>
        </w:tc>
      </w:tr>
      <w:tr w:rsidTr="003D76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BodyText"/>
            </w:pPr>
          </w:p>
        </w:tc>
      </w:tr>
    </w:tbl>
    <w:p w:rsidR="003D767B" w:rsidP="00D35610">
      <w:pPr>
        <w:pStyle w:val="BodyText"/>
      </w:pPr>
    </w:p>
    <w:p w:rsidR="003D767B" w:rsidP="00D35610">
      <w:pPr>
        <w:pStyle w:val="BodyText"/>
      </w:pPr>
    </w:p>
    <w:p w:rsidR="00000000" w:rsidRPr="00D35610" w:rsidP="00D35610">
      <w:pPr>
        <w:pStyle w:val="Heading1"/>
      </w:pPr>
      <w:bookmarkStart w:id="14" w:name="O_208106"/>
      <w:bookmarkEnd w:id="14"/>
      <w:r w:rsidRPr="00D35610">
        <w:t>Competency field</w:t>
      </w:r>
    </w:p>
    <w:tbl>
      <w:tblPr>
        <w:tblW w:w="0" w:type="auto"/>
        <w:tblLayout w:type="fixed"/>
        <w:tblCellMar>
          <w:left w:w="62" w:type="dxa"/>
          <w:right w:w="62" w:type="dxa"/>
        </w:tblCellMar>
        <w:tblLook w:val="0000"/>
      </w:tblPr>
      <w:tblGrid>
        <w:gridCol w:w="2784"/>
        <w:gridCol w:w="5738"/>
      </w:tblGrid>
      <w:tr w:rsidTr="003D767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610">
            <w:pPr>
              <w:pStyle w:val="BodyText"/>
              <w:rPr>
                <w:lang w:val="en-NZ"/>
              </w:rPr>
            </w:pPr>
            <w:r w:rsidRPr="00D3561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610" w:rsidP="00D35610">
            <w:pPr>
              <w:pStyle w:val="BodyText"/>
            </w:pPr>
          </w:p>
        </w:tc>
      </w:tr>
    </w:tbl>
    <w:p w:rsidR="003D767B" w:rsidP="00D35610">
      <w:pPr>
        <w:pStyle w:val="BodyText"/>
      </w:pPr>
    </w:p>
    <w:p w:rsidR="003D767B" w:rsidP="00D35610">
      <w:pPr>
        <w:pStyle w:val="BodyText"/>
      </w:pPr>
    </w:p>
    <w:p w:rsidR="00000000" w:rsidRPr="00D35610" w:rsidP="00D35610"/>
    <w:sectPr w:rsidSect="00D356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767B" w:rsidP="003D76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7B" w:rsidP="00D356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D767B" w:rsidP="00D356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767B" w:rsidP="00D356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767B" w:rsidP="003D76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7B" w:rsidP="00D35610">
    <w:pPr>
      <w:pStyle w:val="Header"/>
      <w:framePr w:wrap="around"/>
    </w:pPr>
    <w:r>
      <w:fldChar w:fldCharType="begin"/>
    </w:r>
    <w:r>
      <w:instrText xml:space="preserve"> TITLE   \* MERGEFORMAT </w:instrText>
    </w:r>
    <w:r>
      <w:fldChar w:fldCharType="separate"/>
    </w:r>
    <w:r>
      <w:t>ICAS4125B Monitor and administer a database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767B" w:rsidP="00D356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6C13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3E46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6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5610"/>
    <w:pPr>
      <w:spacing w:before="360" w:after="60"/>
      <w:outlineLvl w:val="0"/>
    </w:pPr>
    <w:rPr>
      <w:sz w:val="32"/>
    </w:rPr>
  </w:style>
  <w:style w:type="paragraph" w:styleId="Heading2">
    <w:name w:val="heading 2"/>
    <w:basedOn w:val="HeadingBase"/>
    <w:next w:val="BodyText"/>
    <w:link w:val="Heading2Char"/>
    <w:qFormat/>
    <w:rsid w:val="00D35610"/>
    <w:pPr>
      <w:keepLines/>
      <w:spacing w:before="240" w:after="120"/>
      <w:outlineLvl w:val="1"/>
    </w:pPr>
    <w:rPr>
      <w:sz w:val="28"/>
      <w:szCs w:val="40"/>
    </w:rPr>
  </w:style>
  <w:style w:type="paragraph" w:styleId="Heading3">
    <w:name w:val="heading 3"/>
    <w:basedOn w:val="HeadingBase"/>
    <w:next w:val="BodyText"/>
    <w:link w:val="Heading3Char"/>
    <w:qFormat/>
    <w:rsid w:val="00D35610"/>
    <w:pPr>
      <w:spacing w:before="180" w:after="120"/>
      <w:outlineLvl w:val="2"/>
    </w:pPr>
    <w:rPr>
      <w:spacing w:val="-10"/>
      <w:kern w:val="32"/>
    </w:rPr>
  </w:style>
  <w:style w:type="paragraph" w:styleId="Heading4">
    <w:name w:val="heading 4"/>
    <w:basedOn w:val="HeadingBase"/>
    <w:next w:val="BodyText"/>
    <w:link w:val="Heading4Char"/>
    <w:qFormat/>
    <w:rsid w:val="00D35610"/>
    <w:pPr>
      <w:spacing w:before="160" w:after="120"/>
      <w:outlineLvl w:val="3"/>
    </w:pPr>
    <w:rPr>
      <w:sz w:val="22"/>
    </w:rPr>
  </w:style>
  <w:style w:type="paragraph" w:styleId="Heading5">
    <w:name w:val="heading 5"/>
    <w:basedOn w:val="HeadingBase"/>
    <w:next w:val="Normal"/>
    <w:link w:val="Heading5Char"/>
    <w:qFormat/>
    <w:rsid w:val="00D35610"/>
    <w:pPr>
      <w:spacing w:before="80"/>
      <w:outlineLvl w:val="4"/>
    </w:pPr>
    <w:rPr>
      <w:color w:val="918585"/>
      <w:sz w:val="20"/>
    </w:rPr>
  </w:style>
  <w:style w:type="paragraph" w:styleId="Heading6">
    <w:name w:val="heading 6"/>
    <w:basedOn w:val="HeadingBase"/>
    <w:next w:val="Normal"/>
    <w:link w:val="Heading6Char"/>
    <w:qFormat/>
    <w:rsid w:val="00D35610"/>
    <w:pPr>
      <w:spacing w:before="60"/>
      <w:outlineLvl w:val="5"/>
    </w:pPr>
    <w:rPr>
      <w:color w:val="918585"/>
      <w:sz w:val="20"/>
    </w:rPr>
  </w:style>
  <w:style w:type="paragraph" w:styleId="Heading7">
    <w:name w:val="heading 7"/>
    <w:basedOn w:val="Normal"/>
    <w:next w:val="Normal"/>
    <w:link w:val="Heading7Char"/>
    <w:qFormat/>
    <w:rsid w:val="00D35610"/>
    <w:pPr>
      <w:ind w:left="720"/>
      <w:outlineLvl w:val="6"/>
    </w:pPr>
    <w:rPr>
      <w:i/>
    </w:rPr>
  </w:style>
  <w:style w:type="paragraph" w:styleId="Heading8">
    <w:name w:val="heading 8"/>
    <w:basedOn w:val="Normal"/>
    <w:next w:val="Normal"/>
    <w:link w:val="Heading8Char"/>
    <w:qFormat/>
    <w:rsid w:val="00D35610"/>
    <w:pPr>
      <w:ind w:left="720"/>
      <w:outlineLvl w:val="7"/>
    </w:pPr>
    <w:rPr>
      <w:i/>
    </w:rPr>
  </w:style>
  <w:style w:type="paragraph" w:styleId="Heading9">
    <w:name w:val="heading 9"/>
    <w:basedOn w:val="Normal"/>
    <w:next w:val="Normal"/>
    <w:link w:val="Heading9Char"/>
    <w:qFormat/>
    <w:rsid w:val="00D35610"/>
    <w:pPr>
      <w:ind w:left="720"/>
      <w:outlineLvl w:val="8"/>
    </w:pPr>
    <w:rPr>
      <w:i/>
    </w:rPr>
  </w:style>
  <w:style w:type="character" w:default="1" w:styleId="DefaultParagraphFont">
    <w:name w:val="Default Paragraph Font"/>
    <w:uiPriority w:val="1"/>
    <w:unhideWhenUsed/>
    <w:rsid w:val="00D356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610"/>
  </w:style>
  <w:style w:type="character" w:customStyle="1" w:styleId="Heading1Char">
    <w:name w:val="Heading 1 Char"/>
    <w:basedOn w:val="DefaultParagraphFont"/>
    <w:link w:val="Heading1"/>
    <w:rsid w:val="00D35610"/>
    <w:rPr>
      <w:rFonts w:ascii="Times New Roman" w:eastAsia="Times New Roman" w:hAnsi="Times New Roman" w:cs="Times New Roman"/>
      <w:b/>
      <w:sz w:val="32"/>
      <w:szCs w:val="20"/>
      <w:lang w:eastAsia="en-US"/>
    </w:rPr>
  </w:style>
  <w:style w:type="paragraph" w:styleId="BodyText">
    <w:name w:val="Body Text"/>
    <w:basedOn w:val="Normal"/>
    <w:link w:val="BodyTextChar"/>
    <w:rsid w:val="00D356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5610"/>
    <w:rPr>
      <w:rFonts w:ascii="Times New Roman" w:eastAsia="Times New Roman" w:hAnsi="Times New Roman" w:cs="Times New Roman"/>
      <w:sz w:val="24"/>
      <w:lang w:val="en-US" w:eastAsia="en-US"/>
    </w:rPr>
  </w:style>
  <w:style w:type="paragraph" w:styleId="Footer">
    <w:name w:val="footer"/>
    <w:basedOn w:val="Normal"/>
    <w:link w:val="FooterChar"/>
    <w:rsid w:val="00D356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610"/>
    <w:rPr>
      <w:rFonts w:ascii="Times New Roman" w:eastAsia="Times New Roman" w:hAnsi="Times New Roman" w:cs="Times New Roman"/>
      <w:sz w:val="16"/>
      <w:lang w:val="en-US" w:eastAsia="en-US"/>
    </w:rPr>
  </w:style>
  <w:style w:type="paragraph" w:styleId="List">
    <w:name w:val="List"/>
    <w:basedOn w:val="BodyText"/>
    <w:next w:val="BodyText"/>
    <w:rsid w:val="00D35610"/>
    <w:pPr>
      <w:tabs>
        <w:tab w:val="left" w:pos="340"/>
      </w:tabs>
      <w:spacing w:before="60" w:after="60"/>
      <w:ind w:left="340" w:hanging="340"/>
    </w:pPr>
  </w:style>
  <w:style w:type="paragraph" w:styleId="ListBullet">
    <w:name w:val="List Bullet"/>
    <w:basedOn w:val="List"/>
    <w:rsid w:val="00D35610"/>
    <w:pPr>
      <w:numPr>
        <w:numId w:val="12"/>
      </w:numPr>
      <w:tabs>
        <w:tab w:val="clear" w:pos="340"/>
      </w:tabs>
      <w:spacing w:before="40" w:after="40"/>
    </w:pPr>
  </w:style>
  <w:style w:type="character" w:customStyle="1" w:styleId="SpecialBold">
    <w:name w:val="Special Bold"/>
    <w:basedOn w:val="DefaultParagraphFont"/>
    <w:rsid w:val="00D35610"/>
    <w:rPr>
      <w:b/>
      <w:spacing w:val="0"/>
    </w:rPr>
  </w:style>
  <w:style w:type="paragraph" w:styleId="Header">
    <w:name w:val="header"/>
    <w:basedOn w:val="Normal"/>
    <w:link w:val="HeaderChar"/>
    <w:rsid w:val="00D356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6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5610"/>
    <w:pPr>
      <w:spacing w:before="240" w:after="120"/>
      <w:outlineLvl w:val="0"/>
    </w:pPr>
    <w:rPr>
      <w:rFonts w:ascii="Times New Roman" w:hAnsi="Times New Roman"/>
      <w:b/>
      <w:sz w:val="28"/>
    </w:rPr>
  </w:style>
  <w:style w:type="paragraph" w:customStyle="1" w:styleId="AllowPageBreak">
    <w:name w:val="AllowPageBreak"/>
    <w:rsid w:val="00D356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5610"/>
    <w:pPr>
      <w:tabs>
        <w:tab w:val="left" w:pos="680"/>
      </w:tabs>
      <w:spacing w:before="60" w:after="60"/>
      <w:ind w:left="680" w:hanging="340"/>
    </w:pPr>
  </w:style>
  <w:style w:type="character" w:customStyle="1" w:styleId="BoldandItalics">
    <w:name w:val="Bold and Italics"/>
    <w:qFormat/>
    <w:rsid w:val="00D35610"/>
    <w:rPr>
      <w:b/>
      <w:i/>
      <w:u w:val="none"/>
    </w:rPr>
  </w:style>
  <w:style w:type="character" w:customStyle="1" w:styleId="Heading2Char">
    <w:name w:val="Heading 2 Char"/>
    <w:basedOn w:val="DefaultParagraphFont"/>
    <w:link w:val="Heading2"/>
    <w:rsid w:val="00D356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6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6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6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6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6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56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5610"/>
    <w:rPr>
      <w:rFonts w:ascii="Courier New" w:eastAsia="Times New Roman" w:hAnsi="Courier New" w:cs="Times New Roman"/>
      <w:i/>
      <w:szCs w:val="20"/>
      <w:lang w:val="en-US" w:eastAsia="en-US"/>
    </w:rPr>
  </w:style>
  <w:style w:type="paragraph" w:customStyle="1" w:styleId="HeadingBase">
    <w:name w:val="Heading Base"/>
    <w:rsid w:val="00D356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610"/>
    <w:pPr>
      <w:tabs>
        <w:tab w:val="right" w:leader="dot" w:pos="9072"/>
      </w:tabs>
      <w:ind w:left="567"/>
    </w:pPr>
    <w:rPr>
      <w:szCs w:val="22"/>
    </w:rPr>
  </w:style>
  <w:style w:type="paragraph" w:customStyle="1" w:styleId="TOCBase">
    <w:name w:val="TOC Base"/>
    <w:rsid w:val="00D356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610"/>
    <w:pPr>
      <w:tabs>
        <w:tab w:val="right" w:leader="dot" w:pos="9072"/>
      </w:tabs>
      <w:spacing w:before="40" w:after="40"/>
      <w:ind w:left="284"/>
    </w:pPr>
    <w:rPr>
      <w:rFonts w:ascii="Times New Roman" w:hAnsi="Times New Roman"/>
    </w:rPr>
  </w:style>
  <w:style w:type="paragraph" w:styleId="TOC1">
    <w:name w:val="toc 1"/>
    <w:basedOn w:val="TOCBase"/>
    <w:next w:val="Normal"/>
    <w:rsid w:val="00D356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5610"/>
    <w:pPr>
      <w:spacing w:before="5040"/>
      <w:jc w:val="center"/>
    </w:pPr>
    <w:rPr>
      <w:sz w:val="48"/>
      <w:szCs w:val="72"/>
      <w:lang w:val="en-US"/>
    </w:rPr>
  </w:style>
  <w:style w:type="character" w:customStyle="1" w:styleId="TitleChar">
    <w:name w:val="Title Char"/>
    <w:basedOn w:val="DefaultParagraphFont"/>
    <w:link w:val="Title"/>
    <w:rsid w:val="00D356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610"/>
    <w:pPr>
      <w:tabs>
        <w:tab w:val="left" w:pos="3600"/>
        <w:tab w:val="left" w:pos="3958"/>
      </w:tabs>
    </w:pPr>
  </w:style>
  <w:style w:type="paragraph" w:customStyle="1" w:styleId="Note">
    <w:name w:val="Note"/>
    <w:basedOn w:val="BodyText"/>
    <w:rsid w:val="00D356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610"/>
    <w:pPr>
      <w:framePr w:wrap="auto" w:hAnchor="text" w:y="6049"/>
    </w:pPr>
    <w:rPr>
      <w:color w:val="000000"/>
      <w:sz w:val="40"/>
    </w:rPr>
  </w:style>
  <w:style w:type="paragraph" w:customStyle="1" w:styleId="TOCTitle">
    <w:name w:val="TOCTitle"/>
    <w:basedOn w:val="Heading1"/>
    <w:rsid w:val="00D35610"/>
    <w:pPr>
      <w:spacing w:after="240"/>
      <w:jc w:val="center"/>
      <w:outlineLvl w:val="9"/>
    </w:pPr>
    <w:rPr>
      <w:caps/>
    </w:rPr>
  </w:style>
  <w:style w:type="paragraph" w:customStyle="1" w:styleId="Version">
    <w:name w:val="Version"/>
    <w:rsid w:val="00D356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5610"/>
    <w:pPr>
      <w:numPr>
        <w:numId w:val="13"/>
      </w:numPr>
      <w:tabs>
        <w:tab w:val="clear" w:pos="680"/>
      </w:tabs>
    </w:pPr>
  </w:style>
  <w:style w:type="paragraph" w:styleId="Index1">
    <w:name w:val="index 1"/>
    <w:basedOn w:val="Normal"/>
    <w:next w:val="Normal"/>
    <w:semiHidden/>
    <w:rsid w:val="00D35610"/>
    <w:pPr>
      <w:keepNext w:val="0"/>
      <w:tabs>
        <w:tab w:val="right" w:pos="4176"/>
      </w:tabs>
      <w:ind w:left="198" w:hanging="198"/>
    </w:pPr>
    <w:rPr>
      <w:rFonts w:ascii="Garamond" w:hAnsi="Garamond"/>
    </w:rPr>
  </w:style>
  <w:style w:type="paragraph" w:styleId="IndexHeading">
    <w:name w:val="index heading"/>
    <w:basedOn w:val="Normal"/>
    <w:next w:val="Index1"/>
    <w:semiHidden/>
    <w:rsid w:val="00D35610"/>
    <w:pPr>
      <w:spacing w:before="120" w:after="120"/>
    </w:pPr>
    <w:rPr>
      <w:rFonts w:ascii="Arial" w:hAnsi="Arial"/>
      <w:b/>
      <w:color w:val="918585"/>
      <w:sz w:val="24"/>
    </w:rPr>
  </w:style>
  <w:style w:type="paragraph" w:customStyle="1" w:styleId="Chapter">
    <w:name w:val="Chapter"/>
    <w:basedOn w:val="Normal"/>
    <w:rsid w:val="00D35610"/>
    <w:pPr>
      <w:spacing w:before="240"/>
    </w:pPr>
    <w:rPr>
      <w:rFonts w:ascii="Times New Roman" w:hAnsi="Times New Roman"/>
      <w:smallCaps/>
      <w:spacing w:val="80"/>
      <w:sz w:val="28"/>
    </w:rPr>
  </w:style>
  <w:style w:type="paragraph" w:customStyle="1" w:styleId="InChapter">
    <w:name w:val="InChapter"/>
    <w:basedOn w:val="Heading3"/>
    <w:rsid w:val="00D35610"/>
    <w:pPr>
      <w:spacing w:after="240"/>
      <w:outlineLvl w:val="9"/>
    </w:pPr>
    <w:rPr>
      <w:noProof/>
    </w:rPr>
  </w:style>
  <w:style w:type="paragraph" w:styleId="Index2">
    <w:name w:val="index 2"/>
    <w:basedOn w:val="Normal"/>
    <w:next w:val="Normal"/>
    <w:semiHidden/>
    <w:rsid w:val="00D35610"/>
    <w:pPr>
      <w:tabs>
        <w:tab w:val="right" w:pos="4176"/>
      </w:tabs>
      <w:ind w:left="568" w:hanging="284"/>
    </w:pPr>
    <w:rPr>
      <w:rFonts w:ascii="Garamond" w:hAnsi="Garamond"/>
    </w:rPr>
  </w:style>
  <w:style w:type="paragraph" w:customStyle="1" w:styleId="Byline">
    <w:name w:val="Byline"/>
    <w:rsid w:val="00D356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610"/>
    <w:pPr>
      <w:tabs>
        <w:tab w:val="clear" w:pos="3600"/>
        <w:tab w:val="clear" w:pos="3958"/>
      </w:tabs>
      <w:jc w:val="right"/>
    </w:pPr>
  </w:style>
  <w:style w:type="character" w:styleId="Emphasis">
    <w:name w:val="Emphasis"/>
    <w:basedOn w:val="DefaultParagraphFont"/>
    <w:qFormat/>
    <w:rsid w:val="00D35610"/>
    <w:rPr>
      <w:i/>
    </w:rPr>
  </w:style>
  <w:style w:type="paragraph" w:styleId="Caption">
    <w:name w:val="caption"/>
    <w:basedOn w:val="BodyText"/>
    <w:next w:val="Normal"/>
    <w:qFormat/>
    <w:rsid w:val="00D35610"/>
    <w:pPr>
      <w:framePr w:w="2268" w:hSpace="181" w:vSpace="181" w:wrap="around" w:vAnchor="text" w:hAnchor="page" w:x="1135" w:y="285" w:anchorLock="1"/>
    </w:pPr>
    <w:rPr>
      <w:i/>
    </w:rPr>
  </w:style>
  <w:style w:type="paragraph" w:customStyle="1" w:styleId="MiniTOCTitle">
    <w:name w:val="MiniTOCTitle"/>
    <w:basedOn w:val="Heading4"/>
    <w:rsid w:val="00D35610"/>
    <w:pPr>
      <w:spacing w:before="240"/>
      <w:outlineLvl w:val="9"/>
    </w:pPr>
    <w:rPr>
      <w:noProof/>
      <w:sz w:val="24"/>
    </w:rPr>
  </w:style>
  <w:style w:type="paragraph" w:customStyle="1" w:styleId="MiniTOCItem">
    <w:name w:val="MiniTOCItem"/>
    <w:basedOn w:val="ListBullet"/>
    <w:rsid w:val="00D35610"/>
    <w:pPr>
      <w:numPr>
        <w:numId w:val="0"/>
      </w:numPr>
      <w:tabs>
        <w:tab w:val="right" w:leader="dot" w:pos="6521"/>
      </w:tabs>
      <w:spacing w:before="0" w:after="0"/>
    </w:pPr>
  </w:style>
  <w:style w:type="paragraph" w:customStyle="1" w:styleId="TOFTitle">
    <w:name w:val="TOFTitle"/>
    <w:basedOn w:val="TOCTitle"/>
    <w:rsid w:val="00D35610"/>
  </w:style>
  <w:style w:type="paragraph" w:styleId="TableofFigures">
    <w:name w:val="table of figures"/>
    <w:basedOn w:val="Normal"/>
    <w:next w:val="Normal"/>
    <w:semiHidden/>
    <w:rsid w:val="00D35610"/>
    <w:pPr>
      <w:tabs>
        <w:tab w:val="right" w:leader="dot" w:pos="9072"/>
      </w:tabs>
      <w:ind w:left="970" w:hanging="403"/>
    </w:pPr>
    <w:rPr>
      <w:rFonts w:ascii="Times New Roman" w:hAnsi="Times New Roman"/>
      <w:b/>
    </w:rPr>
  </w:style>
  <w:style w:type="paragraph" w:styleId="ListNumber">
    <w:name w:val="List Number"/>
    <w:basedOn w:val="List"/>
    <w:rsid w:val="00D35610"/>
    <w:pPr>
      <w:numPr>
        <w:numId w:val="10"/>
      </w:numPr>
    </w:pPr>
  </w:style>
  <w:style w:type="character" w:customStyle="1" w:styleId="WingdingSymbols">
    <w:name w:val="Wingding Symbols"/>
    <w:rsid w:val="00D35610"/>
    <w:rPr>
      <w:rFonts w:ascii="Wingdings" w:hAnsi="Wingdings"/>
    </w:rPr>
  </w:style>
  <w:style w:type="paragraph" w:customStyle="1" w:styleId="TableHeading">
    <w:name w:val="Table Heading"/>
    <w:basedOn w:val="HeadingBase"/>
    <w:rsid w:val="00D35610"/>
    <w:pPr>
      <w:keepLines/>
      <w:pBdr>
        <w:bottom w:val="single" w:sz="6" w:space="1" w:color="918585"/>
      </w:pBdr>
      <w:spacing w:before="240"/>
    </w:pPr>
  </w:style>
  <w:style w:type="character" w:customStyle="1" w:styleId="HotSpot">
    <w:name w:val="HotSpot"/>
    <w:rsid w:val="00D35610"/>
    <w:rPr>
      <w:color w:val="0033CC"/>
      <w:u w:val="none"/>
    </w:rPr>
  </w:style>
  <w:style w:type="paragraph" w:customStyle="1" w:styleId="BodyTextRight">
    <w:name w:val="Body Text Right"/>
    <w:basedOn w:val="BodyText"/>
    <w:rsid w:val="00D35610"/>
    <w:pPr>
      <w:spacing w:before="0" w:after="0"/>
      <w:jc w:val="right"/>
    </w:pPr>
  </w:style>
  <w:style w:type="paragraph" w:styleId="Index3">
    <w:name w:val="index 3"/>
    <w:basedOn w:val="ListNumber2"/>
    <w:next w:val="Normal"/>
    <w:semiHidden/>
    <w:rsid w:val="00D35610"/>
    <w:pPr>
      <w:numPr>
        <w:numId w:val="0"/>
      </w:numPr>
      <w:tabs>
        <w:tab w:val="right" w:leader="dot" w:pos="4176"/>
      </w:tabs>
    </w:pPr>
  </w:style>
  <w:style w:type="paragraph" w:styleId="ListNumber2">
    <w:name w:val="List Number 2"/>
    <w:basedOn w:val="List2"/>
    <w:rsid w:val="00D35610"/>
    <w:pPr>
      <w:numPr>
        <w:numId w:val="9"/>
      </w:numPr>
      <w:tabs>
        <w:tab w:val="clear" w:pos="1060"/>
      </w:tabs>
    </w:pPr>
  </w:style>
  <w:style w:type="paragraph" w:customStyle="1" w:styleId="MarginNote">
    <w:name w:val="Margin Note"/>
    <w:basedOn w:val="BodyText"/>
    <w:rsid w:val="00D356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6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6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5610"/>
    <w:rPr>
      <w:sz w:val="32"/>
    </w:rPr>
  </w:style>
  <w:style w:type="paragraph" w:customStyle="1" w:styleId="HeadingProcedure">
    <w:name w:val="Heading Procedure"/>
    <w:basedOn w:val="HeadingBase"/>
    <w:next w:val="Normal"/>
    <w:rsid w:val="00D35610"/>
    <w:pPr>
      <w:tabs>
        <w:tab w:val="left" w:pos="0"/>
      </w:tabs>
      <w:spacing w:before="120" w:after="60"/>
    </w:pPr>
    <w:rPr>
      <w:i/>
      <w:color w:val="918585"/>
      <w:sz w:val="22"/>
    </w:rPr>
  </w:style>
  <w:style w:type="paragraph" w:customStyle="1" w:styleId="TableBodyText">
    <w:name w:val="Table Body Text"/>
    <w:basedOn w:val="BodyText"/>
    <w:rsid w:val="00D35610"/>
    <w:pPr>
      <w:spacing w:before="60" w:after="60"/>
    </w:pPr>
  </w:style>
  <w:style w:type="paragraph" w:styleId="ListContinue">
    <w:name w:val="List Continue"/>
    <w:basedOn w:val="List"/>
    <w:rsid w:val="00D35610"/>
    <w:pPr>
      <w:ind w:firstLine="0"/>
    </w:pPr>
  </w:style>
  <w:style w:type="paragraph" w:customStyle="1" w:styleId="ListNote">
    <w:name w:val="List Note"/>
    <w:basedOn w:val="List"/>
    <w:rsid w:val="00D35610"/>
    <w:pPr>
      <w:pBdr>
        <w:top w:val="single" w:sz="6" w:space="2" w:color="918585"/>
        <w:bottom w:val="single" w:sz="6" w:space="2" w:color="918585"/>
      </w:pBdr>
      <w:tabs>
        <w:tab w:val="left" w:pos="1021"/>
      </w:tabs>
      <w:ind w:firstLine="0"/>
    </w:pPr>
  </w:style>
  <w:style w:type="paragraph" w:customStyle="1" w:styleId="Warning">
    <w:name w:val="Warning"/>
    <w:basedOn w:val="BodyText"/>
    <w:rsid w:val="00D35610"/>
    <w:pPr>
      <w:shd w:val="clear" w:color="auto" w:fill="D9D9D9"/>
      <w:tabs>
        <w:tab w:val="left" w:pos="992"/>
      </w:tabs>
      <w:ind w:left="119" w:right="119"/>
    </w:pPr>
    <w:rPr>
      <w:sz w:val="20"/>
    </w:rPr>
  </w:style>
  <w:style w:type="paragraph" w:customStyle="1" w:styleId="MarginIcons">
    <w:name w:val="Margin Icons"/>
    <w:basedOn w:val="BodyText"/>
    <w:rsid w:val="00D356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610"/>
    <w:rPr>
      <w:rFonts w:ascii="Courier New" w:hAnsi="Courier New"/>
    </w:rPr>
  </w:style>
  <w:style w:type="paragraph" w:customStyle="1" w:styleId="NoteBullet">
    <w:name w:val="Note Bullet"/>
    <w:basedOn w:val="Note"/>
    <w:rsid w:val="00D35610"/>
    <w:pPr>
      <w:tabs>
        <w:tab w:val="clear" w:pos="680"/>
      </w:tabs>
      <w:spacing w:before="60" w:after="60"/>
    </w:pPr>
  </w:style>
  <w:style w:type="paragraph" w:customStyle="1" w:styleId="SubHeading2">
    <w:name w:val="SubHeading2"/>
    <w:basedOn w:val="HeadingBase"/>
    <w:rsid w:val="00D35610"/>
    <w:pPr>
      <w:spacing w:before="240" w:after="60"/>
    </w:pPr>
    <w:rPr>
      <w:sz w:val="20"/>
    </w:rPr>
  </w:style>
  <w:style w:type="paragraph" w:customStyle="1" w:styleId="SubHeading1">
    <w:name w:val="SubHeading1"/>
    <w:basedOn w:val="HeadingBase"/>
    <w:rsid w:val="00D35610"/>
    <w:pPr>
      <w:spacing w:before="240" w:after="60"/>
    </w:pPr>
    <w:rPr>
      <w:color w:val="918585"/>
      <w:sz w:val="22"/>
    </w:rPr>
  </w:style>
  <w:style w:type="paragraph" w:customStyle="1" w:styleId="SideHeading">
    <w:name w:val="Side Heading"/>
    <w:basedOn w:val="HeadingBase"/>
    <w:rsid w:val="00D356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610"/>
    <w:pPr>
      <w:tabs>
        <w:tab w:val="num" w:pos="360"/>
      </w:tabs>
    </w:pPr>
  </w:style>
  <w:style w:type="paragraph" w:styleId="PlainText">
    <w:name w:val="Plain Text"/>
    <w:basedOn w:val="Normal"/>
    <w:link w:val="PlainTextChar"/>
    <w:rsid w:val="00D35610"/>
    <w:rPr>
      <w:sz w:val="20"/>
    </w:rPr>
  </w:style>
  <w:style w:type="character" w:customStyle="1" w:styleId="PlainTextChar">
    <w:name w:val="Plain Text Char"/>
    <w:basedOn w:val="DefaultParagraphFont"/>
    <w:link w:val="PlainText"/>
    <w:rsid w:val="00D356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5610"/>
    <w:rPr>
      <w:b/>
      <w:smallCaps/>
    </w:rPr>
  </w:style>
  <w:style w:type="paragraph" w:customStyle="1" w:styleId="TableListNumber">
    <w:name w:val="Table List Number"/>
    <w:basedOn w:val="ListNumber"/>
    <w:rsid w:val="00D35610"/>
    <w:pPr>
      <w:numPr>
        <w:numId w:val="0"/>
      </w:numPr>
    </w:pPr>
  </w:style>
  <w:style w:type="paragraph" w:styleId="TOC4">
    <w:name w:val="toc 4"/>
    <w:basedOn w:val="TOCBase"/>
    <w:next w:val="Normal"/>
    <w:semiHidden/>
    <w:rsid w:val="00D35610"/>
    <w:pPr>
      <w:tabs>
        <w:tab w:val="right" w:leader="dot" w:pos="9071"/>
      </w:tabs>
      <w:ind w:left="1701"/>
    </w:pPr>
  </w:style>
  <w:style w:type="paragraph" w:customStyle="1" w:styleId="ListAlpha">
    <w:name w:val="List Alpha"/>
    <w:basedOn w:val="List"/>
    <w:rsid w:val="00D35610"/>
    <w:pPr>
      <w:numPr>
        <w:numId w:val="8"/>
      </w:numPr>
    </w:pPr>
  </w:style>
  <w:style w:type="paragraph" w:customStyle="1" w:styleId="ListAlpha2">
    <w:name w:val="List Alpha 2"/>
    <w:basedOn w:val="List2"/>
    <w:rsid w:val="00D35610"/>
    <w:pPr>
      <w:numPr>
        <w:numId w:val="7"/>
      </w:numPr>
    </w:pPr>
  </w:style>
  <w:style w:type="paragraph" w:styleId="List3">
    <w:name w:val="List 3"/>
    <w:basedOn w:val="BodyText"/>
    <w:rsid w:val="00D35610"/>
    <w:pPr>
      <w:tabs>
        <w:tab w:val="left" w:pos="1021"/>
      </w:tabs>
      <w:spacing w:before="60" w:after="60"/>
      <w:ind w:left="1020" w:hanging="340"/>
    </w:pPr>
  </w:style>
  <w:style w:type="paragraph" w:styleId="List4">
    <w:name w:val="List 4"/>
    <w:basedOn w:val="BodyText"/>
    <w:rsid w:val="00D35610"/>
    <w:pPr>
      <w:tabs>
        <w:tab w:val="left" w:pos="1361"/>
      </w:tabs>
      <w:spacing w:before="60" w:after="60"/>
      <w:ind w:left="1361" w:hanging="340"/>
    </w:pPr>
  </w:style>
  <w:style w:type="paragraph" w:styleId="List5">
    <w:name w:val="List 5"/>
    <w:basedOn w:val="BodyText"/>
    <w:rsid w:val="00D35610"/>
    <w:pPr>
      <w:tabs>
        <w:tab w:val="left" w:pos="1701"/>
      </w:tabs>
      <w:spacing w:before="60" w:after="60"/>
      <w:ind w:left="1701" w:hanging="340"/>
    </w:pPr>
  </w:style>
  <w:style w:type="paragraph" w:styleId="ListBullet3">
    <w:name w:val="List Bullet 3"/>
    <w:basedOn w:val="List3"/>
    <w:rsid w:val="00D35610"/>
    <w:pPr>
      <w:numPr>
        <w:numId w:val="14"/>
      </w:numPr>
      <w:tabs>
        <w:tab w:val="clear" w:pos="1021"/>
      </w:tabs>
      <w:ind w:left="1037" w:hanging="357"/>
    </w:pPr>
  </w:style>
  <w:style w:type="paragraph" w:styleId="ListBullet4">
    <w:name w:val="List Bullet 4"/>
    <w:basedOn w:val="List4"/>
    <w:rsid w:val="00D35610"/>
    <w:pPr>
      <w:numPr>
        <w:numId w:val="2"/>
      </w:numPr>
    </w:pPr>
  </w:style>
  <w:style w:type="paragraph" w:styleId="ListBullet5">
    <w:name w:val="List Bullet 5"/>
    <w:basedOn w:val="List5"/>
    <w:rsid w:val="00D35610"/>
    <w:pPr>
      <w:numPr>
        <w:numId w:val="3"/>
      </w:numPr>
    </w:pPr>
  </w:style>
  <w:style w:type="paragraph" w:styleId="ListContinue2">
    <w:name w:val="List Continue 2"/>
    <w:basedOn w:val="List2"/>
    <w:rsid w:val="00D35610"/>
    <w:pPr>
      <w:ind w:firstLine="0"/>
    </w:pPr>
  </w:style>
  <w:style w:type="paragraph" w:styleId="ListContinue3">
    <w:name w:val="List Continue 3"/>
    <w:basedOn w:val="List3"/>
    <w:rsid w:val="00D35610"/>
    <w:pPr>
      <w:ind w:left="1021" w:firstLine="0"/>
    </w:pPr>
  </w:style>
  <w:style w:type="paragraph" w:styleId="ListContinue4">
    <w:name w:val="List Continue 4"/>
    <w:basedOn w:val="List4"/>
    <w:rsid w:val="00D35610"/>
    <w:pPr>
      <w:ind w:firstLine="0"/>
    </w:pPr>
  </w:style>
  <w:style w:type="paragraph" w:styleId="ListContinue5">
    <w:name w:val="List Continue 5"/>
    <w:basedOn w:val="List5"/>
    <w:rsid w:val="00D35610"/>
    <w:pPr>
      <w:ind w:firstLine="0"/>
    </w:pPr>
  </w:style>
  <w:style w:type="paragraph" w:styleId="ListNumber3">
    <w:name w:val="List Number 3"/>
    <w:basedOn w:val="List3"/>
    <w:rsid w:val="00D35610"/>
    <w:pPr>
      <w:numPr>
        <w:numId w:val="4"/>
      </w:numPr>
    </w:pPr>
  </w:style>
  <w:style w:type="paragraph" w:styleId="ListNumber4">
    <w:name w:val="List Number 4"/>
    <w:basedOn w:val="List4"/>
    <w:rsid w:val="00D35610"/>
    <w:pPr>
      <w:numPr>
        <w:numId w:val="5"/>
      </w:numPr>
    </w:pPr>
  </w:style>
  <w:style w:type="paragraph" w:styleId="ListNumber5">
    <w:name w:val="List Number 5"/>
    <w:basedOn w:val="List5"/>
    <w:rsid w:val="00D35610"/>
    <w:pPr>
      <w:numPr>
        <w:numId w:val="6"/>
      </w:numPr>
    </w:pPr>
  </w:style>
  <w:style w:type="paragraph" w:styleId="BlockText">
    <w:name w:val="Block Text"/>
    <w:basedOn w:val="Normal"/>
    <w:rsid w:val="00D35610"/>
    <w:pPr>
      <w:spacing w:after="120"/>
      <w:ind w:left="1440" w:right="1440"/>
    </w:pPr>
  </w:style>
  <w:style w:type="character" w:customStyle="1" w:styleId="Subscript">
    <w:name w:val="Subscript"/>
    <w:basedOn w:val="DefaultParagraphFont"/>
    <w:rsid w:val="00D35610"/>
    <w:rPr>
      <w:sz w:val="16"/>
      <w:vertAlign w:val="subscript"/>
    </w:rPr>
  </w:style>
  <w:style w:type="character" w:customStyle="1" w:styleId="Superscript">
    <w:name w:val="Superscript"/>
    <w:basedOn w:val="DefaultParagraphFont"/>
    <w:rsid w:val="00D35610"/>
    <w:rPr>
      <w:sz w:val="16"/>
      <w:vertAlign w:val="superscript"/>
    </w:rPr>
  </w:style>
  <w:style w:type="character" w:customStyle="1" w:styleId="Symbols">
    <w:name w:val="Symbols"/>
    <w:basedOn w:val="DefaultParagraphFont"/>
    <w:rsid w:val="00D35610"/>
    <w:rPr>
      <w:rFonts w:ascii="Symbol" w:hAnsi="Symbol"/>
    </w:rPr>
  </w:style>
  <w:style w:type="character" w:customStyle="1" w:styleId="MenuOptions">
    <w:name w:val="Menu Options"/>
    <w:basedOn w:val="DefaultParagraphFont"/>
    <w:rsid w:val="00D35610"/>
    <w:rPr>
      <w:rFonts w:ascii="Arial Narrow" w:hAnsi="Arial Narrow"/>
      <w:smallCaps/>
    </w:rPr>
  </w:style>
  <w:style w:type="character" w:customStyle="1" w:styleId="Buttons">
    <w:name w:val="Buttons"/>
    <w:basedOn w:val="DefaultParagraphFont"/>
    <w:rsid w:val="00D35610"/>
    <w:rPr>
      <w:b/>
    </w:rPr>
  </w:style>
  <w:style w:type="character" w:customStyle="1" w:styleId="Underlined">
    <w:name w:val="Underlined"/>
    <w:basedOn w:val="DefaultParagraphFont"/>
    <w:rsid w:val="00D35610"/>
    <w:rPr>
      <w:u w:val="single"/>
    </w:rPr>
  </w:style>
  <w:style w:type="paragraph" w:customStyle="1" w:styleId="TableBodyTextRight">
    <w:name w:val="Table Body Text Right"/>
    <w:basedOn w:val="TableBodyText"/>
    <w:rsid w:val="00D35610"/>
    <w:pPr>
      <w:widowControl w:val="0"/>
      <w:autoSpaceDE w:val="0"/>
      <w:autoSpaceDN w:val="0"/>
      <w:adjustRightInd w:val="0"/>
      <w:jc w:val="right"/>
    </w:pPr>
    <w:rPr>
      <w:rFonts w:cs="Arial"/>
      <w:szCs w:val="18"/>
    </w:rPr>
  </w:style>
  <w:style w:type="paragraph" w:customStyle="1" w:styleId="CopyrightText">
    <w:name w:val="Copyright Text"/>
    <w:basedOn w:val="BodyText"/>
    <w:rsid w:val="00D35610"/>
    <w:rPr>
      <w:sz w:val="18"/>
    </w:rPr>
  </w:style>
  <w:style w:type="paragraph" w:customStyle="1" w:styleId="BodySmallRight">
    <w:name w:val="Body Small Right"/>
    <w:basedOn w:val="BodyTextRight"/>
    <w:rsid w:val="00D35610"/>
    <w:rPr>
      <w:sz w:val="18"/>
      <w:szCs w:val="18"/>
    </w:rPr>
  </w:style>
  <w:style w:type="paragraph" w:customStyle="1" w:styleId="MarginEdition">
    <w:name w:val="Margin Edition"/>
    <w:basedOn w:val="MarginNote"/>
    <w:rsid w:val="00D35610"/>
    <w:pPr>
      <w:spacing w:before="0" w:after="0"/>
    </w:pPr>
    <w:rPr>
      <w:rFonts w:ascii="Times New Roman" w:hAnsi="Times New Roman"/>
      <w:color w:val="999999"/>
    </w:rPr>
  </w:style>
  <w:style w:type="paragraph" w:customStyle="1" w:styleId="Spacer">
    <w:name w:val="Spacer"/>
    <w:basedOn w:val="Normal"/>
    <w:rsid w:val="00D35610"/>
    <w:rPr>
      <w:sz w:val="2"/>
      <w:szCs w:val="2"/>
    </w:rPr>
  </w:style>
  <w:style w:type="character" w:customStyle="1" w:styleId="Small">
    <w:name w:val="Small"/>
    <w:basedOn w:val="DefaultParagraphFont"/>
    <w:rsid w:val="00D35610"/>
    <w:rPr>
      <w:sz w:val="16"/>
    </w:rPr>
  </w:style>
  <w:style w:type="paragraph" w:customStyle="1" w:styleId="WideTable">
    <w:name w:val="Wide Table"/>
    <w:basedOn w:val="Normal"/>
    <w:rsid w:val="00D35610"/>
    <w:pPr>
      <w:ind w:left="-1418"/>
    </w:pPr>
    <w:rPr>
      <w:sz w:val="2"/>
      <w:szCs w:val="2"/>
    </w:rPr>
  </w:style>
  <w:style w:type="character" w:styleId="PageNumber">
    <w:name w:val="page number"/>
    <w:basedOn w:val="DefaultParagraphFont"/>
    <w:rsid w:val="00D35610"/>
  </w:style>
  <w:style w:type="paragraph" w:styleId="Quote">
    <w:name w:val="Quote"/>
    <w:basedOn w:val="Heading1"/>
    <w:link w:val="QuoteChar"/>
    <w:qFormat/>
    <w:rsid w:val="00D35610"/>
    <w:rPr>
      <w:b w:val="0"/>
      <w:sz w:val="72"/>
      <w:szCs w:val="72"/>
      <w:lang w:val="en-NZ"/>
    </w:rPr>
  </w:style>
  <w:style w:type="character" w:customStyle="1" w:styleId="QuoteChar">
    <w:name w:val="Quote Char"/>
    <w:basedOn w:val="DefaultParagraphFont"/>
    <w:link w:val="Quote"/>
    <w:rsid w:val="00D356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610"/>
    <w:pPr>
      <w:pageBreakBefore/>
    </w:pPr>
  </w:style>
  <w:style w:type="paragraph" w:customStyle="1" w:styleId="Border">
    <w:name w:val="Border"/>
    <w:basedOn w:val="Normal"/>
    <w:qFormat/>
    <w:rsid w:val="00D356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610"/>
    <w:rPr>
      <w:b/>
      <w:bCs/>
      <w:i/>
      <w:iCs/>
      <w:color w:val="auto"/>
    </w:rPr>
  </w:style>
  <w:style w:type="paragraph" w:styleId="IntenseQuote">
    <w:name w:val="Intense Quote"/>
    <w:basedOn w:val="Normal"/>
    <w:next w:val="Normal"/>
    <w:link w:val="IntenseQuoteChar"/>
    <w:uiPriority w:val="30"/>
    <w:qFormat/>
    <w:rsid w:val="00D356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6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5610"/>
    <w:rPr>
      <w:smallCaps/>
      <w:color w:val="auto"/>
      <w:u w:val="single"/>
    </w:rPr>
  </w:style>
  <w:style w:type="character" w:styleId="IntenseReference">
    <w:name w:val="Intense Reference"/>
    <w:basedOn w:val="DefaultParagraphFont"/>
    <w:uiPriority w:val="32"/>
    <w:qFormat/>
    <w:rsid w:val="00D35610"/>
    <w:rPr>
      <w:b/>
      <w:bCs/>
      <w:smallCaps/>
      <w:color w:val="auto"/>
      <w:spacing w:val="5"/>
      <w:u w:val="single"/>
    </w:rPr>
  </w:style>
  <w:style w:type="paragraph" w:customStyle="1" w:styleId="2ColumnHeading">
    <w:name w:val="2Column Heading"/>
    <w:basedOn w:val="BodyText"/>
    <w:qFormat/>
    <w:rsid w:val="00D35610"/>
    <w:pPr>
      <w:spacing w:after="60"/>
      <w:ind w:left="-2268"/>
    </w:pPr>
    <w:rPr>
      <w:b/>
    </w:rPr>
  </w:style>
  <w:style w:type="paragraph" w:customStyle="1" w:styleId="Heading1TOC">
    <w:name w:val="Heading1 TOC"/>
    <w:basedOn w:val="Normal"/>
    <w:qFormat/>
    <w:rsid w:val="00D35610"/>
    <w:pPr>
      <w:spacing w:before="240" w:after="120"/>
    </w:pPr>
    <w:rPr>
      <w:rFonts w:ascii="Times New Roman" w:hAnsi="Times New Roman"/>
      <w:b/>
      <w:sz w:val="32"/>
    </w:rPr>
  </w:style>
  <w:style w:type="paragraph" w:customStyle="1" w:styleId="Heading2TOC">
    <w:name w:val="Heading2 TOC"/>
    <w:basedOn w:val="Normal"/>
    <w:qFormat/>
    <w:rsid w:val="00D35610"/>
    <w:pPr>
      <w:spacing w:before="240" w:after="60"/>
    </w:pPr>
    <w:rPr>
      <w:rFonts w:ascii="Times New Roman" w:hAnsi="Times New Roman"/>
      <w:b/>
      <w:sz w:val="28"/>
    </w:rPr>
  </w:style>
  <w:style w:type="character" w:customStyle="1" w:styleId="Underline">
    <w:name w:val="Underline"/>
    <w:basedOn w:val="DefaultParagraphFont"/>
    <w:qFormat/>
    <w:rsid w:val="00D35610"/>
    <w:rPr>
      <w:u w:val="single"/>
    </w:rPr>
  </w:style>
  <w:style w:type="paragraph" w:styleId="BalloonText">
    <w:name w:val="Balloon Text"/>
    <w:basedOn w:val="Normal"/>
    <w:link w:val="BalloonTextChar"/>
    <w:rsid w:val="00D35610"/>
    <w:rPr>
      <w:rFonts w:ascii="Tahoma" w:hAnsi="Tahoma" w:cs="Tahoma"/>
      <w:sz w:val="16"/>
      <w:szCs w:val="16"/>
    </w:rPr>
  </w:style>
  <w:style w:type="character" w:customStyle="1" w:styleId="BalloonTextChar">
    <w:name w:val="Balloon Text Char"/>
    <w:basedOn w:val="DefaultParagraphFont"/>
    <w:link w:val="BalloonText"/>
    <w:rsid w:val="00D356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56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56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1388</Words>
  <Characters>8513</Characters>
  <Application>Microsoft Office Word</Application>
  <DocSecurity>0</DocSecurity>
  <Lines>319</Lines>
  <Paragraphs>149</Paragraphs>
  <ScaleCrop>false</ScaleCrop>
  <Company>Author-it Software Corporation Ltd.</Company>
  <LinksUpToDate>false</LinksUpToDate>
  <CharactersWithSpaces>9818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ICAS4125B Monitor and administer a database</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2012-05-27T00:56:00Z</dcterms:created>
  <dcterms:modified xsi:type="dcterms:W3CDTF">2012-05-27T00:56:00Z</dcterms:modified>
</cp:coreProperties>
</file>