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04E" w:rsidP="0019104E">
      <w:pPr>
        <w:pStyle w:val="Title"/>
      </w:pPr>
      <w:r>
        <w:fldChar w:fldCharType="begin"/>
      </w:r>
      <w:r>
        <w:instrText xml:space="preserve"> TITLE   \* MERGEFORMAT </w:instrText>
      </w:r>
      <w:r>
        <w:fldChar w:fldCharType="separate"/>
      </w:r>
      <w:r>
        <w:t>ICAS4124B Monitor and administer network security</w:t>
      </w:r>
      <w:r>
        <w:fldChar w:fldCharType="end"/>
      </w:r>
    </w:p>
    <w:p w:rsidR="0019104E" w:rsidP="0019104E">
      <w:pPr>
        <w:pStyle w:val="Version"/>
        <w:sectPr w:rsidSect="007577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7EF" w:rsidP="007577EF">
      <w:pPr>
        <w:pStyle w:val="SuperHeading"/>
      </w:pPr>
      <w:r w:rsidRPr="007577EF">
        <w:t>ICAS4124B Monitor and administer network security</w:t>
      </w:r>
    </w:p>
    <w:p w:rsidR="00000000" w:rsidRPr="007577EF" w:rsidP="007577EF">
      <w:pPr>
        <w:pStyle w:val="Heading1"/>
      </w:pPr>
      <w:bookmarkStart w:id="1" w:name="O_271665"/>
      <w:bookmarkEnd w:id="1"/>
      <w:r w:rsidRPr="007577EF">
        <w:t>Modification History</w:t>
      </w:r>
    </w:p>
    <w:p w:rsidR="00000000" w:rsidRPr="007577EF" w:rsidP="007577EF">
      <w:pPr>
        <w:pStyle w:val="BodyText"/>
      </w:pPr>
      <w:r w:rsidRPr="007577EF">
        <w:t>Not Applicable</w:t>
      </w:r>
    </w:p>
    <w:p w:rsidR="00000000" w:rsidRPr="007577EF" w:rsidP="007577EF">
      <w:pPr>
        <w:pStyle w:val="AllowPageBreak"/>
      </w:pPr>
    </w:p>
    <w:p w:rsidR="00000000" w:rsidRPr="007577EF" w:rsidP="007577EF">
      <w:pPr>
        <w:pStyle w:val="Heading1"/>
      </w:pPr>
      <w:bookmarkStart w:id="2" w:name="O_208094"/>
      <w:bookmarkEnd w:id="2"/>
      <w:r w:rsidRPr="007577EF">
        <w:t>Unit Descriptor</w:t>
      </w:r>
    </w:p>
    <w:tbl>
      <w:tblPr>
        <w:tblW w:w="0" w:type="auto"/>
        <w:tblLayout w:type="fixed"/>
        <w:tblCellMar>
          <w:left w:w="62" w:type="dxa"/>
          <w:right w:w="62" w:type="dxa"/>
        </w:tblCellMar>
        <w:tblLook w:val="0000"/>
      </w:tblPr>
      <w:tblGrid>
        <w:gridCol w:w="2651"/>
        <w:gridCol w:w="5871"/>
      </w:tblGrid>
      <w:tr w:rsidTr="0019104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r w:rsidRPr="007577EF">
              <w:t xml:space="preserve">This unit defines the competency required to monitor and administer security functions on a network and </w:t>
            </w:r>
            <w:r w:rsidRPr="007577EF">
              <w:t>wireless access according to organisational policies.</w:t>
            </w:r>
          </w:p>
          <w:p w:rsidR="00000000" w:rsidRPr="007577EF" w:rsidP="007577EF">
            <w:pPr>
              <w:pStyle w:val="BodyText"/>
            </w:pPr>
          </w:p>
          <w:p w:rsidR="00000000" w:rsidRPr="007577EF" w:rsidP="007577EF">
            <w:pPr>
              <w:pStyle w:val="BodyText"/>
            </w:pPr>
            <w:r w:rsidRPr="007577EF">
              <w:t>The following units are linked and form an appropriate cluster:</w:t>
            </w:r>
          </w:p>
          <w:p w:rsidR="00000000" w:rsidRPr="007577EF" w:rsidP="007577EF">
            <w:pPr>
              <w:pStyle w:val="ListBullet"/>
            </w:pPr>
            <w:r w:rsidRPr="007577EF">
              <w:t>ICAD4043B Develop and present a feasibility report</w:t>
            </w:r>
          </w:p>
          <w:p w:rsidR="00000000" w:rsidRPr="007577EF" w:rsidP="007577EF">
            <w:pPr>
              <w:pStyle w:val="ListBullet"/>
            </w:pPr>
            <w:r w:rsidRPr="007577EF">
              <w:t>ICAS4119B Monitor and administer systems security</w:t>
            </w:r>
          </w:p>
          <w:p w:rsidR="00000000" w:rsidRPr="007577EF" w:rsidP="007577EF">
            <w:pPr>
              <w:pStyle w:val="ListBullet"/>
            </w:pPr>
            <w:r w:rsidRPr="007577EF">
              <w:t>ICAS5202B Ensure privacy for users</w:t>
            </w:r>
          </w:p>
          <w:p w:rsidR="00000000" w:rsidRPr="007577EF" w:rsidP="007577EF">
            <w:pPr>
              <w:pStyle w:val="BodyText"/>
            </w:pPr>
          </w:p>
          <w:p w:rsidR="00000000" w:rsidRPr="007577EF" w:rsidP="007577EF">
            <w:pPr>
              <w:pStyle w:val="BodyText"/>
            </w:pPr>
            <w:r w:rsidRPr="007577EF">
              <w:t>No licensing, legislative, regulatory or certification requirements apply to this unit at the time of publication.</w:t>
            </w:r>
          </w:p>
        </w:tc>
      </w:tr>
    </w:tbl>
    <w:p w:rsidR="0019104E" w:rsidP="007577EF">
      <w:pPr>
        <w:pStyle w:val="BodyText"/>
      </w:pPr>
    </w:p>
    <w:p w:rsidR="0019104E" w:rsidP="007577EF">
      <w:pPr>
        <w:pStyle w:val="BodyText"/>
      </w:pPr>
    </w:p>
    <w:p w:rsidR="00000000" w:rsidRPr="007577EF" w:rsidP="007577EF">
      <w:pPr>
        <w:pStyle w:val="Heading1"/>
      </w:pPr>
      <w:bookmarkStart w:id="3" w:name="O_208098"/>
      <w:bookmarkEnd w:id="3"/>
      <w:r w:rsidRPr="007577EF">
        <w:t>Application of the Unit</w:t>
      </w:r>
    </w:p>
    <w:tbl>
      <w:tblPr>
        <w:tblW w:w="0" w:type="auto"/>
        <w:tblLayout w:type="fixed"/>
        <w:tblCellMar>
          <w:left w:w="62" w:type="dxa"/>
          <w:right w:w="62" w:type="dxa"/>
        </w:tblCellMar>
        <w:tblLook w:val="0000"/>
      </w:tblPr>
      <w:tblGrid>
        <w:gridCol w:w="2764"/>
        <w:gridCol w:w="5758"/>
      </w:tblGrid>
      <w:tr w:rsidTr="0019104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p>
        </w:tc>
      </w:tr>
    </w:tbl>
    <w:p w:rsidR="0019104E" w:rsidP="007577EF">
      <w:pPr>
        <w:pStyle w:val="BodyText"/>
      </w:pPr>
    </w:p>
    <w:p w:rsidR="0019104E" w:rsidP="007577EF">
      <w:pPr>
        <w:pStyle w:val="BodyText"/>
      </w:pPr>
    </w:p>
    <w:p w:rsidR="00000000" w:rsidRPr="007577EF" w:rsidP="007577EF">
      <w:pPr>
        <w:pStyle w:val="Heading1"/>
      </w:pPr>
      <w:bookmarkStart w:id="4" w:name="O_279925"/>
      <w:bookmarkEnd w:id="4"/>
      <w:r w:rsidRPr="007577EF">
        <w:t>Licensing/Regulatory Information</w:t>
      </w:r>
    </w:p>
    <w:p w:rsidR="00000000" w:rsidRPr="007577EF" w:rsidP="007577EF">
      <w:pPr>
        <w:pStyle w:val="BodyText"/>
      </w:pPr>
      <w:r w:rsidRPr="007577EF">
        <w:t>Refer to Unit Descriptor</w:t>
      </w:r>
    </w:p>
    <w:p w:rsidR="00000000" w:rsidRPr="007577EF" w:rsidP="007577EF">
      <w:pPr>
        <w:pStyle w:val="AllowPageBreak"/>
      </w:pPr>
    </w:p>
    <w:p w:rsidR="00000000" w:rsidRPr="007577EF" w:rsidP="007577EF">
      <w:pPr>
        <w:pStyle w:val="Heading1"/>
      </w:pPr>
      <w:bookmarkStart w:id="5" w:name="O_208096"/>
      <w:bookmarkEnd w:id="5"/>
      <w:r w:rsidRPr="007577EF">
        <w:t>Pre-Requisites</w:t>
      </w:r>
    </w:p>
    <w:tbl>
      <w:tblPr>
        <w:tblW w:w="0" w:type="auto"/>
        <w:tblLayout w:type="fixed"/>
        <w:tblCellMar>
          <w:left w:w="62" w:type="dxa"/>
          <w:right w:w="62" w:type="dxa"/>
        </w:tblCellMar>
        <w:tblLook w:val="0000"/>
      </w:tblPr>
      <w:tblGrid>
        <w:gridCol w:w="2721"/>
        <w:gridCol w:w="2073"/>
        <w:gridCol w:w="3728"/>
      </w:tblGrid>
      <w:tr w:rsidTr="0019104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p>
        </w:tc>
      </w:tr>
      <w:tr w:rsidTr="0019104E">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t>ICAS3032B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t>Provide network systems administration</w:t>
            </w:r>
          </w:p>
        </w:tc>
      </w:tr>
      <w:tr w:rsidTr="0019104E">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p>
        </w:tc>
      </w:tr>
    </w:tbl>
    <w:p w:rsidR="0019104E" w:rsidP="007577EF">
      <w:pPr>
        <w:pStyle w:val="BodyText"/>
      </w:pPr>
    </w:p>
    <w:p w:rsidR="0019104E" w:rsidP="007577EF">
      <w:pPr>
        <w:pStyle w:val="BodyText"/>
      </w:pPr>
    </w:p>
    <w:p w:rsidR="00000000" w:rsidRPr="007577EF" w:rsidP="007577EF">
      <w:pPr>
        <w:pStyle w:val="Heading1"/>
      </w:pPr>
      <w:bookmarkStart w:id="6" w:name="O_208095"/>
      <w:bookmarkEnd w:id="6"/>
      <w:r w:rsidRPr="007577EF">
        <w:t>Employability Skills Information</w:t>
      </w:r>
    </w:p>
    <w:tbl>
      <w:tblPr>
        <w:tblW w:w="0" w:type="auto"/>
        <w:tblLayout w:type="fixed"/>
        <w:tblCellMar>
          <w:left w:w="62" w:type="dxa"/>
          <w:right w:w="62" w:type="dxa"/>
        </w:tblCellMar>
        <w:tblLook w:val="0000"/>
      </w:tblPr>
      <w:tblGrid>
        <w:gridCol w:w="2802"/>
        <w:gridCol w:w="5720"/>
      </w:tblGrid>
      <w:tr w:rsidTr="001910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r w:rsidRPr="007577EF">
              <w:t>This unit contains employability skills.</w:t>
            </w:r>
          </w:p>
        </w:tc>
      </w:tr>
    </w:tbl>
    <w:p w:rsidR="0019104E" w:rsidP="007577EF">
      <w:pPr>
        <w:pStyle w:val="BodyText"/>
      </w:pPr>
    </w:p>
    <w:p w:rsidR="0019104E" w:rsidP="007577EF">
      <w:pPr>
        <w:pStyle w:val="BodyText"/>
      </w:pPr>
    </w:p>
    <w:p w:rsidR="00000000" w:rsidRPr="007577EF" w:rsidP="007577EF">
      <w:pPr>
        <w:pStyle w:val="Heading1"/>
      </w:pPr>
      <w:bookmarkStart w:id="7" w:name="O_289711"/>
      <w:bookmarkEnd w:id="7"/>
      <w:r w:rsidRPr="007577EF">
        <w:t>Elements and Performance Criteria Pre-Content</w:t>
      </w:r>
    </w:p>
    <w:tbl>
      <w:tblPr>
        <w:tblW w:w="0" w:type="auto"/>
        <w:tblLayout w:type="fixed"/>
        <w:tblCellMar>
          <w:left w:w="62" w:type="dxa"/>
          <w:right w:w="62" w:type="dxa"/>
        </w:tblCellMar>
        <w:tblLook w:val="0000"/>
      </w:tblPr>
      <w:tblGrid>
        <w:gridCol w:w="2545"/>
        <w:gridCol w:w="5977"/>
      </w:tblGrid>
      <w:tr w:rsidTr="0019104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r w:rsidRPr="007577EF">
              <w:t>Performance criteria describe the performance needed to demonstrate achievement of the element. Where bold italicised text is us</w:t>
            </w:r>
            <w:r w:rsidRPr="007577EF">
              <w:t>ed, further information is detailed in the required skills and knowledge section and the range statement. Assessment of performance is to be consistent with the evidence guide.</w:t>
            </w:r>
          </w:p>
        </w:tc>
      </w:tr>
    </w:tbl>
    <w:p w:rsidR="00000000" w:rsidRPr="007577EF" w:rsidP="007577EF">
      <w:pPr>
        <w:pStyle w:val="BodyText"/>
      </w:pPr>
    </w:p>
    <w:p w:rsidR="00000000" w:rsidRPr="007577EF" w:rsidP="007577EF">
      <w:pPr>
        <w:pStyle w:val="AllowPageBreak"/>
      </w:pPr>
    </w:p>
    <w:p w:rsidR="00000000" w:rsidRPr="007577EF" w:rsidP="007577EF">
      <w:pPr>
        <w:pStyle w:val="Heading1"/>
      </w:pPr>
      <w:bookmarkStart w:id="8" w:name="O_236378"/>
      <w:bookmarkEnd w:id="8"/>
      <w:r w:rsidRPr="007577EF">
        <w:t>Elements and Performance Criteria</w:t>
      </w:r>
    </w:p>
    <w:tbl>
      <w:tblPr>
        <w:tblW w:w="0" w:type="auto"/>
        <w:tblLayout w:type="fixed"/>
        <w:tblCellMar>
          <w:left w:w="62" w:type="dxa"/>
          <w:right w:w="62" w:type="dxa"/>
        </w:tblCellMar>
        <w:tblLook w:val="0000"/>
      </w:tblPr>
      <w:tblGrid>
        <w:gridCol w:w="2545"/>
        <w:gridCol w:w="5977"/>
      </w:tblGrid>
      <w:tr w:rsidTr="0019104E">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r w:rsidRPr="007577EF">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PERFORMANCE CRITER</w:t>
            </w:r>
            <w:r w:rsidRPr="007577EF">
              <w:rPr>
                <w:rStyle w:val="SpecialBold"/>
              </w:rPr>
              <w:t>IA</w:t>
            </w:r>
          </w:p>
        </w:tc>
      </w:tr>
      <w:tr w:rsidTr="0019104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List"/>
              <w:rPr>
                <w:lang w:val="en-NZ"/>
              </w:rPr>
            </w:pPr>
            <w:r w:rsidRPr="007577EF">
              <w:t>1.</w:t>
            </w:r>
            <w:r w:rsidRPr="007577EF">
              <w:tab/>
              <w:t>Ensure user accounts are controlled</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2"/>
            </w:pPr>
            <w:r w:rsidRPr="007577EF">
              <w:t>1.1.</w:t>
            </w:r>
            <w:r w:rsidRPr="007577EF">
              <w:tab/>
              <w:t xml:space="preserve">Review organisation's </w:t>
            </w:r>
            <w:r w:rsidRPr="007577EF">
              <w:rPr>
                <w:rStyle w:val="BoldandItalics"/>
              </w:rPr>
              <w:t>network</w:t>
            </w:r>
            <w:r w:rsidRPr="007577EF">
              <w:t xml:space="preserve"> and </w:t>
            </w:r>
            <w:r w:rsidRPr="007577EF">
              <w:rPr>
                <w:rStyle w:val="BoldandItalics"/>
              </w:rPr>
              <w:t>security policy</w:t>
            </w:r>
            <w:r w:rsidRPr="007577EF">
              <w:t xml:space="preserve"> to ensure up-to-date knowledge and understanding of policies</w:t>
            </w:r>
          </w:p>
          <w:p w:rsidR="00000000" w:rsidRPr="007577EF" w:rsidP="007577EF">
            <w:pPr>
              <w:pStyle w:val="List2"/>
            </w:pPr>
            <w:r w:rsidRPr="007577EF">
              <w:t>1.2.</w:t>
            </w:r>
            <w:r w:rsidRPr="007577EF">
              <w:tab/>
              <w:t>Modify default and previously created user settings to ensure that</w:t>
            </w:r>
            <w:r w:rsidRPr="007577EF">
              <w:t xml:space="preserve"> they conform with organisational </w:t>
            </w:r>
            <w:r w:rsidRPr="007577EF">
              <w:rPr>
                <w:rStyle w:val="BoldandItalics"/>
              </w:rPr>
              <w:t>security</w:t>
            </w:r>
            <w:r w:rsidRPr="007577EF">
              <w:t xml:space="preserve"> </w:t>
            </w:r>
            <w:r w:rsidRPr="007577EF">
              <w:rPr>
                <w:rStyle w:val="BoldandItalics"/>
              </w:rPr>
              <w:t>policy</w:t>
            </w:r>
          </w:p>
          <w:p w:rsidR="00000000" w:rsidRPr="007577EF" w:rsidP="007577EF">
            <w:pPr>
              <w:pStyle w:val="List2"/>
            </w:pPr>
            <w:r w:rsidRPr="007577EF">
              <w:t>1.3.</w:t>
            </w:r>
            <w:r w:rsidRPr="007577EF">
              <w:tab/>
              <w:t xml:space="preserve">Investigate log-on procedures for security and appropriateness and modify log-on </w:t>
            </w:r>
            <w:r w:rsidRPr="007577EF">
              <w:rPr>
                <w:rStyle w:val="BoldandItalics"/>
              </w:rPr>
              <w:t>requirements</w:t>
            </w:r>
            <w:r w:rsidRPr="007577EF">
              <w:t>, using relevant utilities, where applicable</w:t>
            </w:r>
          </w:p>
          <w:p w:rsidR="00000000" w:rsidRPr="007577EF" w:rsidP="007577EF">
            <w:pPr>
              <w:pStyle w:val="List2"/>
            </w:pPr>
            <w:r w:rsidRPr="007577EF">
              <w:t>1.4.</w:t>
            </w:r>
            <w:r w:rsidRPr="007577EF">
              <w:tab/>
              <w:t>Review and monitor user wireless access of mobile equipmen</w:t>
            </w:r>
            <w:r w:rsidRPr="007577EF">
              <w:t>t to the network where applicable</w:t>
            </w:r>
          </w:p>
          <w:p w:rsidR="00000000" w:rsidRPr="007577EF" w:rsidP="007577EF">
            <w:pPr>
              <w:pStyle w:val="List2"/>
            </w:pPr>
            <w:r w:rsidRPr="007577EF">
              <w:t>1.5.</w:t>
            </w:r>
            <w:r w:rsidRPr="007577EF">
              <w:tab/>
              <w:t>Ensure that appropriate procedures are put in place to deal with user accounts that are no longer required</w:t>
            </w:r>
          </w:p>
          <w:p w:rsidR="00000000" w:rsidRPr="007577EF" w:rsidP="007577EF">
            <w:pPr>
              <w:pStyle w:val="List2"/>
            </w:pPr>
            <w:r w:rsidRPr="007577EF">
              <w:t>1.6.</w:t>
            </w:r>
            <w:r w:rsidRPr="007577EF">
              <w:tab/>
              <w:t>Access information resources to identify and understand current, documented security gaps and their assoc</w:t>
            </w:r>
            <w:r w:rsidRPr="007577EF">
              <w:t>iated repair procedure</w:t>
            </w:r>
          </w:p>
          <w:p w:rsidR="00000000" w:rsidRPr="007577EF" w:rsidP="007577EF">
            <w:pPr>
              <w:pStyle w:val="List2"/>
            </w:pPr>
            <w:r w:rsidRPr="007577EF">
              <w:t>1.7.</w:t>
            </w:r>
            <w:r w:rsidRPr="007577EF">
              <w:tab/>
              <w:t xml:space="preserve">Ascertain the security repairs applicable to the current </w:t>
            </w:r>
            <w:r w:rsidRPr="007577EF">
              <w:rPr>
                <w:rStyle w:val="BoldandItalics"/>
              </w:rPr>
              <w:t>network</w:t>
            </w:r>
            <w:r w:rsidRPr="007577EF">
              <w:t xml:space="preserve"> and discuss with </w:t>
            </w:r>
            <w:r w:rsidRPr="007577EF">
              <w:rPr>
                <w:rStyle w:val="BoldandItalics"/>
              </w:rPr>
              <w:t>appropriate</w:t>
            </w:r>
            <w:r w:rsidRPr="007577EF">
              <w:t xml:space="preserve"> </w:t>
            </w:r>
            <w:r w:rsidRPr="007577EF">
              <w:rPr>
                <w:rStyle w:val="BoldandItalics"/>
              </w:rPr>
              <w:t>person</w:t>
            </w:r>
            <w:r w:rsidRPr="007577EF">
              <w:t xml:space="preserve"> to gain approval for repair implementation</w:t>
            </w:r>
          </w:p>
          <w:p w:rsidR="00000000" w:rsidP="007577EF">
            <w:pPr>
              <w:pStyle w:val="List2"/>
              <w:rPr>
                <w:lang w:val="en-NZ"/>
              </w:rPr>
            </w:pPr>
            <w:r w:rsidRPr="007577EF">
              <w:t>1.8.</w:t>
            </w:r>
            <w:r w:rsidRPr="007577EF">
              <w:tab/>
              <w:t xml:space="preserve">Obtain and implement the appropriate </w:t>
            </w:r>
            <w:r w:rsidRPr="007577EF">
              <w:rPr>
                <w:rStyle w:val="BoldandItalics"/>
              </w:rPr>
              <w:t>hardware</w:t>
            </w:r>
            <w:r w:rsidRPr="007577EF">
              <w:t xml:space="preserve"> and </w:t>
            </w:r>
            <w:r w:rsidRPr="007577EF">
              <w:rPr>
                <w:rStyle w:val="BoldandItalics"/>
              </w:rPr>
              <w:t>software</w:t>
            </w:r>
            <w:r w:rsidRPr="007577EF">
              <w:t xml:space="preserve"> necessary for </w:t>
            </w:r>
            <w:r w:rsidRPr="007577EF">
              <w:rPr>
                <w:rStyle w:val="BoldandItalics"/>
              </w:rPr>
              <w:t>networ</w:t>
            </w:r>
            <w:r w:rsidRPr="007577EF">
              <w:rPr>
                <w:rStyle w:val="BoldandItalics"/>
              </w:rPr>
              <w:t>k</w:t>
            </w:r>
            <w:r w:rsidRPr="007577EF">
              <w:t xml:space="preserve"> security repair</w:t>
            </w:r>
          </w:p>
        </w:tc>
      </w:tr>
      <w:tr w:rsidTr="0019104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List"/>
              <w:rPr>
                <w:lang w:val="en-NZ"/>
              </w:rPr>
            </w:pPr>
            <w:r w:rsidRPr="007577EF">
              <w:t>2.</w:t>
            </w:r>
            <w:r w:rsidRPr="007577EF">
              <w:tab/>
              <w:t>Secure file and resource access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2"/>
            </w:pPr>
            <w:r w:rsidRPr="007577EF">
              <w:t>2.1.</w:t>
            </w:r>
            <w:r w:rsidRPr="007577EF">
              <w:tab/>
              <w:t xml:space="preserve">Review inbuilt security and access features of the </w:t>
            </w:r>
            <w:r w:rsidRPr="007577EF">
              <w:rPr>
                <w:rStyle w:val="BoldandItalics"/>
              </w:rPr>
              <w:t>operating system</w:t>
            </w:r>
            <w:r w:rsidRPr="007577EF">
              <w:t xml:space="preserve"> and document areas for concern</w:t>
            </w:r>
          </w:p>
          <w:p w:rsidR="00000000" w:rsidRPr="007577EF" w:rsidP="007577EF">
            <w:pPr>
              <w:pStyle w:val="List2"/>
            </w:pPr>
            <w:r w:rsidRPr="007577EF">
              <w:t>2.2.</w:t>
            </w:r>
            <w:r w:rsidRPr="007577EF">
              <w:tab/>
              <w:t>Analyse the file security categorisation scheme and the role of users in setting file securit</w:t>
            </w:r>
            <w:r w:rsidRPr="007577EF">
              <w:t xml:space="preserve">y, in relation to organisational </w:t>
            </w:r>
            <w:r w:rsidRPr="007577EF">
              <w:rPr>
                <w:rStyle w:val="BoldandItalics"/>
              </w:rPr>
              <w:t>security</w:t>
            </w:r>
            <w:r w:rsidRPr="007577EF">
              <w:t xml:space="preserve"> </w:t>
            </w:r>
            <w:r w:rsidRPr="007577EF">
              <w:rPr>
                <w:rStyle w:val="BoldandItalics"/>
              </w:rPr>
              <w:t>policy</w:t>
            </w:r>
            <w:r w:rsidRPr="007577EF">
              <w:t xml:space="preserve"> and recommend revision, if necessary</w:t>
            </w:r>
          </w:p>
          <w:p w:rsidR="00000000" w:rsidRPr="007577EF" w:rsidP="007577EF">
            <w:pPr>
              <w:pStyle w:val="List2"/>
            </w:pPr>
            <w:r w:rsidRPr="007577EF">
              <w:t>2.3.</w:t>
            </w:r>
            <w:r w:rsidRPr="007577EF">
              <w:tab/>
              <w:t xml:space="preserve">Implement, if necessary, a process for ongoing updates of virus checking </w:t>
            </w:r>
            <w:r w:rsidRPr="007577EF">
              <w:rPr>
                <w:rStyle w:val="BoldandItalics"/>
              </w:rPr>
              <w:t>software</w:t>
            </w:r>
            <w:r w:rsidRPr="007577EF">
              <w:t xml:space="preserve">, at </w:t>
            </w:r>
            <w:r w:rsidRPr="007577EF">
              <w:rPr>
                <w:rStyle w:val="BoldandItalics"/>
              </w:rPr>
              <w:t>server</w:t>
            </w:r>
            <w:r w:rsidRPr="007577EF">
              <w:t xml:space="preserve"> and workstation levels</w:t>
            </w:r>
          </w:p>
          <w:p w:rsidR="00000000" w:rsidP="007577EF">
            <w:pPr>
              <w:pStyle w:val="List2"/>
              <w:rPr>
                <w:lang w:val="en-NZ"/>
              </w:rPr>
            </w:pPr>
            <w:r w:rsidRPr="007577EF">
              <w:t>2.4.</w:t>
            </w:r>
            <w:r w:rsidRPr="007577EF">
              <w:tab/>
              <w:t>Investigate and implement inbuilt or additio</w:t>
            </w:r>
            <w:r w:rsidRPr="007577EF">
              <w:t xml:space="preserve">nal </w:t>
            </w:r>
            <w:r w:rsidRPr="007577EF">
              <w:rPr>
                <w:rStyle w:val="BoldandItalics"/>
              </w:rPr>
              <w:t>encryption</w:t>
            </w:r>
            <w:r w:rsidRPr="007577EF">
              <w:t xml:space="preserve"> facilities, as appropriate, to meet organisational security needs</w:t>
            </w:r>
          </w:p>
        </w:tc>
      </w:tr>
      <w:tr w:rsidTr="0019104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List"/>
              <w:rPr>
                <w:lang w:val="en-NZ"/>
              </w:rPr>
            </w:pPr>
            <w:r w:rsidRPr="007577EF">
              <w:t>3.</w:t>
            </w:r>
            <w:r w:rsidRPr="007577EF">
              <w:tab/>
              <w:t>Monitor threats to the system</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2"/>
            </w:pPr>
            <w:r w:rsidRPr="007577EF">
              <w:t>3.1.</w:t>
            </w:r>
            <w:r w:rsidRPr="007577EF">
              <w:tab/>
              <w:t xml:space="preserve">Investigate the current security of the </w:t>
            </w:r>
            <w:r w:rsidRPr="007577EF">
              <w:rPr>
                <w:rStyle w:val="BoldandItalics"/>
              </w:rPr>
              <w:t>network</w:t>
            </w:r>
            <w:r w:rsidRPr="007577EF">
              <w:t xml:space="preserve">, including physical aspects, utilising appropriate third-party testing </w:t>
            </w:r>
            <w:r w:rsidRPr="007577EF">
              <w:rPr>
                <w:rStyle w:val="BoldandItalics"/>
              </w:rPr>
              <w:t>software</w:t>
            </w:r>
            <w:r w:rsidRPr="007577EF">
              <w:t xml:space="preserve"> where ap</w:t>
            </w:r>
            <w:r w:rsidRPr="007577EF">
              <w:t>plicable</w:t>
            </w:r>
          </w:p>
          <w:p w:rsidR="00000000" w:rsidRPr="007577EF" w:rsidP="007577EF">
            <w:pPr>
              <w:pStyle w:val="List2"/>
            </w:pPr>
            <w:r w:rsidRPr="007577EF">
              <w:t>3.2.</w:t>
            </w:r>
            <w:r w:rsidRPr="007577EF">
              <w:tab/>
              <w:t xml:space="preserve">Review logs and audit reports to identify and record </w:t>
            </w:r>
            <w:r w:rsidRPr="007577EF">
              <w:rPr>
                <w:rStyle w:val="BoldandItalics"/>
              </w:rPr>
              <w:t>security</w:t>
            </w:r>
            <w:r w:rsidRPr="007577EF">
              <w:t xml:space="preserve"> </w:t>
            </w:r>
            <w:r w:rsidRPr="007577EF">
              <w:rPr>
                <w:rStyle w:val="BoldandItalics"/>
              </w:rPr>
              <w:t>threats</w:t>
            </w:r>
            <w:r w:rsidRPr="007577EF">
              <w:t>, intrusions or attempts</w:t>
            </w:r>
          </w:p>
          <w:p w:rsidR="00000000" w:rsidRPr="007577EF" w:rsidP="007577EF">
            <w:pPr>
              <w:pStyle w:val="List2"/>
            </w:pPr>
            <w:r w:rsidRPr="007577EF">
              <w:t>3.3.</w:t>
            </w:r>
            <w:r w:rsidRPr="007577EF">
              <w:tab/>
              <w:t>Carry out spot checks and other activities to ensure that procedures are not being bypassed</w:t>
            </w:r>
          </w:p>
          <w:p w:rsidR="00000000" w:rsidRPr="007577EF" w:rsidP="007577EF">
            <w:pPr>
              <w:pStyle w:val="List2"/>
            </w:pPr>
            <w:r w:rsidRPr="007577EF">
              <w:t>3.4.</w:t>
            </w:r>
            <w:r w:rsidRPr="007577EF">
              <w:tab/>
            </w:r>
            <w:r w:rsidRPr="007577EF">
              <w:t>Evaluate the findings of the state of security and prepare recommendations for improvement</w:t>
            </w:r>
          </w:p>
          <w:p w:rsidR="00000000" w:rsidRPr="007577EF" w:rsidP="007577EF">
            <w:pPr>
              <w:pStyle w:val="List2"/>
            </w:pPr>
            <w:r w:rsidRPr="007577EF">
              <w:t>3.5.</w:t>
            </w:r>
            <w:r w:rsidRPr="007577EF">
              <w:tab/>
              <w:t xml:space="preserve">Prepare </w:t>
            </w:r>
            <w:r w:rsidRPr="007577EF">
              <w:rPr>
                <w:rStyle w:val="BoldandItalics"/>
              </w:rPr>
              <w:t>documentation</w:t>
            </w:r>
            <w:r w:rsidRPr="007577EF">
              <w:t xml:space="preserve"> in a report for presentation to </w:t>
            </w:r>
            <w:r w:rsidRPr="007577EF">
              <w:rPr>
                <w:rStyle w:val="BoldandItalics"/>
              </w:rPr>
              <w:t>appropriate person</w:t>
            </w:r>
            <w:r w:rsidRPr="007577EF">
              <w:t xml:space="preserve"> to gain approval for changes to be made</w:t>
            </w:r>
          </w:p>
        </w:tc>
      </w:tr>
    </w:tbl>
    <w:p w:rsidR="0019104E" w:rsidP="007577EF">
      <w:pPr>
        <w:pStyle w:val="BodyText"/>
      </w:pPr>
    </w:p>
    <w:p w:rsidR="0019104E" w:rsidP="007577EF">
      <w:pPr>
        <w:pStyle w:val="BodyText"/>
      </w:pPr>
    </w:p>
    <w:p w:rsidR="00000000" w:rsidRPr="007577EF" w:rsidP="007577EF">
      <w:pPr>
        <w:pStyle w:val="Heading1"/>
      </w:pPr>
      <w:bookmarkStart w:id="9" w:name="O_260328"/>
      <w:bookmarkEnd w:id="9"/>
      <w:r w:rsidRPr="007577EF">
        <w:t>Required Skills and Knowledge</w:t>
      </w:r>
    </w:p>
    <w:tbl>
      <w:tblPr>
        <w:tblW w:w="0" w:type="auto"/>
        <w:tblLayout w:type="fixed"/>
        <w:tblCellMar>
          <w:left w:w="62" w:type="dxa"/>
          <w:right w:w="62" w:type="dxa"/>
        </w:tblCellMar>
        <w:tblLook w:val="0000"/>
      </w:tblPr>
      <w:tblGrid>
        <w:gridCol w:w="8522"/>
      </w:tblGrid>
      <w:tr w:rsidTr="001910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REQUIRED SKILLS AND KNOWLEDGE</w:t>
            </w:r>
          </w:p>
        </w:tc>
      </w:tr>
      <w:tr w:rsidTr="001910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t>This section describes the skills and knowledge required for this unit.</w:t>
            </w:r>
          </w:p>
        </w:tc>
      </w:tr>
      <w:tr w:rsidTr="00191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Required skills</w:t>
            </w:r>
          </w:p>
        </w:tc>
      </w:tr>
      <w:tr w:rsidTr="00191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Problem solving skills related to intrusion detection</w:t>
            </w:r>
          </w:p>
          <w:p w:rsidR="00000000" w:rsidRPr="007577EF" w:rsidP="007577EF">
            <w:pPr>
              <w:pStyle w:val="ListBullet"/>
            </w:pPr>
            <w:r w:rsidRPr="007577EF">
              <w:t>Analysis and systems evaluation</w:t>
            </w:r>
          </w:p>
          <w:p w:rsidR="00000000" w:rsidRPr="007577EF" w:rsidP="007577EF">
            <w:pPr>
              <w:pStyle w:val="ListBullet"/>
            </w:pPr>
            <w:r w:rsidRPr="007577EF">
              <w:t>Research skills for identifying and analysing network security methodologies and technologies</w:t>
            </w:r>
          </w:p>
          <w:p w:rsidR="00000000" w:rsidRPr="007577EF" w:rsidP="007577EF">
            <w:pPr>
              <w:pStyle w:val="ListBullet"/>
            </w:pPr>
            <w:r w:rsidRPr="007577EF">
              <w:t>Report writing skills for evaluating system security status in line with organisational security polices</w:t>
            </w:r>
          </w:p>
          <w:p w:rsidR="00000000" w:rsidRPr="007577EF" w:rsidP="007577EF">
            <w:pPr>
              <w:pStyle w:val="ListBullet"/>
            </w:pPr>
            <w:r w:rsidRPr="007577EF">
              <w:t>Questioning and active listening skills</w:t>
            </w:r>
          </w:p>
          <w:p w:rsidR="00000000" w:rsidP="007577EF">
            <w:pPr>
              <w:pStyle w:val="ListBullet"/>
              <w:rPr>
                <w:lang w:val="en-NZ"/>
              </w:rPr>
            </w:pPr>
            <w:r w:rsidRPr="007577EF">
              <w:t>Hardware and soft</w:t>
            </w:r>
            <w:r w:rsidRPr="007577EF">
              <w:t>ware installation skills related to improving network security</w:t>
            </w:r>
          </w:p>
        </w:tc>
      </w:tr>
      <w:tr w:rsidTr="00191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Required knowledge</w:t>
            </w:r>
          </w:p>
        </w:tc>
      </w:tr>
      <w:tr w:rsidTr="00191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Current industry-accepted hardware and software security products, with broad knowledge of general features and capabilities</w:t>
            </w:r>
          </w:p>
          <w:p w:rsidR="00000000" w:rsidRPr="007577EF" w:rsidP="007577EF">
            <w:pPr>
              <w:pStyle w:val="ListBullet"/>
            </w:pPr>
            <w:r w:rsidRPr="007577EF">
              <w:t>Broad knowledge of the client business domain,</w:t>
            </w:r>
            <w:r w:rsidRPr="007577EF">
              <w:t xml:space="preserve"> business function and organisation</w:t>
            </w:r>
          </w:p>
          <w:p w:rsidR="00000000" w:rsidRPr="007577EF" w:rsidP="007577EF">
            <w:pPr>
              <w:pStyle w:val="ListBullet"/>
            </w:pPr>
            <w:r w:rsidRPr="007577EF">
              <w:t>Broad knowledge of features and capabilities of networking technologies, with substantial depth in security areas</w:t>
            </w:r>
          </w:p>
          <w:p w:rsidR="00000000" w:rsidRPr="007577EF" w:rsidP="007577EF">
            <w:pPr>
              <w:pStyle w:val="ListBullet"/>
            </w:pPr>
            <w:r w:rsidRPr="007577EF">
              <w:t>Broad knowledge of risk analysis</w:t>
            </w:r>
          </w:p>
          <w:p w:rsidR="00000000" w:rsidRPr="007577EF" w:rsidP="007577EF">
            <w:pPr>
              <w:pStyle w:val="ListBullet"/>
            </w:pPr>
            <w:r w:rsidRPr="007577EF">
              <w:t>Broad knowledge of privacy issues and privacy legislation</w:t>
            </w:r>
          </w:p>
          <w:p w:rsidR="00000000" w:rsidRPr="007577EF" w:rsidP="007577EF">
            <w:pPr>
              <w:pStyle w:val="ListBullet"/>
            </w:pPr>
            <w:r w:rsidRPr="007577EF">
              <w:t>General knowled</w:t>
            </w:r>
            <w:r w:rsidRPr="007577EF">
              <w:t>ge of security information sources</w:t>
            </w:r>
          </w:p>
        </w:tc>
      </w:tr>
    </w:tbl>
    <w:p w:rsidR="0019104E" w:rsidP="007577EF">
      <w:pPr>
        <w:pStyle w:val="BodyText"/>
      </w:pPr>
    </w:p>
    <w:p w:rsidR="0019104E" w:rsidP="007577EF">
      <w:pPr>
        <w:pStyle w:val="BodyText"/>
      </w:pPr>
    </w:p>
    <w:p w:rsidR="00000000" w:rsidRPr="007577EF" w:rsidP="007577EF">
      <w:pPr>
        <w:pStyle w:val="AllowPageBreak"/>
      </w:pPr>
    </w:p>
    <w:p w:rsidR="00000000" w:rsidRPr="007577EF" w:rsidP="007577EF">
      <w:pPr>
        <w:pStyle w:val="Heading1"/>
      </w:pPr>
      <w:bookmarkStart w:id="10" w:name="O_244362"/>
      <w:bookmarkEnd w:id="10"/>
      <w:r w:rsidRPr="007577EF">
        <w:t>Evidence Guide</w:t>
      </w:r>
    </w:p>
    <w:tbl>
      <w:tblPr>
        <w:tblW w:w="9570" w:type="dxa"/>
        <w:tblLayout w:type="fixed"/>
        <w:tblCellMar>
          <w:left w:w="62" w:type="dxa"/>
          <w:right w:w="62" w:type="dxa"/>
        </w:tblCellMar>
        <w:tblLook w:val="0000"/>
      </w:tblPr>
      <w:tblGrid>
        <w:gridCol w:w="3908"/>
        <w:gridCol w:w="5662"/>
      </w:tblGrid>
      <w:tr w:rsidTr="001910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EVIDENCE GUIDE</w:t>
            </w:r>
          </w:p>
        </w:tc>
      </w:tr>
      <w:tr w:rsidTr="001910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t xml:space="preserve">The evidence guide provides advice on assessment and must be read in conjunction with the performance criteria, required skills and knowledge, </w:t>
            </w:r>
            <w:r w:rsidRPr="007577EF">
              <w:t>range statement and the Assessment Guidelines for the Training Package.</w:t>
            </w:r>
          </w:p>
        </w:tc>
      </w:tr>
      <w:tr w:rsidTr="00191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p>
        </w:tc>
      </w:tr>
      <w:tr w:rsidTr="00191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r w:rsidRPr="007577EF">
              <w:t>Evidence of the following is essential:</w:t>
            </w:r>
          </w:p>
          <w:p w:rsidR="00000000" w:rsidRPr="007577EF" w:rsidP="007577EF">
            <w:pPr>
              <w:pStyle w:val="ListBullet"/>
            </w:pPr>
            <w:r w:rsidRPr="007577EF">
              <w:t>Assessment must confirm</w:t>
            </w:r>
            <w:r w:rsidRPr="007577EF">
              <w:t xml:space="preserve"> an understanding of the organisation's network security and access policies.</w:t>
            </w:r>
          </w:p>
          <w:p w:rsidR="00000000" w:rsidRPr="007577EF" w:rsidP="007577EF">
            <w:pPr>
              <w:pStyle w:val="ListBullet"/>
            </w:pPr>
            <w:r w:rsidRPr="007577EF">
              <w:t>Assessment must confirm knowledge of the security features available in the operating environment and the ability to monitor and administer security functions on the network. Th</w:t>
            </w:r>
            <w:r w:rsidRPr="007577EF">
              <w:t>is may include use of third-party diagnostic tools.</w:t>
            </w:r>
          </w:p>
          <w:p w:rsidR="00000000" w:rsidRPr="007577EF" w:rsidP="007577EF">
            <w:pPr>
              <w:pStyle w:val="BodyText"/>
            </w:pPr>
          </w:p>
          <w:p w:rsidR="00000000" w:rsidRPr="007577EF" w:rsidP="007577EF">
            <w:pPr>
              <w:pStyle w:val="BodyText"/>
            </w:pPr>
            <w:r w:rsidRPr="007577EF">
              <w:t>To demonstrate competency in this unit the following resources will be needed:</w:t>
            </w:r>
          </w:p>
          <w:p w:rsidR="00000000" w:rsidRPr="007577EF" w:rsidP="007577EF">
            <w:pPr>
              <w:pStyle w:val="ListBullet"/>
            </w:pPr>
            <w:r w:rsidRPr="007577EF">
              <w:t>A live network with security restrictions</w:t>
            </w:r>
          </w:p>
          <w:p w:rsidR="00000000" w:rsidRPr="007577EF" w:rsidP="007577EF">
            <w:pPr>
              <w:pStyle w:val="ListBullet"/>
            </w:pPr>
            <w:r w:rsidRPr="007577EF">
              <w:t>Security and access policies</w:t>
            </w:r>
          </w:p>
          <w:p w:rsidR="00000000" w:rsidRPr="007577EF" w:rsidP="007577EF">
            <w:pPr>
              <w:pStyle w:val="ListBullet"/>
            </w:pPr>
            <w:r w:rsidRPr="007577EF">
              <w:t>Security information resources</w:t>
            </w:r>
          </w:p>
          <w:p w:rsidR="00000000" w:rsidP="007577EF">
            <w:pPr>
              <w:pStyle w:val="ListBullet"/>
              <w:rPr>
                <w:lang w:val="en-NZ"/>
              </w:rPr>
            </w:pPr>
            <w:r w:rsidRPr="007577EF">
              <w:t>Hardware and software</w:t>
            </w:r>
            <w:r w:rsidRPr="007577EF">
              <w:t xml:space="preserve"> that will improve security</w:t>
            </w:r>
          </w:p>
        </w:tc>
      </w:tr>
      <w:tr w:rsidTr="00191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r w:rsidRPr="007577EF">
              <w:t>Security planning and monitoring aids in preventing intrusion into a network. With computers containing and manipulating significant data about our finances, purchasing habits an</w:t>
            </w:r>
            <w:r w:rsidRPr="007577EF">
              <w:t>d other private information, monitoring and administering network security is an ongoing challenge for organisations which collect and use such information.</w:t>
            </w:r>
          </w:p>
          <w:p w:rsidR="00000000" w:rsidRPr="007577EF" w:rsidP="007577EF">
            <w:pPr>
              <w:pStyle w:val="BodyText"/>
            </w:pPr>
          </w:p>
          <w:p w:rsidR="00000000" w:rsidRPr="007577EF" w:rsidP="007577EF">
            <w:pPr>
              <w:pStyle w:val="BodyText"/>
            </w:pPr>
            <w:r w:rsidRPr="007577EF">
              <w:t xml:space="preserve">This unit provides a starting point for monitoring and administering network security. Activities </w:t>
            </w:r>
            <w:r w:rsidRPr="007577EF">
              <w:t>undertaken in this unit should be done in a closed-off LAN/WAN/WLAN and the skills developed not used on live open networks.</w:t>
            </w:r>
          </w:p>
          <w:p w:rsidR="00000000" w:rsidRPr="007577EF" w:rsidP="007577EF">
            <w:pPr>
              <w:pStyle w:val="BodyText"/>
            </w:pPr>
          </w:p>
          <w:p w:rsidR="00000000" w:rsidRPr="007577EF" w:rsidP="007577EF">
            <w:pPr>
              <w:pStyle w:val="BodyText"/>
            </w:pPr>
            <w:r w:rsidRPr="007577EF">
              <w:t>The breadth, depth and complexity of knowledge and skills in this competency would cover a broad range of varied activities or app</w:t>
            </w:r>
            <w:r w:rsidRPr="007577EF">
              <w:t>lication in a wider variety of contexts most of which are complex and non-routine. Leadership and guidance would be involved when organising activities of self and others as well as contributing to technical solutions of a non-routine or contingency nature</w:t>
            </w:r>
            <w:r w:rsidRPr="007577EF">
              <w:t>.</w:t>
            </w:r>
          </w:p>
          <w:p w:rsidR="00000000" w:rsidRPr="007577EF" w:rsidP="007577EF">
            <w:pPr>
              <w:pStyle w:val="BodyText"/>
            </w:pPr>
          </w:p>
          <w:p w:rsidR="00000000" w:rsidRPr="007577EF" w:rsidP="007577EF">
            <w:pPr>
              <w:pStyle w:val="BodyText"/>
            </w:pPr>
            <w:r w:rsidRPr="007577EF">
              <w:t>Assessment must ensure:</w:t>
            </w:r>
          </w:p>
          <w:p w:rsidR="00000000" w:rsidRPr="007577EF" w:rsidP="007577EF">
            <w:pPr>
              <w:pStyle w:val="ListBullet"/>
            </w:pPr>
            <w:r w:rsidRPr="007577EF">
              <w:t xml:space="preserve">Performance of a broad range of skilled applications including the requirement to </w:t>
            </w:r>
            <w:r w:rsidRPr="007577EF">
              <w:t>evaluate and analyse current practices, develop new criteria and procedures for performing current practices and provision of some leadership and guidance to others in the application and planning of the skills would be characteristic.</w:t>
            </w:r>
          </w:p>
          <w:p w:rsidR="00000000" w:rsidRPr="007577EF" w:rsidP="007577EF">
            <w:pPr>
              <w:pStyle w:val="BodyText"/>
            </w:pPr>
          </w:p>
          <w:p w:rsidR="00000000" w:rsidP="007577EF">
            <w:pPr>
              <w:pStyle w:val="ListBullet"/>
              <w:rPr>
                <w:lang w:val="en-NZ"/>
              </w:rPr>
            </w:pPr>
            <w:r w:rsidRPr="007577EF">
              <w:t>Applications may i</w:t>
            </w:r>
            <w:r w:rsidRPr="007577EF">
              <w:t>nvolve responsibility for, and limited organisation of, others.</w:t>
            </w:r>
          </w:p>
        </w:tc>
      </w:tr>
      <w:tr w:rsidTr="00191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r w:rsidRPr="007577EF">
              <w:t>The purpose of this unit is to define the standard of performance to be achieved in the workplace. In undertaking training and assessment activities related to this unit,</w:t>
            </w:r>
            <w:r w:rsidRPr="007577EF">
              <w:t xml:space="preserve"> consideration should be given to the implementation of appropriate diversity and accessibility practices in order to accommodate people who may have special needs. Additional guidance on these and related matters is provided in ICA05 Section 1.</w:t>
            </w:r>
          </w:p>
          <w:p w:rsidR="00000000" w:rsidRPr="007577EF" w:rsidP="007577EF">
            <w:pPr>
              <w:pStyle w:val="BodyText"/>
            </w:pPr>
          </w:p>
          <w:p w:rsidR="00000000" w:rsidRPr="007577EF" w:rsidP="007577EF">
            <w:pPr>
              <w:pStyle w:val="ListBullet"/>
            </w:pPr>
            <w:r w:rsidRPr="007577EF">
              <w:t>Competen</w:t>
            </w:r>
            <w:r w:rsidRPr="007577EF">
              <w:t>cy in this unit should to be assessed using summative assessment to ensure consistency of performance in a range of contexts. This unit can be assessed either in the workplace or in a simulated environment. However, simulated activities must closely reflec</w:t>
            </w:r>
            <w:r w:rsidRPr="007577EF">
              <w:t>t the workplace to enable full demonstration of competency.</w:t>
            </w:r>
          </w:p>
          <w:p w:rsidR="00000000" w:rsidRPr="007577EF" w:rsidP="007577EF">
            <w:pPr>
              <w:pStyle w:val="BodyText"/>
            </w:pPr>
          </w:p>
          <w:p w:rsidR="00000000" w:rsidRPr="007577EF" w:rsidP="007577EF">
            <w:pPr>
              <w:pStyle w:val="ListBullet"/>
            </w:pPr>
            <w:r w:rsidRPr="007577EF">
              <w:t>Due to the inherent risks involved in activities such as dealing with the security of potentially sensitive information, it is strongly recommend that work and assessment be carried out on a sys</w:t>
            </w:r>
            <w:r w:rsidRPr="007577EF">
              <w:t>tem separate from the organisation's main field of network activity or in a simulated environment. Where a workplace context is used, specific control for security must be adhered to in all circumstances.</w:t>
            </w:r>
          </w:p>
          <w:p w:rsidR="00000000" w:rsidRPr="007577EF" w:rsidP="007577EF">
            <w:pPr>
              <w:pStyle w:val="BodyText"/>
            </w:pPr>
          </w:p>
          <w:p w:rsidR="00000000" w:rsidP="007577EF">
            <w:pPr>
              <w:pStyle w:val="ListBullet"/>
              <w:rPr>
                <w:lang w:val="en-NZ"/>
              </w:rPr>
            </w:pPr>
            <w:r w:rsidRPr="007577EF">
              <w:t>Assessment will usually include observation of re</w:t>
            </w:r>
            <w:r w:rsidRPr="007577EF">
              <w:t>al or simulated work processes and procedures and/or performance in a project context as well as questioning on underpinning knowledge and skills. The questioning of team members, supervisors, subordinates, peers and clients where appropriate may provide v</w:t>
            </w:r>
            <w:r w:rsidRPr="007577EF">
              <w:t>aluable input to the assessment process.</w:t>
            </w:r>
          </w:p>
        </w:tc>
      </w:tr>
      <w:tr w:rsidTr="001910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r w:rsidRPr="007577EF">
              <w:t xml:space="preserve">The interdependence of units for assessment purposes may vary with the particular project or scenario. Holistic assessment with other units </w:t>
            </w:r>
            <w:r w:rsidRPr="007577EF">
              <w:t>relevant to the industry sector, workplace and job role is recommended, for example:</w:t>
            </w:r>
          </w:p>
          <w:p w:rsidR="00000000" w:rsidRPr="007577EF" w:rsidP="007577EF">
            <w:pPr>
              <w:pStyle w:val="ListBullet"/>
            </w:pPr>
            <w:r w:rsidRPr="007577EF">
              <w:t>ICAD4043B Develop and present a feasibility report</w:t>
            </w:r>
          </w:p>
          <w:p w:rsidR="00000000" w:rsidRPr="007577EF" w:rsidP="007577EF">
            <w:pPr>
              <w:pStyle w:val="ListBullet"/>
            </w:pPr>
            <w:r w:rsidRPr="007577EF">
              <w:t>ICAS4119B Monitor and administer systems security</w:t>
            </w:r>
          </w:p>
          <w:p w:rsidR="00000000" w:rsidRPr="007577EF" w:rsidP="007577EF">
            <w:pPr>
              <w:pStyle w:val="ListBullet"/>
            </w:pPr>
            <w:r w:rsidRPr="007577EF">
              <w:t xml:space="preserve">ICAS5202B Ensure privacy for users </w:t>
            </w:r>
          </w:p>
          <w:p w:rsidR="00000000" w:rsidRPr="007577EF" w:rsidP="007577EF">
            <w:pPr>
              <w:pStyle w:val="BodyText"/>
            </w:pPr>
          </w:p>
          <w:p w:rsidR="00000000" w:rsidRPr="007577EF" w:rsidP="007577EF">
            <w:pPr>
              <w:pStyle w:val="BodyText"/>
            </w:pPr>
            <w:r w:rsidRPr="007577EF">
              <w:t>An individual demonstrating this</w:t>
            </w:r>
            <w:r w:rsidRPr="007577EF">
              <w:t xml:space="preserve"> competency would be able to:</w:t>
            </w:r>
          </w:p>
          <w:p w:rsidR="00000000" w:rsidRPr="007577EF" w:rsidP="007577EF">
            <w:pPr>
              <w:pStyle w:val="ListBullet"/>
            </w:pPr>
            <w:r w:rsidRPr="007577EF">
              <w:t>Use detection tools to detect intrusion</w:t>
            </w:r>
          </w:p>
          <w:p w:rsidR="00000000" w:rsidRPr="007577EF" w:rsidP="007577EF">
            <w:pPr>
              <w:pStyle w:val="ListBullet"/>
            </w:pPr>
            <w:r w:rsidRPr="007577EF">
              <w:t>Monitor and administer activities of users</w:t>
            </w:r>
          </w:p>
          <w:p w:rsidR="00000000" w:rsidRPr="007577EF" w:rsidP="007577EF">
            <w:pPr>
              <w:pStyle w:val="ListBullet"/>
            </w:pPr>
            <w:r w:rsidRPr="007577EF">
              <w:t>Apply emergency solutions to a variety security problems</w:t>
            </w:r>
          </w:p>
          <w:p w:rsidR="00000000" w:rsidRPr="007577EF" w:rsidP="007577EF">
            <w:pPr>
              <w:pStyle w:val="ListBullet"/>
            </w:pPr>
            <w:r w:rsidRPr="007577EF">
              <w:t>Interpret available information and request clarification where needed</w:t>
            </w:r>
          </w:p>
          <w:p w:rsidR="00000000" w:rsidRPr="007577EF" w:rsidP="007577EF">
            <w:pPr>
              <w:pStyle w:val="BodyText"/>
            </w:pPr>
          </w:p>
          <w:p w:rsidR="00000000" w:rsidRPr="007577EF" w:rsidP="007577EF">
            <w:pPr>
              <w:pStyle w:val="BodyText"/>
            </w:pPr>
            <w:r w:rsidRPr="007577EF">
              <w:t>Additionally,</w:t>
            </w:r>
            <w:r w:rsidRPr="007577EF">
              <w:t xml:space="preserve"> an individual demonstrating this competency would be able to:</w:t>
            </w:r>
          </w:p>
          <w:p w:rsidR="00000000" w:rsidRPr="007577EF" w:rsidP="007577EF">
            <w:pPr>
              <w:pStyle w:val="ListBullet"/>
            </w:pPr>
            <w:r w:rsidRPr="007577EF">
              <w:t>Demonstrate understanding of a broad knowledge base incorporating some theoretical concepts</w:t>
            </w:r>
          </w:p>
          <w:p w:rsidR="00000000" w:rsidRPr="007577EF" w:rsidP="007577EF">
            <w:pPr>
              <w:pStyle w:val="ListBullet"/>
            </w:pPr>
            <w:r w:rsidRPr="007577EF">
              <w:t>Apply solutions to a defined range of unpredictable problems</w:t>
            </w:r>
          </w:p>
          <w:p w:rsidR="00000000" w:rsidRPr="007577EF" w:rsidP="007577EF">
            <w:pPr>
              <w:pStyle w:val="ListBullet"/>
            </w:pPr>
            <w:r w:rsidRPr="007577EF">
              <w:t xml:space="preserve">Identify and apply skill and knowledge </w:t>
            </w:r>
            <w:r w:rsidRPr="007577EF">
              <w:t>areas to a wide variety of contexts, with depth in some areas</w:t>
            </w:r>
          </w:p>
          <w:p w:rsidR="00000000" w:rsidRPr="007577EF" w:rsidP="007577EF">
            <w:pPr>
              <w:pStyle w:val="ListBullet"/>
            </w:pPr>
            <w:r w:rsidRPr="007577EF">
              <w:t>Identify, analyse and evaluate information from a variety of sources</w:t>
            </w:r>
          </w:p>
          <w:p w:rsidR="00000000" w:rsidRPr="007577EF" w:rsidP="007577EF">
            <w:pPr>
              <w:pStyle w:val="ListBullet"/>
            </w:pPr>
            <w:r w:rsidRPr="007577EF">
              <w:t>Take responsibility for own outputs in relation to specified quality standards</w:t>
            </w:r>
          </w:p>
          <w:p w:rsidR="00000000" w:rsidRPr="007577EF" w:rsidP="007577EF">
            <w:pPr>
              <w:pStyle w:val="ListBullet"/>
            </w:pPr>
            <w:r w:rsidRPr="007577EF">
              <w:t>Take limited responsibility for the quantity a</w:t>
            </w:r>
            <w:r w:rsidRPr="007577EF">
              <w:t>nd quality of the output of others</w:t>
            </w:r>
          </w:p>
          <w:p w:rsidR="00000000" w:rsidRPr="007577EF" w:rsidP="007577EF">
            <w:pPr>
              <w:pStyle w:val="ListBullet"/>
            </w:pPr>
            <w:r w:rsidRPr="007577EF">
              <w:t>Maintain knowledge of industry products and services</w:t>
            </w:r>
          </w:p>
        </w:tc>
      </w:tr>
    </w:tbl>
    <w:p w:rsidR="0019104E" w:rsidP="007577EF">
      <w:pPr>
        <w:pStyle w:val="BodyText"/>
      </w:pPr>
    </w:p>
    <w:p w:rsidR="0019104E" w:rsidP="007577EF">
      <w:pPr>
        <w:pStyle w:val="BodyText"/>
      </w:pPr>
    </w:p>
    <w:p w:rsidR="00000000" w:rsidRPr="007577EF" w:rsidP="007577EF">
      <w:pPr>
        <w:pStyle w:val="Heading1"/>
      </w:pPr>
      <w:bookmarkStart w:id="11" w:name="O_252345"/>
      <w:bookmarkEnd w:id="11"/>
      <w:r w:rsidRPr="007577EF">
        <w:t>Range Statement</w:t>
      </w:r>
    </w:p>
    <w:tbl>
      <w:tblPr>
        <w:tblW w:w="0" w:type="auto"/>
        <w:tblLayout w:type="fixed"/>
        <w:tblCellMar>
          <w:left w:w="62" w:type="dxa"/>
          <w:right w:w="62" w:type="dxa"/>
        </w:tblCellMar>
        <w:tblLook w:val="0000"/>
      </w:tblPr>
      <w:tblGrid>
        <w:gridCol w:w="3519"/>
        <w:gridCol w:w="5003"/>
      </w:tblGrid>
      <w:tr w:rsidTr="001910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RANGE STATEMENT</w:t>
            </w:r>
          </w:p>
        </w:tc>
      </w:tr>
      <w:tr w:rsidTr="001910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t>The range statement relates to the unit of competency as a whole. It allows for different work environments and situations that may affect performance. Bold italicised wording, if used in the performance criteria, is detailed below. Essential operating con</w:t>
            </w:r>
            <w:r w:rsidRPr="007577EF">
              <w:t>ditions that may be present with training and assessment (depending on the work situation, needs of the candidate, accessibility of the item, and local industry and regional contexts) may also be included.</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Network</w:t>
            </w:r>
            <w:r w:rsidRPr="007577E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large and small LANs</w:t>
            </w:r>
          </w:p>
          <w:p w:rsidR="00000000" w:rsidRPr="007577EF" w:rsidP="007577EF">
            <w:pPr>
              <w:pStyle w:val="ListBullet"/>
            </w:pPr>
            <w:r w:rsidRPr="007577EF">
              <w:t>WLANs</w:t>
            </w:r>
          </w:p>
          <w:p w:rsidR="00000000" w:rsidRPr="007577EF" w:rsidP="007577EF">
            <w:pPr>
              <w:pStyle w:val="ListBullet"/>
            </w:pPr>
            <w:r w:rsidRPr="007577EF">
              <w:t>VPNs</w:t>
            </w:r>
          </w:p>
          <w:p w:rsidR="00000000" w:rsidRPr="007577EF" w:rsidP="007577EF">
            <w:pPr>
              <w:pStyle w:val="ListBullet"/>
            </w:pPr>
            <w:r w:rsidRPr="007577EF">
              <w:t>Intranets</w:t>
            </w:r>
          </w:p>
          <w:p w:rsidR="00000000" w:rsidP="007577EF">
            <w:pPr>
              <w:pStyle w:val="ListBullet"/>
              <w:rPr>
                <w:lang w:val="en-NZ"/>
              </w:rPr>
            </w:pPr>
            <w:r w:rsidRPr="007577EF">
              <w:t>the internet</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Security policy</w:t>
            </w:r>
            <w:r w:rsidRPr="007577EF">
              <w:t xml:space="preserve"> may be in relation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theft</w:t>
            </w:r>
          </w:p>
          <w:p w:rsidR="00000000" w:rsidRPr="007577EF" w:rsidP="007577EF">
            <w:pPr>
              <w:pStyle w:val="ListBullet"/>
            </w:pPr>
            <w:r w:rsidRPr="007577EF">
              <w:t>viruses</w:t>
            </w:r>
          </w:p>
          <w:p w:rsidR="00000000" w:rsidRPr="007577EF" w:rsidP="007577EF">
            <w:pPr>
              <w:pStyle w:val="ListBullet"/>
            </w:pPr>
            <w:r w:rsidRPr="007577EF">
              <w:t>standards (including archival, back-up, network)</w:t>
            </w:r>
          </w:p>
          <w:p w:rsidR="00000000" w:rsidRPr="007577EF" w:rsidP="007577EF">
            <w:pPr>
              <w:pStyle w:val="ListBullet"/>
            </w:pPr>
            <w:r w:rsidRPr="007577EF">
              <w:t>privacy</w:t>
            </w:r>
          </w:p>
          <w:p w:rsidR="00000000" w:rsidRPr="007577EF" w:rsidP="007577EF">
            <w:pPr>
              <w:pStyle w:val="ListBullet"/>
            </w:pPr>
            <w:r w:rsidRPr="007577EF">
              <w:t>audits and alerts</w:t>
            </w:r>
          </w:p>
          <w:p w:rsidR="00000000" w:rsidP="007577EF">
            <w:pPr>
              <w:pStyle w:val="ListBullet"/>
              <w:rPr>
                <w:lang w:val="en-NZ"/>
              </w:rPr>
            </w:pPr>
            <w:r w:rsidRPr="007577EF">
              <w:t>usually relates directly to the security objectives of the organisation and file access levels</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Appropriate person</w:t>
            </w:r>
            <w:r w:rsidRPr="007577E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supervisor</w:t>
            </w:r>
          </w:p>
          <w:p w:rsidR="00000000" w:rsidRPr="007577EF" w:rsidP="007577EF">
            <w:pPr>
              <w:pStyle w:val="ListBullet"/>
            </w:pPr>
            <w:r w:rsidRPr="007577EF">
              <w:t>teacher</w:t>
            </w:r>
          </w:p>
          <w:p w:rsidR="00000000" w:rsidRPr="007577EF" w:rsidP="007577EF">
            <w:pPr>
              <w:pStyle w:val="ListBullet"/>
            </w:pPr>
            <w:r w:rsidRPr="007577EF">
              <w:t>authorised business representative</w:t>
            </w:r>
          </w:p>
          <w:p w:rsidR="00000000" w:rsidP="007577EF">
            <w:pPr>
              <w:pStyle w:val="ListBullet"/>
              <w:rPr>
                <w:lang w:val="en-NZ"/>
              </w:rPr>
            </w:pPr>
            <w:r w:rsidRPr="007577EF">
              <w:t>client</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Hardware</w:t>
            </w:r>
            <w:r w:rsidRPr="007577EF">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mobile equipment</w:t>
            </w:r>
          </w:p>
          <w:p w:rsidR="00000000" w:rsidRPr="007577EF" w:rsidP="007577EF">
            <w:pPr>
              <w:pStyle w:val="ListBullet"/>
            </w:pPr>
            <w:r w:rsidRPr="007577EF">
              <w:t>workstations</w:t>
            </w:r>
          </w:p>
          <w:p w:rsidR="00000000" w:rsidRPr="007577EF" w:rsidP="007577EF">
            <w:pPr>
              <w:pStyle w:val="ListBullet"/>
            </w:pPr>
            <w:r w:rsidRPr="007577EF">
              <w:t>personal computers</w:t>
            </w:r>
          </w:p>
          <w:p w:rsidR="00000000" w:rsidRPr="007577EF" w:rsidP="007577EF">
            <w:pPr>
              <w:pStyle w:val="ListBullet"/>
            </w:pPr>
            <w:r w:rsidRPr="007577EF">
              <w:t>modems or other connectivity devices</w:t>
            </w:r>
          </w:p>
          <w:p w:rsidR="00000000" w:rsidRPr="007577EF" w:rsidP="007577EF">
            <w:pPr>
              <w:pStyle w:val="ListBullet"/>
            </w:pPr>
            <w:r w:rsidRPr="007577EF">
              <w:t>networks</w:t>
            </w:r>
          </w:p>
          <w:p w:rsidR="00000000" w:rsidRPr="007577EF" w:rsidP="007577EF">
            <w:pPr>
              <w:pStyle w:val="ListBullet"/>
            </w:pPr>
            <w:r w:rsidRPr="007577EF">
              <w:t>DSL modems</w:t>
            </w:r>
          </w:p>
          <w:p w:rsidR="00000000" w:rsidRPr="007577EF" w:rsidP="007577EF">
            <w:pPr>
              <w:pStyle w:val="ListBullet"/>
            </w:pPr>
            <w:r w:rsidRPr="007577EF">
              <w:t>remote sites</w:t>
            </w:r>
          </w:p>
          <w:p w:rsidR="00000000" w:rsidP="007577EF">
            <w:pPr>
              <w:pStyle w:val="ListBullet"/>
              <w:rPr>
                <w:lang w:val="en-NZ"/>
              </w:rPr>
            </w:pPr>
            <w:r w:rsidRPr="007577EF">
              <w:t>servers</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Software</w:t>
            </w:r>
            <w:r w:rsidRPr="007577EF">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ListBullet"/>
              <w:rPr>
                <w:lang w:val="en-NZ"/>
              </w:rPr>
            </w:pPr>
            <w:r w:rsidRPr="007577EF">
              <w:t>commercial, in-house, packaged or customised software</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Operating</w:t>
            </w:r>
            <w:r w:rsidRPr="007577EF">
              <w:t xml:space="preserve"> </w:t>
            </w:r>
            <w:r w:rsidRPr="007577EF">
              <w:rPr>
                <w:rStyle w:val="BoldandItalics"/>
              </w:rPr>
              <w:t>system</w:t>
            </w:r>
            <w:r w:rsidRPr="007577EF">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Linux 6.0 or above</w:t>
            </w:r>
          </w:p>
          <w:p w:rsidR="00000000" w:rsidRPr="007577EF" w:rsidP="007577EF">
            <w:pPr>
              <w:pStyle w:val="ListBullet"/>
            </w:pPr>
            <w:r w:rsidRPr="007577EF">
              <w:t>Windows 98 or above</w:t>
            </w:r>
          </w:p>
          <w:p w:rsidR="00000000" w:rsidP="007577EF">
            <w:pPr>
              <w:pStyle w:val="ListBullet"/>
              <w:rPr>
                <w:lang w:val="en-NZ"/>
              </w:rPr>
            </w:pPr>
            <w:r w:rsidRPr="007577EF">
              <w:t>Apple OS 8 or above</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Documentation</w:t>
            </w:r>
            <w:r w:rsidRPr="007577EF">
              <w:t xml:space="preserve"> may follow:</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ISO/IEC/AS standards</w:t>
            </w:r>
          </w:p>
          <w:p w:rsidR="00000000" w:rsidRPr="007577EF" w:rsidP="007577EF">
            <w:pPr>
              <w:pStyle w:val="ListBullet"/>
            </w:pPr>
            <w:r w:rsidRPr="007577EF">
              <w:t>audit trails</w:t>
            </w:r>
          </w:p>
          <w:p w:rsidR="00000000" w:rsidRPr="007577EF" w:rsidP="007577EF">
            <w:pPr>
              <w:pStyle w:val="ListBullet"/>
            </w:pPr>
            <w:r w:rsidRPr="007577EF">
              <w:t>naming standards</w:t>
            </w:r>
          </w:p>
          <w:p w:rsidR="00000000" w:rsidRPr="007577EF" w:rsidP="007577EF">
            <w:pPr>
              <w:pStyle w:val="ListBullet"/>
            </w:pPr>
            <w:r w:rsidRPr="007577EF">
              <w:t>version control</w:t>
            </w:r>
          </w:p>
          <w:p w:rsidR="00000000" w:rsidRPr="007577EF" w:rsidP="007577EF">
            <w:pPr>
              <w:pStyle w:val="ListBullet"/>
            </w:pPr>
            <w:r w:rsidRPr="007577EF">
              <w:t>project management templates</w:t>
            </w:r>
          </w:p>
          <w:p w:rsidR="00000000" w:rsidP="007577EF">
            <w:pPr>
              <w:pStyle w:val="ListBullet"/>
              <w:rPr>
                <w:lang w:val="en-NZ"/>
              </w:rPr>
            </w:pPr>
            <w:r w:rsidRPr="007577EF">
              <w:t>report writing principles</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Server</w:t>
            </w:r>
            <w:r w:rsidRPr="007577E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Application/web servers</w:t>
            </w:r>
          </w:p>
          <w:p w:rsidR="00000000" w:rsidRPr="007577EF" w:rsidP="007577EF">
            <w:pPr>
              <w:pStyle w:val="ListBullet"/>
            </w:pPr>
            <w:r w:rsidRPr="007577EF">
              <w:t>BEA Weblogic servers</w:t>
            </w:r>
          </w:p>
          <w:p w:rsidR="00000000" w:rsidRPr="007577EF" w:rsidP="007577EF">
            <w:pPr>
              <w:pStyle w:val="ListBullet"/>
            </w:pPr>
            <w:r w:rsidRPr="007577EF">
              <w:t>IBM VisualAge and WebSphere</w:t>
            </w:r>
          </w:p>
          <w:p w:rsidR="00000000" w:rsidRPr="007577EF" w:rsidP="007577EF">
            <w:pPr>
              <w:pStyle w:val="ListBullet"/>
            </w:pPr>
            <w:r w:rsidRPr="007577EF">
              <w:t>Novell NDS servers</w:t>
            </w:r>
          </w:p>
          <w:p w:rsidR="00000000" w:rsidRPr="007577EF" w:rsidP="007577EF">
            <w:pPr>
              <w:pStyle w:val="ListBullet"/>
            </w:pPr>
            <w:r w:rsidRPr="007577EF">
              <w:t xml:space="preserve">Email </w:t>
            </w:r>
            <w:r w:rsidRPr="007577EF">
              <w:t>servers</w:t>
            </w:r>
          </w:p>
          <w:p w:rsidR="00000000" w:rsidRPr="007577EF" w:rsidP="007577EF">
            <w:pPr>
              <w:pStyle w:val="ListBullet"/>
            </w:pPr>
            <w:r w:rsidRPr="007577EF">
              <w:t>Voice servers</w:t>
            </w:r>
          </w:p>
          <w:p w:rsidR="00000000" w:rsidRPr="007577EF" w:rsidP="007577EF">
            <w:pPr>
              <w:pStyle w:val="ListBullet"/>
            </w:pPr>
            <w:r w:rsidRPr="007577EF">
              <w:t>File and print servers</w:t>
            </w:r>
          </w:p>
          <w:p w:rsidR="00000000" w:rsidRPr="007577EF" w:rsidP="007577EF">
            <w:pPr>
              <w:pStyle w:val="ListBullet"/>
            </w:pPr>
            <w:r w:rsidRPr="007577EF">
              <w:t>FTP servers</w:t>
            </w:r>
          </w:p>
          <w:p w:rsidR="00000000" w:rsidRPr="007577EF" w:rsidP="007577EF">
            <w:pPr>
              <w:pStyle w:val="ListBullet"/>
            </w:pPr>
            <w:r w:rsidRPr="007577EF">
              <w:t>Firewall servers</w:t>
            </w:r>
          </w:p>
          <w:p w:rsidR="00000000" w:rsidP="007577EF">
            <w:pPr>
              <w:pStyle w:val="ListBullet"/>
              <w:rPr>
                <w:lang w:val="en-NZ"/>
              </w:rPr>
            </w:pPr>
            <w:r w:rsidRPr="007577EF">
              <w:t>Proxy/cache servers</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Requirements</w:t>
            </w:r>
            <w:r w:rsidRPr="007577EF">
              <w:t xml:space="preserve"> may be in reference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business</w:t>
            </w:r>
          </w:p>
          <w:p w:rsidR="00000000" w:rsidRPr="007577EF" w:rsidP="007577EF">
            <w:pPr>
              <w:pStyle w:val="ListBullet"/>
            </w:pPr>
            <w:r w:rsidRPr="007577EF">
              <w:t>system</w:t>
            </w:r>
          </w:p>
          <w:p w:rsidR="00000000" w:rsidRPr="007577EF" w:rsidP="007577EF">
            <w:pPr>
              <w:pStyle w:val="ListBullet"/>
            </w:pPr>
            <w:r w:rsidRPr="007577EF">
              <w:t>application</w:t>
            </w:r>
          </w:p>
          <w:p w:rsidR="00000000" w:rsidRPr="007577EF" w:rsidP="007577EF">
            <w:pPr>
              <w:pStyle w:val="ListBullet"/>
            </w:pPr>
            <w:r w:rsidRPr="007577EF">
              <w:t>network</w:t>
            </w:r>
          </w:p>
          <w:p w:rsidR="00000000" w:rsidP="007577EF">
            <w:pPr>
              <w:pStyle w:val="ListBullet"/>
              <w:rPr>
                <w:lang w:val="en-NZ"/>
              </w:rPr>
            </w:pPr>
            <w:r w:rsidRPr="007577EF">
              <w:t>people in the organisation</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Security threats</w:t>
            </w:r>
            <w:r w:rsidRPr="007577E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eavesdropping</w:t>
            </w:r>
          </w:p>
          <w:p w:rsidR="00000000" w:rsidRPr="007577EF" w:rsidP="007577EF">
            <w:pPr>
              <w:pStyle w:val="ListBullet"/>
            </w:pPr>
            <w:r w:rsidRPr="007577EF">
              <w:t>manipulation</w:t>
            </w:r>
          </w:p>
          <w:p w:rsidR="00000000" w:rsidRPr="007577EF" w:rsidP="007577EF">
            <w:pPr>
              <w:pStyle w:val="ListBullet"/>
            </w:pPr>
            <w:r w:rsidRPr="007577EF">
              <w:t>impersonation</w:t>
            </w:r>
          </w:p>
          <w:p w:rsidR="00000000" w:rsidRPr="007577EF" w:rsidP="007577EF">
            <w:pPr>
              <w:pStyle w:val="ListBullet"/>
            </w:pPr>
            <w:r w:rsidRPr="007577EF">
              <w:t>penetration</w:t>
            </w:r>
          </w:p>
          <w:p w:rsidR="00000000" w:rsidRPr="007577EF" w:rsidP="007577EF">
            <w:pPr>
              <w:pStyle w:val="ListBullet"/>
            </w:pPr>
            <w:r w:rsidRPr="007577EF">
              <w:t>denial of service</w:t>
            </w:r>
          </w:p>
          <w:p w:rsidR="00000000" w:rsidRPr="007577EF" w:rsidP="007577EF">
            <w:pPr>
              <w:pStyle w:val="ListBullet"/>
            </w:pPr>
            <w:r w:rsidRPr="007577EF">
              <w:t>by-pass</w:t>
            </w:r>
          </w:p>
          <w:p w:rsidR="00000000" w:rsidRPr="007577EF" w:rsidP="007577EF">
            <w:pPr>
              <w:pStyle w:val="ListBullet"/>
            </w:pPr>
            <w:r w:rsidRPr="007577EF">
              <w:t>hacking</w:t>
            </w:r>
          </w:p>
          <w:p w:rsidR="00000000" w:rsidRPr="007577EF" w:rsidP="007577EF">
            <w:pPr>
              <w:pStyle w:val="ListBullet"/>
            </w:pPr>
            <w:r w:rsidRPr="007577EF">
              <w:t>viruses</w:t>
            </w:r>
          </w:p>
          <w:p w:rsidR="00000000" w:rsidRPr="007577EF" w:rsidP="007577EF">
            <w:pPr>
              <w:pStyle w:val="ListBullet"/>
            </w:pPr>
            <w:r w:rsidRPr="007577EF">
              <w:t>spoofing</w:t>
            </w:r>
          </w:p>
          <w:p w:rsidR="00000000" w:rsidP="007577EF">
            <w:pPr>
              <w:pStyle w:val="ListBullet"/>
              <w:rPr>
                <w:lang w:val="en-NZ"/>
              </w:rPr>
            </w:pPr>
            <w:r w:rsidRPr="007577EF">
              <w:t>associations</w:t>
            </w:r>
          </w:p>
        </w:tc>
      </w:tr>
      <w:tr w:rsidTr="001910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BoldandItalics"/>
              </w:rPr>
              <w:t>Encryption</w:t>
            </w:r>
            <w:r w:rsidRPr="007577EF">
              <w:t xml:space="preserve"> may include features or protocols such as: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ListBullet"/>
            </w:pPr>
            <w:r w:rsidRPr="007577EF">
              <w:t>RSA public key</w:t>
            </w:r>
          </w:p>
          <w:p w:rsidR="00000000" w:rsidRPr="007577EF" w:rsidP="007577EF">
            <w:pPr>
              <w:pStyle w:val="ListBullet"/>
            </w:pPr>
            <w:r w:rsidRPr="007577EF">
              <w:t>PGP (pretty good privacy)</w:t>
            </w:r>
          </w:p>
          <w:p w:rsidR="00000000" w:rsidRPr="007577EF" w:rsidP="007577EF">
            <w:pPr>
              <w:pStyle w:val="ListBullet"/>
            </w:pPr>
            <w:r w:rsidRPr="007577EF">
              <w:t>connection orientation</w:t>
            </w:r>
          </w:p>
          <w:p w:rsidR="00000000" w:rsidRPr="007577EF" w:rsidP="007577EF">
            <w:pPr>
              <w:pStyle w:val="ListBullet"/>
            </w:pPr>
            <w:r w:rsidRPr="007577EF">
              <w:t>WEP</w:t>
            </w:r>
          </w:p>
          <w:p w:rsidR="00000000" w:rsidRPr="007577EF" w:rsidP="007577EF">
            <w:pPr>
              <w:pStyle w:val="ListBullet"/>
            </w:pPr>
            <w:r w:rsidRPr="007577EF">
              <w:t>WPA</w:t>
            </w:r>
          </w:p>
          <w:p w:rsidR="00000000" w:rsidRPr="007577EF" w:rsidP="007577EF">
            <w:pPr>
              <w:pStyle w:val="ListBullet"/>
            </w:pPr>
            <w:r w:rsidRPr="007577EF">
              <w:t>AAA</w:t>
            </w:r>
          </w:p>
          <w:p w:rsidR="00000000" w:rsidRPr="007577EF" w:rsidP="007577EF">
            <w:pPr>
              <w:pStyle w:val="ListBullet"/>
            </w:pPr>
            <w:r w:rsidRPr="007577EF">
              <w:t>symmetric ciphers</w:t>
            </w:r>
          </w:p>
          <w:p w:rsidR="00000000" w:rsidRPr="007577EF" w:rsidP="007577EF">
            <w:pPr>
              <w:pStyle w:val="ListBullet"/>
            </w:pPr>
            <w:r w:rsidRPr="007577EF">
              <w:t>asymmetric public-key ciphers</w:t>
            </w:r>
          </w:p>
          <w:p w:rsidR="00000000" w:rsidRPr="007577EF" w:rsidP="007577EF">
            <w:pPr>
              <w:pStyle w:val="ListBullet"/>
            </w:pPr>
            <w:r w:rsidRPr="007577EF">
              <w:t>sniffers</w:t>
            </w:r>
          </w:p>
          <w:p w:rsidR="00000000" w:rsidRPr="007577EF" w:rsidP="007577EF">
            <w:pPr>
              <w:pStyle w:val="ListBullet"/>
            </w:pPr>
            <w:r w:rsidRPr="007577EF">
              <w:t>PKI</w:t>
            </w:r>
          </w:p>
          <w:p w:rsidR="00000000" w:rsidRPr="007577EF" w:rsidP="007577EF">
            <w:pPr>
              <w:pStyle w:val="ListBullet"/>
            </w:pPr>
            <w:r w:rsidRPr="007577EF">
              <w:t>SSH</w:t>
            </w:r>
          </w:p>
          <w:p w:rsidR="00000000" w:rsidRPr="007577EF" w:rsidP="007577EF">
            <w:pPr>
              <w:pStyle w:val="ListBullet"/>
            </w:pPr>
            <w:r w:rsidRPr="007577EF">
              <w:t>Deslogin</w:t>
            </w:r>
          </w:p>
          <w:p w:rsidR="00000000" w:rsidRPr="007577EF" w:rsidP="007577EF">
            <w:pPr>
              <w:pStyle w:val="ListBullet"/>
            </w:pPr>
            <w:r w:rsidRPr="007577EF">
              <w:t>PKZIP</w:t>
            </w:r>
          </w:p>
          <w:p w:rsidR="00000000" w:rsidRPr="007577EF" w:rsidP="007577EF">
            <w:pPr>
              <w:pStyle w:val="ListBullet"/>
            </w:pPr>
            <w:r w:rsidRPr="007577EF">
              <w:t>secure socket layer (SSL)</w:t>
            </w:r>
          </w:p>
          <w:p w:rsidR="00000000" w:rsidRPr="007577EF" w:rsidP="007577EF">
            <w:pPr>
              <w:pStyle w:val="ListBullet"/>
            </w:pPr>
            <w:r w:rsidRPr="007577EF">
              <w:t>digital signatures</w:t>
            </w:r>
          </w:p>
        </w:tc>
      </w:tr>
    </w:tbl>
    <w:p w:rsidR="0019104E" w:rsidP="007577EF">
      <w:pPr>
        <w:pStyle w:val="BodyText"/>
      </w:pPr>
    </w:p>
    <w:p w:rsidR="0019104E" w:rsidP="007577EF">
      <w:pPr>
        <w:pStyle w:val="BodyText"/>
      </w:pPr>
    </w:p>
    <w:p w:rsidR="00000000" w:rsidRPr="007577EF" w:rsidP="007577EF">
      <w:pPr>
        <w:pStyle w:val="Heading1"/>
      </w:pPr>
      <w:bookmarkStart w:id="12" w:name="O_208100"/>
      <w:bookmarkEnd w:id="12"/>
      <w:r w:rsidRPr="007577EF">
        <w:t>Unit Sector(s)</w:t>
      </w:r>
    </w:p>
    <w:tbl>
      <w:tblPr>
        <w:tblW w:w="0" w:type="auto"/>
        <w:tblLayout w:type="fixed"/>
        <w:tblCellMar>
          <w:left w:w="62" w:type="dxa"/>
          <w:right w:w="62" w:type="dxa"/>
        </w:tblCellMar>
        <w:tblLook w:val="0000"/>
      </w:tblPr>
      <w:tblGrid>
        <w:gridCol w:w="2618"/>
        <w:gridCol w:w="5904"/>
      </w:tblGrid>
      <w:tr w:rsidTr="0019104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r w:rsidRPr="007577EF">
              <w:t>Support</w:t>
            </w:r>
          </w:p>
        </w:tc>
      </w:tr>
    </w:tbl>
    <w:p w:rsidR="0019104E" w:rsidP="007577EF">
      <w:pPr>
        <w:pStyle w:val="BodyText"/>
      </w:pPr>
    </w:p>
    <w:p w:rsidR="0019104E" w:rsidP="007577EF">
      <w:pPr>
        <w:pStyle w:val="BodyText"/>
      </w:pPr>
    </w:p>
    <w:p w:rsidR="00000000" w:rsidRPr="007577EF" w:rsidP="007577EF">
      <w:pPr>
        <w:pStyle w:val="Heading1"/>
      </w:pPr>
      <w:bookmarkStart w:id="13" w:name="O_208097"/>
      <w:bookmarkEnd w:id="13"/>
      <w:r w:rsidRPr="007577EF">
        <w:t>Co-requisite units</w:t>
      </w:r>
    </w:p>
    <w:tbl>
      <w:tblPr>
        <w:tblW w:w="0" w:type="auto"/>
        <w:tblLayout w:type="fixed"/>
        <w:tblCellMar>
          <w:left w:w="62" w:type="dxa"/>
          <w:right w:w="62" w:type="dxa"/>
        </w:tblCellMar>
        <w:tblLook w:val="0000"/>
      </w:tblPr>
      <w:tblGrid>
        <w:gridCol w:w="2641"/>
        <w:gridCol w:w="1322"/>
        <w:gridCol w:w="4559"/>
      </w:tblGrid>
      <w:tr w:rsidTr="001910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p>
        </w:tc>
      </w:tr>
      <w:tr w:rsidTr="001910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p>
        </w:tc>
      </w:tr>
      <w:tr w:rsidTr="001910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p>
        </w:tc>
      </w:tr>
    </w:tbl>
    <w:p w:rsidR="0019104E" w:rsidP="007577EF">
      <w:pPr>
        <w:pStyle w:val="BodyText"/>
      </w:pPr>
    </w:p>
    <w:p w:rsidR="0019104E" w:rsidP="007577EF">
      <w:pPr>
        <w:pStyle w:val="BodyText"/>
      </w:pPr>
    </w:p>
    <w:p w:rsidR="00000000" w:rsidRPr="007577EF" w:rsidP="007577EF">
      <w:pPr>
        <w:pStyle w:val="Heading1"/>
      </w:pPr>
      <w:bookmarkStart w:id="14" w:name="O_208099"/>
      <w:bookmarkEnd w:id="14"/>
      <w:r w:rsidRPr="007577EF">
        <w:t>Competency field</w:t>
      </w:r>
    </w:p>
    <w:tbl>
      <w:tblPr>
        <w:tblW w:w="0" w:type="auto"/>
        <w:tblLayout w:type="fixed"/>
        <w:tblCellMar>
          <w:left w:w="62" w:type="dxa"/>
          <w:right w:w="62" w:type="dxa"/>
        </w:tblCellMar>
        <w:tblLook w:val="0000"/>
      </w:tblPr>
      <w:tblGrid>
        <w:gridCol w:w="2784"/>
        <w:gridCol w:w="5738"/>
      </w:tblGrid>
      <w:tr w:rsidTr="001910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EF">
            <w:pPr>
              <w:pStyle w:val="BodyText"/>
              <w:rPr>
                <w:lang w:val="en-NZ"/>
              </w:rPr>
            </w:pPr>
            <w:r w:rsidRPr="007577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EF" w:rsidP="007577EF">
            <w:pPr>
              <w:pStyle w:val="BodyText"/>
            </w:pPr>
          </w:p>
        </w:tc>
      </w:tr>
    </w:tbl>
    <w:p w:rsidR="0019104E" w:rsidP="007577EF">
      <w:pPr>
        <w:pStyle w:val="BodyText"/>
      </w:pPr>
    </w:p>
    <w:p w:rsidR="0019104E" w:rsidP="007577EF">
      <w:pPr>
        <w:pStyle w:val="BodyText"/>
      </w:pPr>
    </w:p>
    <w:p w:rsidR="00000000" w:rsidRPr="007577EF" w:rsidP="007577EF"/>
    <w:sectPr w:rsidSect="007577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04E" w:rsidP="00191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04E" w:rsidP="00757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9104E" w:rsidP="007577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104E" w:rsidP="007577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04E" w:rsidP="001910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04E" w:rsidP="007577EF">
    <w:pPr>
      <w:pStyle w:val="Header"/>
      <w:framePr w:wrap="around"/>
    </w:pPr>
    <w:r>
      <w:fldChar w:fldCharType="begin"/>
    </w:r>
    <w:r>
      <w:instrText xml:space="preserve"> TITLE   \* MERGEFORMAT </w:instrText>
    </w:r>
    <w:r>
      <w:fldChar w:fldCharType="separate"/>
    </w:r>
    <w:r>
      <w:t>ICAS4124B Monitor and administer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104E" w:rsidP="007577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A4F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66F7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7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77EF"/>
    <w:pPr>
      <w:spacing w:before="360" w:after="60"/>
      <w:outlineLvl w:val="0"/>
    </w:pPr>
    <w:rPr>
      <w:sz w:val="32"/>
    </w:rPr>
  </w:style>
  <w:style w:type="paragraph" w:styleId="Heading2">
    <w:name w:val="heading 2"/>
    <w:basedOn w:val="HeadingBase"/>
    <w:next w:val="BodyText"/>
    <w:link w:val="Heading2Char"/>
    <w:qFormat/>
    <w:rsid w:val="007577EF"/>
    <w:pPr>
      <w:keepLines/>
      <w:spacing w:before="240" w:after="120"/>
      <w:outlineLvl w:val="1"/>
    </w:pPr>
    <w:rPr>
      <w:sz w:val="28"/>
      <w:szCs w:val="40"/>
    </w:rPr>
  </w:style>
  <w:style w:type="paragraph" w:styleId="Heading3">
    <w:name w:val="heading 3"/>
    <w:basedOn w:val="HeadingBase"/>
    <w:next w:val="BodyText"/>
    <w:link w:val="Heading3Char"/>
    <w:qFormat/>
    <w:rsid w:val="007577EF"/>
    <w:pPr>
      <w:spacing w:before="180" w:after="120"/>
      <w:outlineLvl w:val="2"/>
    </w:pPr>
    <w:rPr>
      <w:spacing w:val="-10"/>
      <w:kern w:val="32"/>
    </w:rPr>
  </w:style>
  <w:style w:type="paragraph" w:styleId="Heading4">
    <w:name w:val="heading 4"/>
    <w:basedOn w:val="HeadingBase"/>
    <w:next w:val="BodyText"/>
    <w:link w:val="Heading4Char"/>
    <w:qFormat/>
    <w:rsid w:val="007577EF"/>
    <w:pPr>
      <w:spacing w:before="160" w:after="120"/>
      <w:outlineLvl w:val="3"/>
    </w:pPr>
    <w:rPr>
      <w:sz w:val="22"/>
    </w:rPr>
  </w:style>
  <w:style w:type="paragraph" w:styleId="Heading5">
    <w:name w:val="heading 5"/>
    <w:basedOn w:val="HeadingBase"/>
    <w:next w:val="Normal"/>
    <w:link w:val="Heading5Char"/>
    <w:qFormat/>
    <w:rsid w:val="007577EF"/>
    <w:pPr>
      <w:spacing w:before="80"/>
      <w:outlineLvl w:val="4"/>
    </w:pPr>
    <w:rPr>
      <w:color w:val="918585"/>
      <w:sz w:val="20"/>
    </w:rPr>
  </w:style>
  <w:style w:type="paragraph" w:styleId="Heading6">
    <w:name w:val="heading 6"/>
    <w:basedOn w:val="HeadingBase"/>
    <w:next w:val="Normal"/>
    <w:link w:val="Heading6Char"/>
    <w:qFormat/>
    <w:rsid w:val="007577EF"/>
    <w:pPr>
      <w:spacing w:before="60"/>
      <w:outlineLvl w:val="5"/>
    </w:pPr>
    <w:rPr>
      <w:color w:val="918585"/>
      <w:sz w:val="20"/>
    </w:rPr>
  </w:style>
  <w:style w:type="paragraph" w:styleId="Heading7">
    <w:name w:val="heading 7"/>
    <w:basedOn w:val="Normal"/>
    <w:next w:val="Normal"/>
    <w:link w:val="Heading7Char"/>
    <w:qFormat/>
    <w:rsid w:val="007577EF"/>
    <w:pPr>
      <w:ind w:left="720"/>
      <w:outlineLvl w:val="6"/>
    </w:pPr>
    <w:rPr>
      <w:i/>
    </w:rPr>
  </w:style>
  <w:style w:type="paragraph" w:styleId="Heading8">
    <w:name w:val="heading 8"/>
    <w:basedOn w:val="Normal"/>
    <w:next w:val="Normal"/>
    <w:link w:val="Heading8Char"/>
    <w:qFormat/>
    <w:rsid w:val="007577EF"/>
    <w:pPr>
      <w:ind w:left="720"/>
      <w:outlineLvl w:val="7"/>
    </w:pPr>
    <w:rPr>
      <w:i/>
    </w:rPr>
  </w:style>
  <w:style w:type="paragraph" w:styleId="Heading9">
    <w:name w:val="heading 9"/>
    <w:basedOn w:val="Normal"/>
    <w:next w:val="Normal"/>
    <w:link w:val="Heading9Char"/>
    <w:qFormat/>
    <w:rsid w:val="007577EF"/>
    <w:pPr>
      <w:ind w:left="720"/>
      <w:outlineLvl w:val="8"/>
    </w:pPr>
    <w:rPr>
      <w:i/>
    </w:rPr>
  </w:style>
  <w:style w:type="character" w:default="1" w:styleId="DefaultParagraphFont">
    <w:name w:val="Default Paragraph Font"/>
    <w:uiPriority w:val="1"/>
    <w:unhideWhenUsed/>
    <w:rsid w:val="00757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7EF"/>
  </w:style>
  <w:style w:type="character" w:customStyle="1" w:styleId="Heading1Char">
    <w:name w:val="Heading 1 Char"/>
    <w:link w:val="Heading1"/>
    <w:rsid w:val="007577EF"/>
    <w:rPr>
      <w:rFonts w:ascii="Times New Roman" w:eastAsia="Times New Roman" w:hAnsi="Times New Roman" w:cs="Times New Roman"/>
      <w:b/>
      <w:sz w:val="32"/>
      <w:szCs w:val="20"/>
      <w:lang w:eastAsia="en-US"/>
    </w:rPr>
  </w:style>
  <w:style w:type="paragraph" w:styleId="BodyText">
    <w:name w:val="Body Text"/>
    <w:basedOn w:val="Normal"/>
    <w:link w:val="BodyTextChar"/>
    <w:rsid w:val="007577EF"/>
    <w:pPr>
      <w:spacing w:before="120" w:after="120"/>
      <w:contextualSpacing/>
    </w:pPr>
    <w:rPr>
      <w:rFonts w:ascii="Times New Roman" w:hAnsi="Times New Roman"/>
      <w:sz w:val="24"/>
      <w:szCs w:val="22"/>
    </w:rPr>
  </w:style>
  <w:style w:type="character" w:customStyle="1" w:styleId="BodyTextChar">
    <w:name w:val="Body Text Char"/>
    <w:link w:val="BodyText"/>
    <w:rsid w:val="007577EF"/>
    <w:rPr>
      <w:rFonts w:ascii="Times New Roman" w:eastAsia="Times New Roman" w:hAnsi="Times New Roman" w:cs="Times New Roman"/>
      <w:sz w:val="24"/>
      <w:lang w:val="en-US" w:eastAsia="en-US"/>
    </w:rPr>
  </w:style>
  <w:style w:type="paragraph" w:styleId="Footer">
    <w:name w:val="footer"/>
    <w:basedOn w:val="Normal"/>
    <w:link w:val="FooterChar"/>
    <w:rsid w:val="00757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77EF"/>
    <w:rPr>
      <w:rFonts w:ascii="Times New Roman" w:eastAsia="Times New Roman" w:hAnsi="Times New Roman" w:cs="Times New Roman"/>
      <w:sz w:val="16"/>
      <w:lang w:val="en-US" w:eastAsia="en-US"/>
    </w:rPr>
  </w:style>
  <w:style w:type="paragraph" w:styleId="List">
    <w:name w:val="List"/>
    <w:basedOn w:val="BodyText"/>
    <w:next w:val="BodyText"/>
    <w:rsid w:val="007577EF"/>
    <w:pPr>
      <w:tabs>
        <w:tab w:val="left" w:pos="340"/>
      </w:tabs>
      <w:spacing w:before="60" w:after="60"/>
      <w:ind w:left="340" w:hanging="340"/>
    </w:pPr>
  </w:style>
  <w:style w:type="paragraph" w:styleId="ListBullet">
    <w:name w:val="List Bullet"/>
    <w:basedOn w:val="List"/>
    <w:rsid w:val="007577EF"/>
    <w:pPr>
      <w:numPr>
        <w:numId w:val="12"/>
      </w:numPr>
      <w:tabs>
        <w:tab w:val="clear" w:pos="340"/>
      </w:tabs>
      <w:spacing w:before="40" w:after="40"/>
    </w:pPr>
  </w:style>
  <w:style w:type="character" w:customStyle="1" w:styleId="SpecialBold">
    <w:name w:val="Special Bold"/>
    <w:rsid w:val="007577EF"/>
    <w:rPr>
      <w:b/>
      <w:spacing w:val="0"/>
    </w:rPr>
  </w:style>
  <w:style w:type="paragraph" w:styleId="Header">
    <w:name w:val="header"/>
    <w:basedOn w:val="Normal"/>
    <w:link w:val="HeaderChar"/>
    <w:rsid w:val="00757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77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77EF"/>
    <w:pPr>
      <w:spacing w:before="240" w:after="120"/>
      <w:outlineLvl w:val="0"/>
    </w:pPr>
    <w:rPr>
      <w:rFonts w:ascii="Times New Roman" w:hAnsi="Times New Roman"/>
      <w:b/>
      <w:sz w:val="28"/>
    </w:rPr>
  </w:style>
  <w:style w:type="paragraph" w:customStyle="1" w:styleId="AllowPageBreak">
    <w:name w:val="AllowPageBreak"/>
    <w:rsid w:val="007577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77EF"/>
    <w:pPr>
      <w:tabs>
        <w:tab w:val="left" w:pos="680"/>
      </w:tabs>
      <w:spacing w:before="60" w:after="60"/>
      <w:ind w:left="680" w:hanging="340"/>
    </w:pPr>
  </w:style>
  <w:style w:type="character" w:customStyle="1" w:styleId="BoldandItalics">
    <w:name w:val="Bold and Italics"/>
    <w:qFormat/>
    <w:rsid w:val="007577EF"/>
    <w:rPr>
      <w:b/>
      <w:i/>
      <w:u w:val="none"/>
    </w:rPr>
  </w:style>
  <w:style w:type="character" w:customStyle="1" w:styleId="Heading2Char">
    <w:name w:val="Heading 2 Char"/>
    <w:link w:val="Heading2"/>
    <w:rsid w:val="007577EF"/>
    <w:rPr>
      <w:rFonts w:ascii="Times New Roman" w:eastAsia="Times New Roman" w:hAnsi="Times New Roman" w:cs="Times New Roman"/>
      <w:b/>
      <w:sz w:val="28"/>
      <w:szCs w:val="40"/>
      <w:lang w:eastAsia="en-US"/>
    </w:rPr>
  </w:style>
  <w:style w:type="character" w:customStyle="1" w:styleId="Heading3Char">
    <w:name w:val="Heading 3 Char"/>
    <w:link w:val="Heading3"/>
    <w:rsid w:val="007577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77EF"/>
    <w:rPr>
      <w:rFonts w:ascii="Times New Roman" w:eastAsia="Times New Roman" w:hAnsi="Times New Roman" w:cs="Times New Roman"/>
      <w:b/>
      <w:szCs w:val="20"/>
      <w:lang w:eastAsia="en-US"/>
    </w:rPr>
  </w:style>
  <w:style w:type="character" w:customStyle="1" w:styleId="Heading5Char">
    <w:name w:val="Heading 5 Char"/>
    <w:link w:val="Heading5"/>
    <w:rsid w:val="007577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7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7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77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77EF"/>
    <w:rPr>
      <w:rFonts w:ascii="Courier New" w:eastAsia="Times New Roman" w:hAnsi="Courier New" w:cs="Times New Roman"/>
      <w:i/>
      <w:szCs w:val="20"/>
      <w:lang w:val="en-US" w:eastAsia="en-US"/>
    </w:rPr>
  </w:style>
  <w:style w:type="paragraph" w:customStyle="1" w:styleId="HeadingBase">
    <w:name w:val="Heading Base"/>
    <w:rsid w:val="00757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7EF"/>
    <w:pPr>
      <w:tabs>
        <w:tab w:val="right" w:leader="dot" w:pos="9072"/>
      </w:tabs>
      <w:ind w:left="567"/>
    </w:pPr>
    <w:rPr>
      <w:szCs w:val="22"/>
    </w:rPr>
  </w:style>
  <w:style w:type="paragraph" w:customStyle="1" w:styleId="TOCBase">
    <w:name w:val="TOC Base"/>
    <w:rsid w:val="00757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7EF"/>
    <w:pPr>
      <w:tabs>
        <w:tab w:val="right" w:leader="dot" w:pos="9072"/>
      </w:tabs>
      <w:spacing w:before="40" w:after="40"/>
      <w:ind w:left="284"/>
    </w:pPr>
    <w:rPr>
      <w:rFonts w:ascii="Times New Roman" w:hAnsi="Times New Roman"/>
    </w:rPr>
  </w:style>
  <w:style w:type="paragraph" w:styleId="TOC1">
    <w:name w:val="toc 1"/>
    <w:basedOn w:val="TOCBase"/>
    <w:next w:val="Normal"/>
    <w:rsid w:val="007577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77EF"/>
    <w:pPr>
      <w:spacing w:before="5040"/>
      <w:jc w:val="center"/>
    </w:pPr>
    <w:rPr>
      <w:sz w:val="48"/>
      <w:szCs w:val="72"/>
      <w:lang w:val="en-US"/>
    </w:rPr>
  </w:style>
  <w:style w:type="character" w:customStyle="1" w:styleId="TitleChar">
    <w:name w:val="Title Char"/>
    <w:link w:val="Title"/>
    <w:rsid w:val="00757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7EF"/>
    <w:pPr>
      <w:tabs>
        <w:tab w:val="left" w:pos="3600"/>
        <w:tab w:val="left" w:pos="3958"/>
      </w:tabs>
    </w:pPr>
  </w:style>
  <w:style w:type="paragraph" w:customStyle="1" w:styleId="Note">
    <w:name w:val="Note"/>
    <w:basedOn w:val="BodyText"/>
    <w:rsid w:val="00757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7EF"/>
    <w:pPr>
      <w:framePr w:wrap="auto" w:hAnchor="text" w:y="6049"/>
    </w:pPr>
    <w:rPr>
      <w:color w:val="000000"/>
      <w:sz w:val="40"/>
    </w:rPr>
  </w:style>
  <w:style w:type="paragraph" w:customStyle="1" w:styleId="TOCTitle">
    <w:name w:val="TOCTitle"/>
    <w:basedOn w:val="Heading1"/>
    <w:rsid w:val="007577EF"/>
    <w:pPr>
      <w:spacing w:after="240"/>
      <w:jc w:val="center"/>
      <w:outlineLvl w:val="9"/>
    </w:pPr>
    <w:rPr>
      <w:caps/>
    </w:rPr>
  </w:style>
  <w:style w:type="paragraph" w:customStyle="1" w:styleId="Version">
    <w:name w:val="Version"/>
    <w:rsid w:val="007577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7EF"/>
    <w:pPr>
      <w:numPr>
        <w:numId w:val="13"/>
      </w:numPr>
      <w:tabs>
        <w:tab w:val="clear" w:pos="680"/>
      </w:tabs>
    </w:pPr>
  </w:style>
  <w:style w:type="paragraph" w:styleId="Index1">
    <w:name w:val="index 1"/>
    <w:basedOn w:val="Normal"/>
    <w:next w:val="Normal"/>
    <w:semiHidden/>
    <w:rsid w:val="007577EF"/>
    <w:pPr>
      <w:keepNext w:val="0"/>
      <w:tabs>
        <w:tab w:val="right" w:pos="4176"/>
      </w:tabs>
      <w:ind w:left="198" w:hanging="198"/>
    </w:pPr>
    <w:rPr>
      <w:rFonts w:ascii="Garamond" w:hAnsi="Garamond"/>
    </w:rPr>
  </w:style>
  <w:style w:type="paragraph" w:styleId="IndexHeading">
    <w:name w:val="index heading"/>
    <w:basedOn w:val="Normal"/>
    <w:next w:val="Index1"/>
    <w:semiHidden/>
    <w:rsid w:val="007577EF"/>
    <w:pPr>
      <w:spacing w:before="120" w:after="120"/>
    </w:pPr>
    <w:rPr>
      <w:rFonts w:ascii="Arial" w:hAnsi="Arial"/>
      <w:b/>
      <w:color w:val="918585"/>
      <w:sz w:val="24"/>
    </w:rPr>
  </w:style>
  <w:style w:type="paragraph" w:customStyle="1" w:styleId="Chapter">
    <w:name w:val="Chapter"/>
    <w:basedOn w:val="Normal"/>
    <w:rsid w:val="007577EF"/>
    <w:pPr>
      <w:spacing w:before="240"/>
    </w:pPr>
    <w:rPr>
      <w:rFonts w:ascii="Times New Roman" w:hAnsi="Times New Roman"/>
      <w:smallCaps/>
      <w:spacing w:val="80"/>
      <w:sz w:val="28"/>
    </w:rPr>
  </w:style>
  <w:style w:type="paragraph" w:customStyle="1" w:styleId="InChapter">
    <w:name w:val="InChapter"/>
    <w:basedOn w:val="Heading3"/>
    <w:rsid w:val="007577EF"/>
    <w:pPr>
      <w:spacing w:after="240"/>
      <w:outlineLvl w:val="9"/>
    </w:pPr>
    <w:rPr>
      <w:noProof/>
    </w:rPr>
  </w:style>
  <w:style w:type="paragraph" w:styleId="Index2">
    <w:name w:val="index 2"/>
    <w:basedOn w:val="Normal"/>
    <w:next w:val="Normal"/>
    <w:semiHidden/>
    <w:rsid w:val="007577EF"/>
    <w:pPr>
      <w:tabs>
        <w:tab w:val="right" w:pos="4176"/>
      </w:tabs>
      <w:ind w:left="568" w:hanging="284"/>
    </w:pPr>
    <w:rPr>
      <w:rFonts w:ascii="Garamond" w:hAnsi="Garamond"/>
    </w:rPr>
  </w:style>
  <w:style w:type="paragraph" w:customStyle="1" w:styleId="Byline">
    <w:name w:val="Byline"/>
    <w:rsid w:val="00757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7EF"/>
    <w:pPr>
      <w:tabs>
        <w:tab w:val="clear" w:pos="3600"/>
        <w:tab w:val="clear" w:pos="3958"/>
      </w:tabs>
      <w:jc w:val="right"/>
    </w:pPr>
  </w:style>
  <w:style w:type="character" w:styleId="Emphasis">
    <w:name w:val="Emphasis"/>
    <w:qFormat/>
    <w:rsid w:val="007577EF"/>
    <w:rPr>
      <w:i/>
    </w:rPr>
  </w:style>
  <w:style w:type="paragraph" w:styleId="Caption">
    <w:name w:val="caption"/>
    <w:basedOn w:val="BodyText"/>
    <w:next w:val="Normal"/>
    <w:qFormat/>
    <w:rsid w:val="007577EF"/>
    <w:pPr>
      <w:framePr w:w="2268" w:hSpace="181" w:vSpace="181" w:wrap="around" w:vAnchor="text" w:hAnchor="page" w:x="1135" w:y="285" w:anchorLock="1"/>
    </w:pPr>
    <w:rPr>
      <w:i/>
    </w:rPr>
  </w:style>
  <w:style w:type="paragraph" w:customStyle="1" w:styleId="MiniTOCTitle">
    <w:name w:val="MiniTOCTitle"/>
    <w:basedOn w:val="Heading4"/>
    <w:rsid w:val="007577EF"/>
    <w:pPr>
      <w:spacing w:before="240"/>
      <w:outlineLvl w:val="9"/>
    </w:pPr>
    <w:rPr>
      <w:noProof/>
      <w:sz w:val="24"/>
    </w:rPr>
  </w:style>
  <w:style w:type="paragraph" w:customStyle="1" w:styleId="MiniTOCItem">
    <w:name w:val="MiniTOCItem"/>
    <w:basedOn w:val="ListBullet"/>
    <w:rsid w:val="007577EF"/>
    <w:pPr>
      <w:numPr>
        <w:numId w:val="0"/>
      </w:numPr>
      <w:tabs>
        <w:tab w:val="right" w:leader="dot" w:pos="6521"/>
      </w:tabs>
      <w:spacing w:before="0" w:after="0"/>
    </w:pPr>
  </w:style>
  <w:style w:type="paragraph" w:customStyle="1" w:styleId="TOFTitle">
    <w:name w:val="TOFTitle"/>
    <w:basedOn w:val="TOCTitle"/>
    <w:rsid w:val="007577EF"/>
  </w:style>
  <w:style w:type="paragraph" w:styleId="TableofFigures">
    <w:name w:val="table of figures"/>
    <w:basedOn w:val="Normal"/>
    <w:next w:val="Normal"/>
    <w:semiHidden/>
    <w:rsid w:val="007577EF"/>
    <w:pPr>
      <w:tabs>
        <w:tab w:val="right" w:leader="dot" w:pos="9072"/>
      </w:tabs>
      <w:ind w:left="970" w:hanging="403"/>
    </w:pPr>
    <w:rPr>
      <w:rFonts w:ascii="Times New Roman" w:hAnsi="Times New Roman"/>
      <w:b/>
    </w:rPr>
  </w:style>
  <w:style w:type="paragraph" w:styleId="ListNumber">
    <w:name w:val="List Number"/>
    <w:basedOn w:val="List"/>
    <w:rsid w:val="007577EF"/>
    <w:pPr>
      <w:numPr>
        <w:numId w:val="10"/>
      </w:numPr>
    </w:pPr>
  </w:style>
  <w:style w:type="character" w:customStyle="1" w:styleId="WingdingSymbols">
    <w:name w:val="Wingding Symbols"/>
    <w:rsid w:val="007577EF"/>
    <w:rPr>
      <w:rFonts w:ascii="Wingdings" w:hAnsi="Wingdings"/>
    </w:rPr>
  </w:style>
  <w:style w:type="paragraph" w:customStyle="1" w:styleId="TableHeading">
    <w:name w:val="Table Heading"/>
    <w:basedOn w:val="HeadingBase"/>
    <w:rsid w:val="007577EF"/>
    <w:pPr>
      <w:keepLines/>
      <w:pBdr>
        <w:bottom w:val="single" w:sz="6" w:space="1" w:color="918585"/>
      </w:pBdr>
      <w:spacing w:before="240"/>
    </w:pPr>
  </w:style>
  <w:style w:type="character" w:customStyle="1" w:styleId="HotSpot">
    <w:name w:val="HotSpot"/>
    <w:rsid w:val="007577EF"/>
    <w:rPr>
      <w:color w:val="0033CC"/>
      <w:u w:val="none"/>
    </w:rPr>
  </w:style>
  <w:style w:type="paragraph" w:customStyle="1" w:styleId="BodyTextRight">
    <w:name w:val="Body Text Right"/>
    <w:basedOn w:val="BodyText"/>
    <w:rsid w:val="007577EF"/>
    <w:pPr>
      <w:spacing w:before="0" w:after="0"/>
      <w:jc w:val="right"/>
    </w:pPr>
  </w:style>
  <w:style w:type="paragraph" w:styleId="Index3">
    <w:name w:val="index 3"/>
    <w:basedOn w:val="ListNumber2"/>
    <w:next w:val="Normal"/>
    <w:semiHidden/>
    <w:rsid w:val="007577EF"/>
    <w:pPr>
      <w:numPr>
        <w:numId w:val="0"/>
      </w:numPr>
      <w:tabs>
        <w:tab w:val="right" w:leader="dot" w:pos="4176"/>
      </w:tabs>
    </w:pPr>
  </w:style>
  <w:style w:type="paragraph" w:styleId="ListNumber2">
    <w:name w:val="List Number 2"/>
    <w:basedOn w:val="List2"/>
    <w:rsid w:val="007577EF"/>
    <w:pPr>
      <w:numPr>
        <w:numId w:val="9"/>
      </w:numPr>
      <w:tabs>
        <w:tab w:val="clear" w:pos="1060"/>
      </w:tabs>
    </w:pPr>
  </w:style>
  <w:style w:type="paragraph" w:customStyle="1" w:styleId="MarginNote">
    <w:name w:val="Margin Note"/>
    <w:basedOn w:val="BodyText"/>
    <w:rsid w:val="00757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77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77EF"/>
    <w:rPr>
      <w:sz w:val="32"/>
    </w:rPr>
  </w:style>
  <w:style w:type="paragraph" w:customStyle="1" w:styleId="HeadingProcedure">
    <w:name w:val="Heading Procedure"/>
    <w:basedOn w:val="HeadingBase"/>
    <w:next w:val="Normal"/>
    <w:rsid w:val="007577EF"/>
    <w:pPr>
      <w:tabs>
        <w:tab w:val="left" w:pos="0"/>
      </w:tabs>
      <w:spacing w:before="120" w:after="60"/>
    </w:pPr>
    <w:rPr>
      <w:i/>
      <w:color w:val="918585"/>
      <w:sz w:val="22"/>
    </w:rPr>
  </w:style>
  <w:style w:type="paragraph" w:customStyle="1" w:styleId="TableBodyText">
    <w:name w:val="Table Body Text"/>
    <w:basedOn w:val="BodyText"/>
    <w:rsid w:val="007577EF"/>
    <w:pPr>
      <w:spacing w:before="60" w:after="60"/>
    </w:pPr>
  </w:style>
  <w:style w:type="paragraph" w:styleId="ListContinue">
    <w:name w:val="List Continue"/>
    <w:basedOn w:val="List"/>
    <w:rsid w:val="007577EF"/>
    <w:pPr>
      <w:ind w:firstLine="0"/>
    </w:pPr>
  </w:style>
  <w:style w:type="paragraph" w:customStyle="1" w:styleId="ListNote">
    <w:name w:val="List Note"/>
    <w:basedOn w:val="List"/>
    <w:rsid w:val="007577EF"/>
    <w:pPr>
      <w:pBdr>
        <w:top w:val="single" w:sz="6" w:space="2" w:color="918585"/>
        <w:bottom w:val="single" w:sz="6" w:space="2" w:color="918585"/>
      </w:pBdr>
      <w:tabs>
        <w:tab w:val="left" w:pos="1021"/>
      </w:tabs>
      <w:ind w:firstLine="0"/>
    </w:pPr>
  </w:style>
  <w:style w:type="paragraph" w:customStyle="1" w:styleId="Warning">
    <w:name w:val="Warning"/>
    <w:basedOn w:val="BodyText"/>
    <w:rsid w:val="007577EF"/>
    <w:pPr>
      <w:shd w:val="clear" w:color="auto" w:fill="D9D9D9"/>
      <w:tabs>
        <w:tab w:val="left" w:pos="992"/>
      </w:tabs>
      <w:ind w:left="119" w:right="119"/>
    </w:pPr>
    <w:rPr>
      <w:sz w:val="20"/>
    </w:rPr>
  </w:style>
  <w:style w:type="paragraph" w:customStyle="1" w:styleId="MarginIcons">
    <w:name w:val="Margin Icons"/>
    <w:basedOn w:val="BodyText"/>
    <w:rsid w:val="007577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77EF"/>
    <w:rPr>
      <w:rFonts w:ascii="Courier New" w:hAnsi="Courier New"/>
    </w:rPr>
  </w:style>
  <w:style w:type="paragraph" w:customStyle="1" w:styleId="NoteBullet">
    <w:name w:val="Note Bullet"/>
    <w:basedOn w:val="Note"/>
    <w:rsid w:val="007577EF"/>
    <w:pPr>
      <w:tabs>
        <w:tab w:val="clear" w:pos="680"/>
      </w:tabs>
      <w:spacing w:before="60" w:after="60"/>
    </w:pPr>
  </w:style>
  <w:style w:type="paragraph" w:customStyle="1" w:styleId="SubHeading2">
    <w:name w:val="SubHeading2"/>
    <w:basedOn w:val="HeadingBase"/>
    <w:rsid w:val="007577EF"/>
    <w:pPr>
      <w:spacing w:before="240" w:after="60"/>
    </w:pPr>
    <w:rPr>
      <w:sz w:val="20"/>
    </w:rPr>
  </w:style>
  <w:style w:type="paragraph" w:customStyle="1" w:styleId="SubHeading1">
    <w:name w:val="SubHeading1"/>
    <w:basedOn w:val="HeadingBase"/>
    <w:rsid w:val="007577EF"/>
    <w:pPr>
      <w:spacing w:before="240" w:after="60"/>
    </w:pPr>
    <w:rPr>
      <w:color w:val="918585"/>
      <w:sz w:val="22"/>
    </w:rPr>
  </w:style>
  <w:style w:type="paragraph" w:customStyle="1" w:styleId="SideHeading">
    <w:name w:val="Side Heading"/>
    <w:basedOn w:val="HeadingBase"/>
    <w:rsid w:val="00757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7EF"/>
    <w:pPr>
      <w:tabs>
        <w:tab w:val="num" w:pos="360"/>
      </w:tabs>
    </w:pPr>
  </w:style>
  <w:style w:type="paragraph" w:styleId="PlainText">
    <w:name w:val="Plain Text"/>
    <w:basedOn w:val="Normal"/>
    <w:link w:val="PlainTextChar"/>
    <w:rsid w:val="007577EF"/>
    <w:rPr>
      <w:sz w:val="20"/>
    </w:rPr>
  </w:style>
  <w:style w:type="character" w:customStyle="1" w:styleId="PlainTextChar">
    <w:name w:val="Plain Text Char"/>
    <w:basedOn w:val="DefaultParagraphFont"/>
    <w:link w:val="PlainText"/>
    <w:rsid w:val="007577EF"/>
    <w:rPr>
      <w:rFonts w:ascii="Courier New" w:eastAsia="Times New Roman" w:hAnsi="Courier New" w:cs="Times New Roman"/>
      <w:sz w:val="20"/>
      <w:szCs w:val="20"/>
      <w:lang w:val="en-US" w:eastAsia="en-US"/>
    </w:rPr>
  </w:style>
  <w:style w:type="character" w:customStyle="1" w:styleId="MenuOption">
    <w:name w:val="Menu Option"/>
    <w:rsid w:val="007577EF"/>
    <w:rPr>
      <w:b/>
      <w:smallCaps/>
    </w:rPr>
  </w:style>
  <w:style w:type="paragraph" w:customStyle="1" w:styleId="TableListNumber">
    <w:name w:val="Table List Number"/>
    <w:basedOn w:val="ListNumber"/>
    <w:rsid w:val="007577EF"/>
    <w:pPr>
      <w:numPr>
        <w:numId w:val="0"/>
      </w:numPr>
    </w:pPr>
  </w:style>
  <w:style w:type="paragraph" w:styleId="TOC4">
    <w:name w:val="toc 4"/>
    <w:basedOn w:val="TOCBase"/>
    <w:next w:val="Normal"/>
    <w:semiHidden/>
    <w:rsid w:val="007577EF"/>
    <w:pPr>
      <w:tabs>
        <w:tab w:val="right" w:leader="dot" w:pos="9071"/>
      </w:tabs>
      <w:ind w:left="1701"/>
    </w:pPr>
  </w:style>
  <w:style w:type="paragraph" w:customStyle="1" w:styleId="ListAlpha">
    <w:name w:val="List Alpha"/>
    <w:basedOn w:val="List"/>
    <w:rsid w:val="007577EF"/>
    <w:pPr>
      <w:numPr>
        <w:numId w:val="8"/>
      </w:numPr>
    </w:pPr>
  </w:style>
  <w:style w:type="paragraph" w:customStyle="1" w:styleId="ListAlpha2">
    <w:name w:val="List Alpha 2"/>
    <w:basedOn w:val="List2"/>
    <w:rsid w:val="007577EF"/>
    <w:pPr>
      <w:numPr>
        <w:numId w:val="7"/>
      </w:numPr>
    </w:pPr>
  </w:style>
  <w:style w:type="paragraph" w:styleId="List3">
    <w:name w:val="List 3"/>
    <w:basedOn w:val="BodyText"/>
    <w:rsid w:val="007577EF"/>
    <w:pPr>
      <w:tabs>
        <w:tab w:val="left" w:pos="1021"/>
      </w:tabs>
      <w:spacing w:before="60" w:after="60"/>
      <w:ind w:left="1020" w:hanging="340"/>
    </w:pPr>
  </w:style>
  <w:style w:type="paragraph" w:styleId="List4">
    <w:name w:val="List 4"/>
    <w:basedOn w:val="BodyText"/>
    <w:rsid w:val="007577EF"/>
    <w:pPr>
      <w:tabs>
        <w:tab w:val="left" w:pos="1361"/>
      </w:tabs>
      <w:spacing w:before="60" w:after="60"/>
      <w:ind w:left="1361" w:hanging="340"/>
    </w:pPr>
  </w:style>
  <w:style w:type="paragraph" w:styleId="List5">
    <w:name w:val="List 5"/>
    <w:basedOn w:val="BodyText"/>
    <w:rsid w:val="007577EF"/>
    <w:pPr>
      <w:tabs>
        <w:tab w:val="left" w:pos="1701"/>
      </w:tabs>
      <w:spacing w:before="60" w:after="60"/>
      <w:ind w:left="1701" w:hanging="340"/>
    </w:pPr>
  </w:style>
  <w:style w:type="paragraph" w:styleId="ListBullet3">
    <w:name w:val="List Bullet 3"/>
    <w:basedOn w:val="List3"/>
    <w:rsid w:val="007577EF"/>
    <w:pPr>
      <w:numPr>
        <w:numId w:val="14"/>
      </w:numPr>
      <w:tabs>
        <w:tab w:val="clear" w:pos="1021"/>
      </w:tabs>
      <w:ind w:left="1037" w:hanging="357"/>
    </w:pPr>
  </w:style>
  <w:style w:type="paragraph" w:styleId="ListBullet4">
    <w:name w:val="List Bullet 4"/>
    <w:basedOn w:val="List4"/>
    <w:rsid w:val="007577EF"/>
    <w:pPr>
      <w:numPr>
        <w:numId w:val="2"/>
      </w:numPr>
    </w:pPr>
  </w:style>
  <w:style w:type="paragraph" w:styleId="ListBullet5">
    <w:name w:val="List Bullet 5"/>
    <w:basedOn w:val="List5"/>
    <w:rsid w:val="007577EF"/>
    <w:pPr>
      <w:numPr>
        <w:numId w:val="3"/>
      </w:numPr>
    </w:pPr>
  </w:style>
  <w:style w:type="paragraph" w:styleId="ListContinue2">
    <w:name w:val="List Continue 2"/>
    <w:basedOn w:val="List2"/>
    <w:rsid w:val="007577EF"/>
    <w:pPr>
      <w:ind w:firstLine="0"/>
    </w:pPr>
  </w:style>
  <w:style w:type="paragraph" w:styleId="ListContinue3">
    <w:name w:val="List Continue 3"/>
    <w:basedOn w:val="List3"/>
    <w:rsid w:val="007577EF"/>
    <w:pPr>
      <w:ind w:left="1021" w:firstLine="0"/>
    </w:pPr>
  </w:style>
  <w:style w:type="paragraph" w:styleId="ListContinue4">
    <w:name w:val="List Continue 4"/>
    <w:basedOn w:val="List4"/>
    <w:rsid w:val="007577EF"/>
    <w:pPr>
      <w:ind w:firstLine="0"/>
    </w:pPr>
  </w:style>
  <w:style w:type="paragraph" w:styleId="ListContinue5">
    <w:name w:val="List Continue 5"/>
    <w:basedOn w:val="List5"/>
    <w:rsid w:val="007577EF"/>
    <w:pPr>
      <w:ind w:firstLine="0"/>
    </w:pPr>
  </w:style>
  <w:style w:type="paragraph" w:styleId="ListNumber3">
    <w:name w:val="List Number 3"/>
    <w:basedOn w:val="List3"/>
    <w:rsid w:val="007577EF"/>
    <w:pPr>
      <w:numPr>
        <w:numId w:val="4"/>
      </w:numPr>
    </w:pPr>
  </w:style>
  <w:style w:type="paragraph" w:styleId="ListNumber4">
    <w:name w:val="List Number 4"/>
    <w:basedOn w:val="List4"/>
    <w:rsid w:val="007577EF"/>
    <w:pPr>
      <w:numPr>
        <w:numId w:val="5"/>
      </w:numPr>
    </w:pPr>
  </w:style>
  <w:style w:type="paragraph" w:styleId="ListNumber5">
    <w:name w:val="List Number 5"/>
    <w:basedOn w:val="List5"/>
    <w:rsid w:val="007577EF"/>
    <w:pPr>
      <w:numPr>
        <w:numId w:val="6"/>
      </w:numPr>
    </w:pPr>
  </w:style>
  <w:style w:type="paragraph" w:styleId="BlockText">
    <w:name w:val="Block Text"/>
    <w:basedOn w:val="Normal"/>
    <w:rsid w:val="007577EF"/>
    <w:pPr>
      <w:spacing w:after="120"/>
      <w:ind w:left="1440" w:right="1440"/>
    </w:pPr>
  </w:style>
  <w:style w:type="character" w:customStyle="1" w:styleId="Subscript">
    <w:name w:val="Subscript"/>
    <w:rsid w:val="007577EF"/>
    <w:rPr>
      <w:sz w:val="16"/>
      <w:vertAlign w:val="subscript"/>
    </w:rPr>
  </w:style>
  <w:style w:type="character" w:customStyle="1" w:styleId="Superscript">
    <w:name w:val="Superscript"/>
    <w:rsid w:val="007577EF"/>
    <w:rPr>
      <w:sz w:val="16"/>
      <w:vertAlign w:val="superscript"/>
    </w:rPr>
  </w:style>
  <w:style w:type="character" w:customStyle="1" w:styleId="Symbols">
    <w:name w:val="Symbols"/>
    <w:rsid w:val="007577EF"/>
    <w:rPr>
      <w:rFonts w:ascii="Symbol" w:hAnsi="Symbol"/>
    </w:rPr>
  </w:style>
  <w:style w:type="character" w:customStyle="1" w:styleId="MenuOptions">
    <w:name w:val="Menu Options"/>
    <w:rsid w:val="007577EF"/>
    <w:rPr>
      <w:rFonts w:ascii="Arial Narrow" w:hAnsi="Arial Narrow"/>
      <w:smallCaps/>
    </w:rPr>
  </w:style>
  <w:style w:type="character" w:customStyle="1" w:styleId="Buttons">
    <w:name w:val="Buttons"/>
    <w:rsid w:val="007577EF"/>
    <w:rPr>
      <w:b/>
    </w:rPr>
  </w:style>
  <w:style w:type="character" w:customStyle="1" w:styleId="Underlined">
    <w:name w:val="Underlined"/>
    <w:rsid w:val="007577EF"/>
    <w:rPr>
      <w:u w:val="single"/>
    </w:rPr>
  </w:style>
  <w:style w:type="paragraph" w:customStyle="1" w:styleId="TableBodyTextRight">
    <w:name w:val="Table Body Text Right"/>
    <w:basedOn w:val="TableBodyText"/>
    <w:rsid w:val="007577EF"/>
    <w:pPr>
      <w:widowControl w:val="0"/>
      <w:autoSpaceDE w:val="0"/>
      <w:autoSpaceDN w:val="0"/>
      <w:adjustRightInd w:val="0"/>
      <w:jc w:val="right"/>
    </w:pPr>
    <w:rPr>
      <w:rFonts w:cs="Arial"/>
      <w:szCs w:val="18"/>
    </w:rPr>
  </w:style>
  <w:style w:type="paragraph" w:customStyle="1" w:styleId="CopyrightText">
    <w:name w:val="Copyright Text"/>
    <w:basedOn w:val="BodyText"/>
    <w:rsid w:val="007577EF"/>
    <w:rPr>
      <w:sz w:val="18"/>
    </w:rPr>
  </w:style>
  <w:style w:type="paragraph" w:customStyle="1" w:styleId="BodySmallRight">
    <w:name w:val="Body Small Right"/>
    <w:basedOn w:val="BodyTextRight"/>
    <w:rsid w:val="007577EF"/>
    <w:rPr>
      <w:sz w:val="18"/>
      <w:szCs w:val="18"/>
    </w:rPr>
  </w:style>
  <w:style w:type="paragraph" w:customStyle="1" w:styleId="MarginEdition">
    <w:name w:val="Margin Edition"/>
    <w:basedOn w:val="MarginNote"/>
    <w:rsid w:val="007577EF"/>
    <w:pPr>
      <w:spacing w:before="0" w:after="0"/>
    </w:pPr>
    <w:rPr>
      <w:rFonts w:ascii="Times New Roman" w:hAnsi="Times New Roman"/>
      <w:color w:val="999999"/>
    </w:rPr>
  </w:style>
  <w:style w:type="paragraph" w:customStyle="1" w:styleId="Spacer">
    <w:name w:val="Spacer"/>
    <w:basedOn w:val="Normal"/>
    <w:rsid w:val="007577EF"/>
    <w:rPr>
      <w:sz w:val="2"/>
      <w:szCs w:val="2"/>
    </w:rPr>
  </w:style>
  <w:style w:type="character" w:customStyle="1" w:styleId="Small">
    <w:name w:val="Small"/>
    <w:rsid w:val="007577EF"/>
    <w:rPr>
      <w:sz w:val="16"/>
    </w:rPr>
  </w:style>
  <w:style w:type="paragraph" w:customStyle="1" w:styleId="WideTable">
    <w:name w:val="Wide Table"/>
    <w:basedOn w:val="Normal"/>
    <w:rsid w:val="007577EF"/>
    <w:pPr>
      <w:ind w:left="-1418"/>
    </w:pPr>
    <w:rPr>
      <w:sz w:val="2"/>
      <w:szCs w:val="2"/>
    </w:rPr>
  </w:style>
  <w:style w:type="character" w:styleId="PageNumber">
    <w:name w:val="page number"/>
    <w:rsid w:val="007577EF"/>
  </w:style>
  <w:style w:type="paragraph" w:styleId="Quote">
    <w:name w:val="Quote"/>
    <w:basedOn w:val="Heading1"/>
    <w:link w:val="QuoteChar"/>
    <w:qFormat/>
    <w:rsid w:val="007577EF"/>
    <w:rPr>
      <w:b w:val="0"/>
      <w:sz w:val="72"/>
      <w:szCs w:val="72"/>
      <w:lang w:val="en-NZ"/>
    </w:rPr>
  </w:style>
  <w:style w:type="character" w:customStyle="1" w:styleId="QuoteChar">
    <w:name w:val="Quote Char"/>
    <w:link w:val="Quote"/>
    <w:rsid w:val="00757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7EF"/>
    <w:pPr>
      <w:pageBreakBefore/>
    </w:pPr>
  </w:style>
  <w:style w:type="paragraph" w:customStyle="1" w:styleId="Border">
    <w:name w:val="Border"/>
    <w:basedOn w:val="Normal"/>
    <w:qFormat/>
    <w:rsid w:val="007577EF"/>
    <w:pPr>
      <w:pBdr>
        <w:top w:val="single" w:sz="18" w:space="1" w:color="auto"/>
      </w:pBdr>
    </w:pPr>
    <w:rPr>
      <w:rFonts w:ascii="Times New Roman" w:hAnsi="Times New Roman"/>
      <w:color w:val="FFFFFF"/>
      <w:sz w:val="2"/>
    </w:rPr>
  </w:style>
  <w:style w:type="character" w:styleId="IntenseEmphasis">
    <w:name w:val="Intense Emphasis"/>
    <w:uiPriority w:val="21"/>
    <w:qFormat/>
    <w:rsid w:val="007577EF"/>
    <w:rPr>
      <w:b/>
      <w:bCs/>
      <w:i/>
      <w:iCs/>
      <w:color w:val="auto"/>
    </w:rPr>
  </w:style>
  <w:style w:type="paragraph" w:styleId="IntenseQuote">
    <w:name w:val="Intense Quote"/>
    <w:basedOn w:val="Normal"/>
    <w:next w:val="Normal"/>
    <w:link w:val="IntenseQuoteChar"/>
    <w:uiPriority w:val="30"/>
    <w:qFormat/>
    <w:rsid w:val="007577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77EF"/>
    <w:rPr>
      <w:rFonts w:ascii="Courier New" w:eastAsia="Times New Roman" w:hAnsi="Courier New" w:cs="Times New Roman"/>
      <w:b/>
      <w:bCs/>
      <w:i/>
      <w:iCs/>
      <w:szCs w:val="20"/>
      <w:lang w:val="en-US" w:eastAsia="en-US"/>
    </w:rPr>
  </w:style>
  <w:style w:type="character" w:styleId="SubtleReference">
    <w:name w:val="Subtle Reference"/>
    <w:uiPriority w:val="31"/>
    <w:qFormat/>
    <w:rsid w:val="007577EF"/>
    <w:rPr>
      <w:smallCaps/>
      <w:color w:val="auto"/>
      <w:u w:val="single"/>
    </w:rPr>
  </w:style>
  <w:style w:type="character" w:styleId="IntenseReference">
    <w:name w:val="Intense Reference"/>
    <w:uiPriority w:val="32"/>
    <w:qFormat/>
    <w:rsid w:val="007577EF"/>
    <w:rPr>
      <w:b/>
      <w:bCs/>
      <w:smallCaps/>
      <w:color w:val="auto"/>
      <w:spacing w:val="5"/>
      <w:u w:val="single"/>
    </w:rPr>
  </w:style>
  <w:style w:type="paragraph" w:customStyle="1" w:styleId="2ColumnHeading">
    <w:name w:val="2Column Heading"/>
    <w:basedOn w:val="BodyText"/>
    <w:qFormat/>
    <w:rsid w:val="007577EF"/>
    <w:pPr>
      <w:spacing w:after="60"/>
      <w:ind w:left="-2268"/>
    </w:pPr>
    <w:rPr>
      <w:b/>
    </w:rPr>
  </w:style>
  <w:style w:type="paragraph" w:customStyle="1" w:styleId="Heading1TOC">
    <w:name w:val="Heading1 TOC"/>
    <w:basedOn w:val="Normal"/>
    <w:qFormat/>
    <w:rsid w:val="007577EF"/>
    <w:pPr>
      <w:spacing w:before="240" w:after="120"/>
    </w:pPr>
    <w:rPr>
      <w:rFonts w:ascii="Times New Roman" w:hAnsi="Times New Roman"/>
      <w:b/>
      <w:sz w:val="32"/>
    </w:rPr>
  </w:style>
  <w:style w:type="paragraph" w:customStyle="1" w:styleId="Heading2TOC">
    <w:name w:val="Heading2 TOC"/>
    <w:basedOn w:val="Normal"/>
    <w:qFormat/>
    <w:rsid w:val="007577EF"/>
    <w:pPr>
      <w:spacing w:before="240" w:after="60"/>
    </w:pPr>
    <w:rPr>
      <w:rFonts w:ascii="Times New Roman" w:hAnsi="Times New Roman"/>
      <w:b/>
      <w:sz w:val="28"/>
    </w:rPr>
  </w:style>
  <w:style w:type="character" w:customStyle="1" w:styleId="Underline">
    <w:name w:val="Underline"/>
    <w:qFormat/>
    <w:rsid w:val="007577EF"/>
    <w:rPr>
      <w:u w:val="single"/>
    </w:rPr>
  </w:style>
  <w:style w:type="paragraph" w:styleId="BalloonText">
    <w:name w:val="Balloon Text"/>
    <w:basedOn w:val="Normal"/>
    <w:link w:val="BalloonTextChar"/>
    <w:rsid w:val="007577EF"/>
    <w:rPr>
      <w:rFonts w:ascii="Tahoma" w:hAnsi="Tahoma" w:cs="Tahoma"/>
      <w:sz w:val="16"/>
      <w:szCs w:val="16"/>
    </w:rPr>
  </w:style>
  <w:style w:type="character" w:customStyle="1" w:styleId="BalloonTextChar">
    <w:name w:val="Balloon Text Char"/>
    <w:link w:val="BalloonText"/>
    <w:rsid w:val="007577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77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77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1693</Words>
  <Characters>10452</Characters>
  <Application>Microsoft Office Word</Application>
  <DocSecurity>0</DocSecurity>
  <Lines>400</Lines>
  <Paragraphs>204</Paragraphs>
  <ScaleCrop>false</ScaleCrop>
  <Company>Author-it Software Corporation Ltd.</Company>
  <LinksUpToDate>false</LinksUpToDate>
  <CharactersWithSpaces>12054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ICAS4124B Monitor and administer network security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2012-05-27T00:56:00Z</dcterms:created>
  <dcterms:modified xsi:type="dcterms:W3CDTF">2012-05-27T00:56:00Z</dcterms:modified>
</cp:coreProperties>
</file>