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5EED" w:rsidP="00B65EED">
      <w:pPr>
        <w:pStyle w:val="Title"/>
      </w:pPr>
      <w:r>
        <w:fldChar w:fldCharType="begin"/>
      </w:r>
      <w:r>
        <w:instrText xml:space="preserve"> TITLE   \* MERGEFORMAT </w:instrText>
      </w:r>
      <w:r>
        <w:fldChar w:fldCharType="separate"/>
      </w:r>
      <w:r>
        <w:t>ICAS4119B Monitor and administer system security</w:t>
      </w:r>
      <w:r>
        <w:fldChar w:fldCharType="end"/>
      </w:r>
    </w:p>
    <w:p w:rsidR="00B65EED" w:rsidP="00B65EED">
      <w:pPr>
        <w:pStyle w:val="Version"/>
        <w:sectPr w:rsidSect="007E5F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5F6F" w:rsidP="007E5F6F">
      <w:pPr>
        <w:pStyle w:val="SuperHeading"/>
      </w:pPr>
      <w:r w:rsidRPr="007E5F6F">
        <w:t>ICAS4119B Monitor and administer system security</w:t>
      </w:r>
    </w:p>
    <w:p w:rsidR="00000000" w:rsidRPr="007E5F6F" w:rsidP="007E5F6F">
      <w:pPr>
        <w:pStyle w:val="Heading1"/>
      </w:pPr>
      <w:bookmarkStart w:id="1" w:name="O_271664"/>
      <w:bookmarkEnd w:id="1"/>
      <w:r w:rsidRPr="007E5F6F">
        <w:t>Modification History</w:t>
      </w:r>
    </w:p>
    <w:p w:rsidR="00000000" w:rsidRPr="007E5F6F" w:rsidP="007E5F6F">
      <w:pPr>
        <w:pStyle w:val="BodyText"/>
      </w:pPr>
      <w:r w:rsidRPr="007E5F6F">
        <w:t>Not Applicable</w:t>
      </w:r>
    </w:p>
    <w:p w:rsidR="00000000" w:rsidRPr="007E5F6F" w:rsidP="007E5F6F">
      <w:pPr>
        <w:pStyle w:val="AllowPageBreak"/>
      </w:pPr>
    </w:p>
    <w:p w:rsidR="00000000" w:rsidRPr="007E5F6F" w:rsidP="007E5F6F">
      <w:pPr>
        <w:pStyle w:val="Heading1"/>
      </w:pPr>
      <w:bookmarkStart w:id="2" w:name="O_208087"/>
      <w:bookmarkEnd w:id="2"/>
      <w:r w:rsidRPr="007E5F6F">
        <w:t>Unit Descriptor</w:t>
      </w:r>
    </w:p>
    <w:tbl>
      <w:tblPr>
        <w:tblW w:w="0" w:type="auto"/>
        <w:tblLayout w:type="fixed"/>
        <w:tblCellMar>
          <w:left w:w="62" w:type="dxa"/>
          <w:right w:w="62" w:type="dxa"/>
        </w:tblCellMar>
        <w:tblLook w:val="0000"/>
      </w:tblPr>
      <w:tblGrid>
        <w:gridCol w:w="2651"/>
        <w:gridCol w:w="5871"/>
      </w:tblGrid>
      <w:tr w:rsidTr="00B65EED">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BodyText"/>
              <w:rPr>
                <w:lang w:val="en-NZ"/>
              </w:rPr>
            </w:pPr>
            <w:r w:rsidRPr="007E5F6F">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F6F" w:rsidP="007E5F6F">
            <w:pPr>
              <w:pStyle w:val="BodyText"/>
            </w:pPr>
            <w:r w:rsidRPr="007E5F6F">
              <w:t>This unit defines the competency required to monitor and administer security functions of a system.</w:t>
            </w:r>
          </w:p>
          <w:p w:rsidR="00000000" w:rsidRPr="007E5F6F" w:rsidP="007E5F6F">
            <w:pPr>
              <w:pStyle w:val="BodyText"/>
            </w:pPr>
          </w:p>
          <w:p w:rsidR="00000000" w:rsidRPr="007E5F6F" w:rsidP="007E5F6F">
            <w:pPr>
              <w:pStyle w:val="BodyText"/>
            </w:pPr>
            <w:r w:rsidRPr="007E5F6F">
              <w:t>T</w:t>
            </w:r>
            <w:r w:rsidRPr="007E5F6F">
              <w:t>he following units are linked and form an appropriate cluster:</w:t>
            </w:r>
          </w:p>
          <w:p w:rsidR="00000000" w:rsidRPr="007E5F6F" w:rsidP="007E5F6F">
            <w:pPr>
              <w:pStyle w:val="ListBullet"/>
            </w:pPr>
            <w:r w:rsidRPr="007E5F6F">
              <w:t>ICAS4124B Monitor and administer network security</w:t>
            </w:r>
          </w:p>
          <w:p w:rsidR="00000000" w:rsidRPr="007E5F6F" w:rsidP="007E5F6F">
            <w:pPr>
              <w:pStyle w:val="ListBullet"/>
            </w:pPr>
            <w:r w:rsidRPr="007E5F6F">
              <w:t>ICAT4194B Ensure basic website security</w:t>
            </w:r>
          </w:p>
          <w:p w:rsidR="00000000" w:rsidRPr="007E5F6F" w:rsidP="007E5F6F">
            <w:pPr>
              <w:pStyle w:val="ListBullet"/>
            </w:pPr>
            <w:r w:rsidRPr="007E5F6F">
              <w:t>ICAT4195B Ensure dynamic website security</w:t>
            </w:r>
          </w:p>
          <w:p w:rsidR="00000000" w:rsidRPr="007E5F6F" w:rsidP="007E5F6F">
            <w:pPr>
              <w:pStyle w:val="BodyText"/>
            </w:pPr>
          </w:p>
          <w:p w:rsidR="00000000" w:rsidRPr="007E5F6F" w:rsidP="007E5F6F">
            <w:pPr>
              <w:pStyle w:val="BodyText"/>
            </w:pPr>
            <w:r w:rsidRPr="007E5F6F">
              <w:t>No licensing, legislative, regulatory or certification requirements apply to this unit at the time of publication.</w:t>
            </w:r>
          </w:p>
        </w:tc>
      </w:tr>
    </w:tbl>
    <w:p w:rsidR="00B65EED" w:rsidP="007E5F6F">
      <w:pPr>
        <w:pStyle w:val="BodyText"/>
      </w:pPr>
    </w:p>
    <w:p w:rsidR="00B65EED" w:rsidP="007E5F6F">
      <w:pPr>
        <w:pStyle w:val="BodyText"/>
      </w:pPr>
    </w:p>
    <w:p w:rsidR="00000000" w:rsidRPr="007E5F6F" w:rsidP="007E5F6F">
      <w:pPr>
        <w:pStyle w:val="Heading1"/>
      </w:pPr>
      <w:bookmarkStart w:id="3" w:name="O_208091"/>
      <w:bookmarkEnd w:id="3"/>
      <w:r w:rsidRPr="007E5F6F">
        <w:t>Application of the Unit</w:t>
      </w:r>
    </w:p>
    <w:tbl>
      <w:tblPr>
        <w:tblW w:w="0" w:type="auto"/>
        <w:tblLayout w:type="fixed"/>
        <w:tblCellMar>
          <w:left w:w="62" w:type="dxa"/>
          <w:right w:w="62" w:type="dxa"/>
        </w:tblCellMar>
        <w:tblLook w:val="0000"/>
      </w:tblPr>
      <w:tblGrid>
        <w:gridCol w:w="2764"/>
        <w:gridCol w:w="5758"/>
      </w:tblGrid>
      <w:tr w:rsidTr="00B65EED">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BodyText"/>
              <w:rPr>
                <w:lang w:val="en-NZ"/>
              </w:rPr>
            </w:pPr>
            <w:r w:rsidRPr="007E5F6F">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F6F" w:rsidP="007E5F6F">
            <w:pPr>
              <w:pStyle w:val="BodyText"/>
            </w:pPr>
          </w:p>
        </w:tc>
      </w:tr>
    </w:tbl>
    <w:p w:rsidR="00B65EED" w:rsidP="007E5F6F">
      <w:pPr>
        <w:pStyle w:val="BodyText"/>
      </w:pPr>
    </w:p>
    <w:p w:rsidR="00B65EED" w:rsidP="007E5F6F">
      <w:pPr>
        <w:pStyle w:val="BodyText"/>
      </w:pPr>
    </w:p>
    <w:p w:rsidR="00000000" w:rsidRPr="007E5F6F" w:rsidP="007E5F6F">
      <w:pPr>
        <w:pStyle w:val="Heading1"/>
      </w:pPr>
      <w:bookmarkStart w:id="4" w:name="O_279924"/>
      <w:bookmarkEnd w:id="4"/>
      <w:r w:rsidRPr="007E5F6F">
        <w:t>Licensing/Regulatory Information</w:t>
      </w:r>
    </w:p>
    <w:p w:rsidR="00000000" w:rsidRPr="007E5F6F" w:rsidP="007E5F6F">
      <w:pPr>
        <w:pStyle w:val="BodyText"/>
      </w:pPr>
      <w:r w:rsidRPr="007E5F6F">
        <w:t>Refer to Unit Descriptor</w:t>
      </w:r>
    </w:p>
    <w:p w:rsidR="00000000" w:rsidRPr="007E5F6F" w:rsidP="007E5F6F">
      <w:pPr>
        <w:pStyle w:val="AllowPageBreak"/>
      </w:pPr>
    </w:p>
    <w:p w:rsidR="00000000" w:rsidRPr="007E5F6F" w:rsidP="007E5F6F">
      <w:pPr>
        <w:pStyle w:val="Heading1"/>
      </w:pPr>
      <w:bookmarkStart w:id="5" w:name="O_208089"/>
      <w:bookmarkEnd w:id="5"/>
      <w:r w:rsidRPr="007E5F6F">
        <w:t>Pre-Requisites</w:t>
      </w:r>
    </w:p>
    <w:tbl>
      <w:tblPr>
        <w:tblW w:w="0" w:type="auto"/>
        <w:tblLayout w:type="fixed"/>
        <w:tblCellMar>
          <w:left w:w="62" w:type="dxa"/>
          <w:right w:w="62" w:type="dxa"/>
        </w:tblCellMar>
        <w:tblLook w:val="0000"/>
      </w:tblPr>
      <w:tblGrid>
        <w:gridCol w:w="2721"/>
        <w:gridCol w:w="2073"/>
        <w:gridCol w:w="3728"/>
      </w:tblGrid>
      <w:tr w:rsidTr="00B65EED">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BodyText"/>
              <w:rPr>
                <w:lang w:val="en-NZ"/>
              </w:rPr>
            </w:pPr>
            <w:r w:rsidRPr="007E5F6F">
              <w:rPr>
                <w:rStyle w:val="SpecialBold"/>
              </w:rPr>
              <w:t>Prerequisite units</w:t>
            </w:r>
          </w:p>
        </w:tc>
        <w:tc>
          <w:tcPr>
            <w:tcW w:w="580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BodyText"/>
              <w:rPr>
                <w:lang w:val="en-NZ"/>
              </w:rPr>
            </w:pPr>
          </w:p>
        </w:tc>
      </w:tr>
      <w:tr w:rsidTr="00B65EED">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BodyText"/>
              <w:rPr>
                <w:lang w:val="en-NZ"/>
              </w:rPr>
            </w:pPr>
            <w:r w:rsidRPr="007E5F6F">
              <w:t>ICAI3020B</w:t>
            </w:r>
          </w:p>
        </w:tc>
        <w:tc>
          <w:tcPr>
            <w:tcW w:w="3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BodyText"/>
              <w:rPr>
                <w:lang w:val="en-NZ"/>
              </w:rPr>
            </w:pPr>
            <w:r w:rsidRPr="007E5F6F">
              <w:t>Install and optimise operating system software</w:t>
            </w:r>
          </w:p>
        </w:tc>
      </w:tr>
      <w:tr w:rsidTr="00B65EED">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BodyText"/>
              <w:rPr>
                <w:lang w:val="en-NZ"/>
              </w:rPr>
            </w:pPr>
            <w:r w:rsidRPr="007E5F6F">
              <w:t>ICAS3024B</w:t>
            </w:r>
          </w:p>
        </w:tc>
        <w:tc>
          <w:tcPr>
            <w:tcW w:w="3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F6F" w:rsidP="007E5F6F">
            <w:pPr>
              <w:pStyle w:val="BodyText"/>
            </w:pPr>
            <w:r w:rsidRPr="007E5F6F">
              <w:t>Provide basic system administration</w:t>
            </w:r>
          </w:p>
        </w:tc>
      </w:tr>
    </w:tbl>
    <w:p w:rsidR="00B65EED" w:rsidP="007E5F6F">
      <w:pPr>
        <w:pStyle w:val="BodyText"/>
      </w:pPr>
    </w:p>
    <w:p w:rsidR="00B65EED" w:rsidP="007E5F6F">
      <w:pPr>
        <w:pStyle w:val="BodyText"/>
      </w:pPr>
    </w:p>
    <w:p w:rsidR="00000000" w:rsidRPr="007E5F6F" w:rsidP="007E5F6F">
      <w:pPr>
        <w:pStyle w:val="Heading1"/>
      </w:pPr>
      <w:bookmarkStart w:id="6" w:name="O_208088"/>
      <w:bookmarkEnd w:id="6"/>
      <w:r w:rsidRPr="007E5F6F">
        <w:t>Employability Skills Information</w:t>
      </w:r>
    </w:p>
    <w:tbl>
      <w:tblPr>
        <w:tblW w:w="0" w:type="auto"/>
        <w:tblLayout w:type="fixed"/>
        <w:tblCellMar>
          <w:left w:w="62" w:type="dxa"/>
          <w:right w:w="62" w:type="dxa"/>
        </w:tblCellMar>
        <w:tblLook w:val="0000"/>
      </w:tblPr>
      <w:tblGrid>
        <w:gridCol w:w="2802"/>
        <w:gridCol w:w="5720"/>
      </w:tblGrid>
      <w:tr w:rsidTr="00B65EE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BodyText"/>
              <w:rPr>
                <w:lang w:val="en-NZ"/>
              </w:rPr>
            </w:pPr>
            <w:r w:rsidRPr="007E5F6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F6F" w:rsidP="007E5F6F">
            <w:pPr>
              <w:pStyle w:val="BodyText"/>
            </w:pPr>
            <w:r w:rsidRPr="007E5F6F">
              <w:t>This unit contains employability skills.</w:t>
            </w:r>
          </w:p>
        </w:tc>
      </w:tr>
    </w:tbl>
    <w:p w:rsidR="00B65EED" w:rsidP="007E5F6F">
      <w:pPr>
        <w:pStyle w:val="BodyText"/>
      </w:pPr>
    </w:p>
    <w:p w:rsidR="00B65EED" w:rsidP="007E5F6F">
      <w:pPr>
        <w:pStyle w:val="BodyText"/>
      </w:pPr>
    </w:p>
    <w:p w:rsidR="00000000" w:rsidRPr="007E5F6F" w:rsidP="007E5F6F">
      <w:pPr>
        <w:pStyle w:val="Heading1"/>
      </w:pPr>
      <w:bookmarkStart w:id="7" w:name="O_289710"/>
      <w:bookmarkEnd w:id="7"/>
      <w:r w:rsidRPr="007E5F6F">
        <w:t>Elements and Performance Criteria Pre-Content</w:t>
      </w:r>
    </w:p>
    <w:tbl>
      <w:tblPr>
        <w:tblW w:w="0" w:type="auto"/>
        <w:tblLayout w:type="fixed"/>
        <w:tblCellMar>
          <w:left w:w="62" w:type="dxa"/>
          <w:right w:w="62" w:type="dxa"/>
        </w:tblCellMar>
        <w:tblLook w:val="0000"/>
      </w:tblPr>
      <w:tblGrid>
        <w:gridCol w:w="2546"/>
        <w:gridCol w:w="5976"/>
      </w:tblGrid>
      <w:tr w:rsidTr="00B65EED">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BodyText"/>
              <w:rPr>
                <w:lang w:val="en-NZ"/>
              </w:rPr>
            </w:pPr>
            <w:r w:rsidRPr="007E5F6F">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F6F" w:rsidP="007E5F6F">
            <w:pPr>
              <w:pStyle w:val="BodyText"/>
            </w:pPr>
            <w:r w:rsidRPr="007E5F6F">
              <w:t>Performance criteria describe the performance needed to demonstrate achievement of the element. Where bold italicised text is used, further information is detailed in the required skills and knowledge section and the range statement. Assessment of performa</w:t>
            </w:r>
            <w:r w:rsidRPr="007E5F6F">
              <w:t>nce is to be consistent with the evidence guide.</w:t>
            </w:r>
          </w:p>
        </w:tc>
      </w:tr>
    </w:tbl>
    <w:p w:rsidR="00000000" w:rsidRPr="007E5F6F" w:rsidP="007E5F6F">
      <w:pPr>
        <w:pStyle w:val="BodyText"/>
      </w:pPr>
    </w:p>
    <w:p w:rsidR="00000000" w:rsidRPr="007E5F6F" w:rsidP="007E5F6F">
      <w:pPr>
        <w:pStyle w:val="AllowPageBreak"/>
      </w:pPr>
    </w:p>
    <w:p w:rsidR="00000000" w:rsidRPr="007E5F6F" w:rsidP="007E5F6F">
      <w:pPr>
        <w:pStyle w:val="Heading1"/>
      </w:pPr>
      <w:bookmarkStart w:id="8" w:name="O_236377"/>
      <w:bookmarkEnd w:id="8"/>
      <w:r w:rsidRPr="007E5F6F">
        <w:t>Elements and Performance Criteria</w:t>
      </w:r>
    </w:p>
    <w:tbl>
      <w:tblPr>
        <w:tblW w:w="0" w:type="auto"/>
        <w:tblLayout w:type="fixed"/>
        <w:tblCellMar>
          <w:left w:w="62" w:type="dxa"/>
          <w:right w:w="62" w:type="dxa"/>
        </w:tblCellMar>
        <w:tblLook w:val="0000"/>
      </w:tblPr>
      <w:tblGrid>
        <w:gridCol w:w="2546"/>
        <w:gridCol w:w="5976"/>
      </w:tblGrid>
      <w:tr w:rsidTr="00B65EED">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F6F" w:rsidP="007E5F6F">
            <w:pPr>
              <w:pStyle w:val="BodyText"/>
            </w:pPr>
            <w:r w:rsidRPr="007E5F6F">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BodyText"/>
              <w:rPr>
                <w:lang w:val="en-NZ"/>
              </w:rPr>
            </w:pPr>
            <w:r w:rsidRPr="007E5F6F">
              <w:rPr>
                <w:rStyle w:val="SpecialBold"/>
              </w:rPr>
              <w:t>PERFORMANCE CRITERIA</w:t>
            </w:r>
          </w:p>
        </w:tc>
      </w:tr>
      <w:tr w:rsidTr="00B65EED">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List"/>
              <w:rPr>
                <w:lang w:val="en-NZ"/>
              </w:rPr>
            </w:pPr>
            <w:r w:rsidRPr="007E5F6F">
              <w:t>1.</w:t>
            </w:r>
            <w:r w:rsidRPr="007E5F6F">
              <w:tab/>
              <w:t>Ensure user accounts are controlled</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F6F" w:rsidP="007E5F6F">
            <w:pPr>
              <w:pStyle w:val="List2"/>
            </w:pPr>
            <w:r w:rsidRPr="007E5F6F">
              <w:t>1.1.</w:t>
            </w:r>
            <w:r w:rsidRPr="007E5F6F">
              <w:tab/>
              <w:t xml:space="preserve">Modify default </w:t>
            </w:r>
            <w:r w:rsidRPr="007E5F6F">
              <w:rPr>
                <w:rStyle w:val="BoldandItalics"/>
              </w:rPr>
              <w:t>user</w:t>
            </w:r>
            <w:r w:rsidRPr="007E5F6F">
              <w:t xml:space="preserve"> settings to ensure that they conform to </w:t>
            </w:r>
            <w:r w:rsidRPr="007E5F6F">
              <w:rPr>
                <w:rStyle w:val="BoldandItalics"/>
              </w:rPr>
              <w:t>security</w:t>
            </w:r>
            <w:r w:rsidRPr="007E5F6F">
              <w:t xml:space="preserve"> </w:t>
            </w:r>
            <w:r w:rsidRPr="007E5F6F">
              <w:rPr>
                <w:rStyle w:val="BoldandItalics"/>
              </w:rPr>
              <w:t>policy</w:t>
            </w:r>
          </w:p>
          <w:p w:rsidR="00000000" w:rsidRPr="007E5F6F" w:rsidP="007E5F6F">
            <w:pPr>
              <w:pStyle w:val="List2"/>
            </w:pPr>
            <w:r w:rsidRPr="007E5F6F">
              <w:t>1.2.</w:t>
            </w:r>
            <w:r w:rsidRPr="007E5F6F">
              <w:tab/>
              <w:t xml:space="preserve">Modify previously created </w:t>
            </w:r>
            <w:r w:rsidRPr="007E5F6F">
              <w:rPr>
                <w:rStyle w:val="BoldandItalics"/>
              </w:rPr>
              <w:t>user</w:t>
            </w:r>
            <w:r w:rsidRPr="007E5F6F">
              <w:t xml:space="preserve"> settings to ensure they conform to updated </w:t>
            </w:r>
            <w:r w:rsidRPr="007E5F6F">
              <w:rPr>
                <w:rStyle w:val="BoldandItalics"/>
              </w:rPr>
              <w:t>security policy</w:t>
            </w:r>
          </w:p>
          <w:p w:rsidR="00000000" w:rsidRPr="007E5F6F" w:rsidP="007E5F6F">
            <w:pPr>
              <w:pStyle w:val="List2"/>
            </w:pPr>
            <w:r w:rsidRPr="007E5F6F">
              <w:t>1.3.</w:t>
            </w:r>
            <w:r w:rsidRPr="007E5F6F">
              <w:tab/>
              <w:t>Ensure legal notices displayed at logon are appropriate</w:t>
            </w:r>
          </w:p>
          <w:p w:rsidR="00000000" w:rsidRPr="007E5F6F" w:rsidP="007E5F6F">
            <w:pPr>
              <w:pStyle w:val="List2"/>
            </w:pPr>
            <w:r w:rsidRPr="007E5F6F">
              <w:t>1.4.</w:t>
            </w:r>
            <w:r w:rsidRPr="007E5F6F">
              <w:tab/>
              <w:t>Use the appropriate utilities to check strength of passwords and consider tightening rules for pass</w:t>
            </w:r>
            <w:r w:rsidRPr="007E5F6F">
              <w:t>word complexity</w:t>
            </w:r>
          </w:p>
          <w:p w:rsidR="00000000" w:rsidRPr="007E5F6F" w:rsidP="007E5F6F">
            <w:pPr>
              <w:pStyle w:val="List2"/>
            </w:pPr>
            <w:r w:rsidRPr="007E5F6F">
              <w:t>1.5.</w:t>
            </w:r>
            <w:r w:rsidRPr="007E5F6F">
              <w:tab/>
              <w:t>Take action to ensure password procedures are reviewed with appropriate other internal departments</w:t>
            </w:r>
          </w:p>
          <w:p w:rsidR="00000000" w:rsidRPr="007E5F6F" w:rsidP="007E5F6F">
            <w:pPr>
              <w:pStyle w:val="List2"/>
            </w:pPr>
            <w:r w:rsidRPr="007E5F6F">
              <w:t>1.6.</w:t>
            </w:r>
            <w:r w:rsidRPr="007E5F6F">
              <w:tab/>
              <w:t xml:space="preserve">Monitor email to uncover breaches in compliance with </w:t>
            </w:r>
            <w:r w:rsidRPr="007E5F6F">
              <w:rPr>
                <w:rStyle w:val="BoldandItalics"/>
              </w:rPr>
              <w:t>legislation</w:t>
            </w:r>
          </w:p>
          <w:p w:rsidR="00000000" w:rsidP="007E5F6F">
            <w:pPr>
              <w:pStyle w:val="List2"/>
              <w:rPr>
                <w:lang w:val="en-NZ"/>
              </w:rPr>
            </w:pPr>
            <w:r w:rsidRPr="007E5F6F">
              <w:t>1.7.</w:t>
            </w:r>
            <w:r w:rsidRPr="007E5F6F">
              <w:tab/>
              <w:t>Access information services to identify security gaps and tak</w:t>
            </w:r>
            <w:r w:rsidRPr="007E5F6F">
              <w:t xml:space="preserve">e appropriate action using </w:t>
            </w:r>
            <w:r w:rsidRPr="007E5F6F">
              <w:rPr>
                <w:rStyle w:val="BoldandItalics"/>
              </w:rPr>
              <w:t>hardware</w:t>
            </w:r>
            <w:r w:rsidRPr="007E5F6F">
              <w:t xml:space="preserve"> and </w:t>
            </w:r>
            <w:r w:rsidRPr="007E5F6F">
              <w:rPr>
                <w:rStyle w:val="BoldandItalics"/>
              </w:rPr>
              <w:t>software</w:t>
            </w:r>
            <w:r w:rsidRPr="007E5F6F">
              <w:t xml:space="preserve"> or patches</w:t>
            </w:r>
          </w:p>
        </w:tc>
      </w:tr>
      <w:tr w:rsidTr="00B65EED">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List"/>
              <w:rPr>
                <w:lang w:val="en-NZ"/>
              </w:rPr>
            </w:pPr>
            <w:r w:rsidRPr="007E5F6F">
              <w:t>2.</w:t>
            </w:r>
            <w:r w:rsidRPr="007E5F6F">
              <w:tab/>
              <w:t>Secure file and resource access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F6F" w:rsidP="007E5F6F">
            <w:pPr>
              <w:pStyle w:val="List2"/>
            </w:pPr>
            <w:r w:rsidRPr="007E5F6F">
              <w:t>2.1.</w:t>
            </w:r>
            <w:r w:rsidRPr="007E5F6F">
              <w:tab/>
              <w:t xml:space="preserve">Review inbuilt security and access features of the </w:t>
            </w:r>
            <w:r w:rsidRPr="007E5F6F">
              <w:rPr>
                <w:rStyle w:val="BoldandItalics"/>
              </w:rPr>
              <w:t>operating</w:t>
            </w:r>
            <w:r w:rsidRPr="007E5F6F">
              <w:t xml:space="preserve"> </w:t>
            </w:r>
            <w:r w:rsidRPr="007E5F6F">
              <w:rPr>
                <w:rStyle w:val="BoldandItalics"/>
              </w:rPr>
              <w:t>system</w:t>
            </w:r>
            <w:r w:rsidRPr="007E5F6F">
              <w:t xml:space="preserve"> and consider need for further action</w:t>
            </w:r>
          </w:p>
          <w:p w:rsidR="00000000" w:rsidRPr="007E5F6F" w:rsidP="007E5F6F">
            <w:pPr>
              <w:pStyle w:val="List2"/>
            </w:pPr>
            <w:r w:rsidRPr="007E5F6F">
              <w:t>2.2.</w:t>
            </w:r>
            <w:r w:rsidRPr="007E5F6F">
              <w:tab/>
              <w:t>Develop or review the file security categoris</w:t>
            </w:r>
            <w:r w:rsidRPr="007E5F6F">
              <w:t>ation scheme, and develop an understanding of the role of users in setting security</w:t>
            </w:r>
          </w:p>
          <w:p w:rsidR="00000000" w:rsidRPr="007E5F6F" w:rsidP="007E5F6F">
            <w:pPr>
              <w:pStyle w:val="List2"/>
            </w:pPr>
            <w:r w:rsidRPr="007E5F6F">
              <w:t>2.3.</w:t>
            </w:r>
            <w:r w:rsidRPr="007E5F6F">
              <w:tab/>
              <w:t xml:space="preserve">Monitor and record </w:t>
            </w:r>
            <w:r w:rsidRPr="007E5F6F">
              <w:rPr>
                <w:rStyle w:val="BoldandItalics"/>
              </w:rPr>
              <w:t>security</w:t>
            </w:r>
            <w:r w:rsidRPr="007E5F6F">
              <w:t xml:space="preserve"> </w:t>
            </w:r>
            <w:r w:rsidRPr="007E5F6F">
              <w:rPr>
                <w:rStyle w:val="BoldandItalics"/>
              </w:rPr>
              <w:t>threats</w:t>
            </w:r>
            <w:r w:rsidRPr="007E5F6F">
              <w:t xml:space="preserve"> to the </w:t>
            </w:r>
            <w:r w:rsidRPr="007E5F6F">
              <w:rPr>
                <w:rStyle w:val="BoldandItalics"/>
              </w:rPr>
              <w:t>system</w:t>
            </w:r>
          </w:p>
          <w:p w:rsidR="00000000" w:rsidRPr="007E5F6F" w:rsidP="007E5F6F">
            <w:pPr>
              <w:pStyle w:val="List2"/>
            </w:pPr>
            <w:r w:rsidRPr="007E5F6F">
              <w:t>2.4.</w:t>
            </w:r>
            <w:r w:rsidRPr="007E5F6F">
              <w:tab/>
              <w:t xml:space="preserve">Implement a virus checking process and schedule for the </w:t>
            </w:r>
            <w:r w:rsidRPr="007E5F6F">
              <w:rPr>
                <w:rStyle w:val="BoldandItalics"/>
              </w:rPr>
              <w:t>server</w:t>
            </w:r>
            <w:r w:rsidRPr="007E5F6F">
              <w:t xml:space="preserve">, </w:t>
            </w:r>
            <w:r w:rsidRPr="007E5F6F">
              <w:rPr>
                <w:rStyle w:val="BoldandItalics"/>
              </w:rPr>
              <w:t>computer</w:t>
            </w:r>
            <w:r w:rsidRPr="007E5F6F">
              <w:t xml:space="preserve"> and other </w:t>
            </w:r>
            <w:r w:rsidRPr="007E5F6F">
              <w:rPr>
                <w:rStyle w:val="BoldandItalics"/>
              </w:rPr>
              <w:t>system</w:t>
            </w:r>
            <w:r w:rsidRPr="007E5F6F">
              <w:t xml:space="preserve"> components</w:t>
            </w:r>
          </w:p>
          <w:p w:rsidR="00000000" w:rsidP="007E5F6F">
            <w:pPr>
              <w:pStyle w:val="List2"/>
              <w:rPr>
                <w:lang w:val="en-NZ"/>
              </w:rPr>
            </w:pPr>
            <w:r w:rsidRPr="007E5F6F">
              <w:t>2.5.</w:t>
            </w:r>
            <w:r w:rsidRPr="007E5F6F">
              <w:tab/>
              <w:t>Invest</w:t>
            </w:r>
            <w:r w:rsidRPr="007E5F6F">
              <w:t xml:space="preserve">igate and implement inbuilt or additional </w:t>
            </w:r>
            <w:r w:rsidRPr="007E5F6F">
              <w:rPr>
                <w:rStyle w:val="BoldandItalics"/>
              </w:rPr>
              <w:t>encryption</w:t>
            </w:r>
            <w:r w:rsidRPr="007E5F6F">
              <w:t xml:space="preserve"> facilities</w:t>
            </w:r>
          </w:p>
        </w:tc>
      </w:tr>
      <w:tr w:rsidTr="00B65EED">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List"/>
              <w:rPr>
                <w:lang w:val="en-NZ"/>
              </w:rPr>
            </w:pPr>
            <w:r w:rsidRPr="007E5F6F">
              <w:t>3.</w:t>
            </w:r>
            <w:r w:rsidRPr="007E5F6F">
              <w:tab/>
              <w:t>Monitor threats to the network</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F6F" w:rsidP="007E5F6F">
            <w:pPr>
              <w:pStyle w:val="List2"/>
            </w:pPr>
            <w:r w:rsidRPr="007E5F6F">
              <w:t>3.1.</w:t>
            </w:r>
            <w:r w:rsidRPr="007E5F6F">
              <w:tab/>
              <w:t xml:space="preserve">Use third-party software or utilities to evaluate and report on </w:t>
            </w:r>
            <w:r w:rsidRPr="007E5F6F">
              <w:rPr>
                <w:rStyle w:val="BoldandItalics"/>
              </w:rPr>
              <w:t>system</w:t>
            </w:r>
            <w:r w:rsidRPr="007E5F6F">
              <w:t xml:space="preserve"> security</w:t>
            </w:r>
          </w:p>
          <w:p w:rsidR="00000000" w:rsidRPr="007E5F6F" w:rsidP="007E5F6F">
            <w:pPr>
              <w:pStyle w:val="List2"/>
            </w:pPr>
            <w:r w:rsidRPr="007E5F6F">
              <w:t>3.2.</w:t>
            </w:r>
            <w:r w:rsidRPr="007E5F6F">
              <w:tab/>
              <w:t xml:space="preserve">Review logs and audit reports to identify security </w:t>
            </w:r>
            <w:r w:rsidRPr="007E5F6F">
              <w:rPr>
                <w:rStyle w:val="BoldandItalics"/>
              </w:rPr>
              <w:t>threats</w:t>
            </w:r>
          </w:p>
          <w:p w:rsidR="00000000" w:rsidRPr="007E5F6F" w:rsidP="007E5F6F">
            <w:pPr>
              <w:pStyle w:val="List2"/>
            </w:pPr>
            <w:r w:rsidRPr="007E5F6F">
              <w:t>3.3.</w:t>
            </w:r>
            <w:r w:rsidRPr="007E5F6F">
              <w:tab/>
              <w:t>Car</w:t>
            </w:r>
            <w:r w:rsidRPr="007E5F6F">
              <w:t xml:space="preserve">ry out spot checks and other </w:t>
            </w:r>
            <w:r w:rsidRPr="007E5F6F">
              <w:rPr>
                <w:rStyle w:val="BoldandItalics"/>
              </w:rPr>
              <w:t>security</w:t>
            </w:r>
            <w:r w:rsidRPr="007E5F6F">
              <w:t xml:space="preserve"> </w:t>
            </w:r>
            <w:r w:rsidRPr="007E5F6F">
              <w:rPr>
                <w:rStyle w:val="BoldandItalics"/>
              </w:rPr>
              <w:t>strategies</w:t>
            </w:r>
            <w:r w:rsidRPr="007E5F6F">
              <w:t xml:space="preserve"> to ensure that procedures are being followed</w:t>
            </w:r>
          </w:p>
          <w:p w:rsidR="00000000" w:rsidRPr="007E5F6F" w:rsidP="007E5F6F">
            <w:pPr>
              <w:pStyle w:val="List2"/>
            </w:pPr>
            <w:r w:rsidRPr="007E5F6F">
              <w:t>3.4.</w:t>
            </w:r>
            <w:r w:rsidRPr="007E5F6F">
              <w:tab/>
              <w:t xml:space="preserve">Prepare and present an audit report and recommendations to </w:t>
            </w:r>
            <w:r w:rsidRPr="007E5F6F">
              <w:rPr>
                <w:rStyle w:val="BoldandItalics"/>
              </w:rPr>
              <w:t>appropriate person</w:t>
            </w:r>
          </w:p>
          <w:p w:rsidR="00000000" w:rsidRPr="007E5F6F" w:rsidP="007E5F6F">
            <w:pPr>
              <w:pStyle w:val="List2"/>
            </w:pPr>
            <w:r w:rsidRPr="007E5F6F">
              <w:t>3.5.</w:t>
            </w:r>
            <w:r w:rsidRPr="007E5F6F">
              <w:tab/>
              <w:t>Obtain approval for recommended changes to be made</w:t>
            </w:r>
          </w:p>
        </w:tc>
      </w:tr>
    </w:tbl>
    <w:p w:rsidR="00B65EED" w:rsidP="007E5F6F">
      <w:pPr>
        <w:pStyle w:val="BodyText"/>
      </w:pPr>
    </w:p>
    <w:p w:rsidR="00B65EED" w:rsidP="007E5F6F">
      <w:pPr>
        <w:pStyle w:val="BodyText"/>
      </w:pPr>
    </w:p>
    <w:p w:rsidR="00000000" w:rsidRPr="007E5F6F" w:rsidP="007E5F6F">
      <w:pPr>
        <w:pStyle w:val="Heading1"/>
      </w:pPr>
      <w:bookmarkStart w:id="9" w:name="O_260327"/>
      <w:bookmarkEnd w:id="9"/>
      <w:r w:rsidRPr="007E5F6F">
        <w:t>Required Skills and Knowledge</w:t>
      </w:r>
    </w:p>
    <w:tbl>
      <w:tblPr>
        <w:tblW w:w="0" w:type="auto"/>
        <w:tblLayout w:type="fixed"/>
        <w:tblCellMar>
          <w:left w:w="62" w:type="dxa"/>
          <w:right w:w="62" w:type="dxa"/>
        </w:tblCellMar>
        <w:tblLook w:val="0000"/>
      </w:tblPr>
      <w:tblGrid>
        <w:gridCol w:w="8522"/>
      </w:tblGrid>
      <w:tr w:rsidTr="00B65EE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E5F6F">
            <w:pPr>
              <w:pStyle w:val="BodyText"/>
              <w:rPr>
                <w:lang w:val="en-NZ"/>
              </w:rPr>
            </w:pPr>
            <w:r w:rsidRPr="007E5F6F">
              <w:rPr>
                <w:rStyle w:val="SpecialBold"/>
              </w:rPr>
              <w:t>REQUIRED SKILLS AND KNOWLEDGE</w:t>
            </w:r>
          </w:p>
        </w:tc>
      </w:tr>
      <w:tr w:rsidTr="00B65EE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BodyText"/>
              <w:rPr>
                <w:lang w:val="en-NZ"/>
              </w:rPr>
            </w:pPr>
            <w:r w:rsidRPr="007E5F6F">
              <w:t>This section describes the skills and knowledge required for this unit.</w:t>
            </w:r>
          </w:p>
        </w:tc>
      </w:tr>
      <w:tr w:rsidTr="00B65E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BodyText"/>
              <w:rPr>
                <w:lang w:val="en-NZ"/>
              </w:rPr>
            </w:pPr>
            <w:r w:rsidRPr="007E5F6F">
              <w:rPr>
                <w:rStyle w:val="SpecialBold"/>
              </w:rPr>
              <w:t>Required skills</w:t>
            </w:r>
          </w:p>
        </w:tc>
      </w:tr>
      <w:tr w:rsidTr="00B65E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F6F" w:rsidP="007E5F6F">
            <w:pPr>
              <w:pStyle w:val="ListBullet"/>
            </w:pPr>
            <w:r w:rsidRPr="007E5F6F">
              <w:t>Problem solving skills for a defined range of unpredictable problems</w:t>
            </w:r>
          </w:p>
          <w:p w:rsidR="00000000" w:rsidRPr="007E5F6F" w:rsidP="007E5F6F">
            <w:pPr>
              <w:pStyle w:val="ListBullet"/>
            </w:pPr>
            <w:r w:rsidRPr="007E5F6F">
              <w:t>Plain English literacy and communication skills in relation to analysis, evaluation and presentation of information</w:t>
            </w:r>
          </w:p>
          <w:p w:rsidR="00000000" w:rsidRPr="007E5F6F" w:rsidP="007E5F6F">
            <w:pPr>
              <w:pStyle w:val="ListBullet"/>
            </w:pPr>
            <w:r w:rsidRPr="007E5F6F">
              <w:t>Research skills for identifying, analysing and evaluating broad features of a particular business domain and best practice in system securit</w:t>
            </w:r>
            <w:r w:rsidRPr="007E5F6F">
              <w:t>y methodologies and technologies</w:t>
            </w:r>
          </w:p>
          <w:p w:rsidR="00000000" w:rsidRPr="007E5F6F" w:rsidP="007E5F6F">
            <w:pPr>
              <w:pStyle w:val="ListBullet"/>
            </w:pPr>
            <w:r w:rsidRPr="007E5F6F">
              <w:t>Report writing skills for business requiring depth in some areas, analysis and evaluation of information in a defined range of areas</w:t>
            </w:r>
          </w:p>
          <w:p w:rsidR="00000000" w:rsidRPr="007E5F6F" w:rsidP="007E5F6F">
            <w:pPr>
              <w:pStyle w:val="ListBullet"/>
            </w:pPr>
            <w:r w:rsidRPr="007E5F6F">
              <w:t>Questioning and active listening skills</w:t>
            </w:r>
          </w:p>
          <w:p w:rsidR="00000000" w:rsidP="007E5F6F">
            <w:pPr>
              <w:pStyle w:val="ListBullet"/>
              <w:rPr>
                <w:lang w:val="en-NZ"/>
              </w:rPr>
            </w:pPr>
            <w:r w:rsidRPr="007E5F6F">
              <w:t>Project planning skills in relation to set benchma</w:t>
            </w:r>
            <w:r w:rsidRPr="007E5F6F">
              <w:t>rks and identified scope</w:t>
            </w:r>
          </w:p>
        </w:tc>
      </w:tr>
      <w:tr w:rsidTr="00B65E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BodyText"/>
              <w:rPr>
                <w:lang w:val="en-NZ"/>
              </w:rPr>
            </w:pPr>
            <w:r w:rsidRPr="007E5F6F">
              <w:rPr>
                <w:rStyle w:val="SpecialBold"/>
              </w:rPr>
              <w:t>Required knowledge</w:t>
            </w:r>
          </w:p>
        </w:tc>
      </w:tr>
      <w:tr w:rsidTr="00B65E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F6F" w:rsidP="007E5F6F">
            <w:pPr>
              <w:pStyle w:val="ListBullet"/>
            </w:pPr>
            <w:r w:rsidRPr="007E5F6F">
              <w:t>Current industry-accepted hardware and software products, with broad knowledge of general features and capabilities</w:t>
            </w:r>
          </w:p>
          <w:p w:rsidR="00000000" w:rsidRPr="007E5F6F" w:rsidP="007E5F6F">
            <w:pPr>
              <w:pStyle w:val="ListBullet"/>
            </w:pPr>
            <w:r w:rsidRPr="007E5F6F">
              <w:t>Broad knowledge of the client business domain, business function and organisation</w:t>
            </w:r>
          </w:p>
          <w:p w:rsidR="00000000" w:rsidRPr="007E5F6F" w:rsidP="007E5F6F">
            <w:pPr>
              <w:pStyle w:val="ListBullet"/>
            </w:pPr>
            <w:r w:rsidRPr="007E5F6F">
              <w:t>Systems tec</w:t>
            </w:r>
            <w:r w:rsidRPr="007E5F6F">
              <w:t>hnologies, with broad knowledge of general features and capabilities and substantial depth in some areas</w:t>
            </w:r>
          </w:p>
          <w:p w:rsidR="00000000" w:rsidRPr="007E5F6F" w:rsidP="007E5F6F">
            <w:pPr>
              <w:pStyle w:val="ListBullet"/>
            </w:pPr>
            <w:r w:rsidRPr="007E5F6F">
              <w:t>Risk analysis, with broad knowledge of general features</w:t>
            </w:r>
          </w:p>
          <w:p w:rsidR="00000000" w:rsidRPr="007E5F6F" w:rsidP="007E5F6F">
            <w:pPr>
              <w:pStyle w:val="ListBullet"/>
            </w:pPr>
            <w:r w:rsidRPr="007E5F6F">
              <w:t>Broad knowledge of specific security technology</w:t>
            </w:r>
          </w:p>
          <w:p w:rsidR="00000000" w:rsidRPr="007E5F6F" w:rsidP="007E5F6F">
            <w:pPr>
              <w:pStyle w:val="ListBullet"/>
            </w:pPr>
            <w:r w:rsidRPr="007E5F6F">
              <w:t>Broad knowledge of privacy issues and legislati</w:t>
            </w:r>
            <w:r w:rsidRPr="007E5F6F">
              <w:t>on</w:t>
            </w:r>
          </w:p>
        </w:tc>
      </w:tr>
    </w:tbl>
    <w:p w:rsidR="00B65EED" w:rsidP="007E5F6F">
      <w:pPr>
        <w:pStyle w:val="BodyText"/>
      </w:pPr>
    </w:p>
    <w:p w:rsidR="00B65EED" w:rsidP="007E5F6F">
      <w:pPr>
        <w:pStyle w:val="BodyText"/>
      </w:pPr>
    </w:p>
    <w:p w:rsidR="00000000" w:rsidRPr="007E5F6F" w:rsidP="007E5F6F">
      <w:pPr>
        <w:pStyle w:val="AllowPageBreak"/>
      </w:pPr>
    </w:p>
    <w:p w:rsidR="00000000" w:rsidRPr="007E5F6F" w:rsidP="007E5F6F">
      <w:pPr>
        <w:pStyle w:val="Heading1"/>
      </w:pPr>
      <w:bookmarkStart w:id="10" w:name="O_244361"/>
      <w:bookmarkEnd w:id="10"/>
      <w:r w:rsidRPr="007E5F6F">
        <w:t>Evidence Guide</w:t>
      </w:r>
    </w:p>
    <w:tbl>
      <w:tblPr>
        <w:tblW w:w="9570" w:type="dxa"/>
        <w:tblLayout w:type="fixed"/>
        <w:tblCellMar>
          <w:left w:w="62" w:type="dxa"/>
          <w:right w:w="62" w:type="dxa"/>
        </w:tblCellMar>
        <w:tblLook w:val="0000"/>
      </w:tblPr>
      <w:tblGrid>
        <w:gridCol w:w="3908"/>
        <w:gridCol w:w="5662"/>
      </w:tblGrid>
      <w:tr w:rsidTr="00B65EE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BodyText"/>
              <w:rPr>
                <w:lang w:val="en-NZ"/>
              </w:rPr>
            </w:pPr>
            <w:r w:rsidRPr="007E5F6F">
              <w:rPr>
                <w:rStyle w:val="SpecialBold"/>
              </w:rPr>
              <w:t>EVIDENCE GUIDE</w:t>
            </w:r>
          </w:p>
        </w:tc>
      </w:tr>
      <w:tr w:rsidTr="00B65EE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BodyText"/>
              <w:rPr>
                <w:lang w:val="en-NZ"/>
              </w:rPr>
            </w:pPr>
            <w:r w:rsidRPr="007E5F6F">
              <w:t xml:space="preserve">The evidence guide provides advice on assessment and must be read in conjunction with the performance criteria, required skills and knowledge, </w:t>
            </w:r>
            <w:r w:rsidRPr="007E5F6F">
              <w:t>range statement and the Assessment Guidelines for the Training Package.</w:t>
            </w:r>
          </w:p>
        </w:tc>
      </w:tr>
      <w:tr w:rsidTr="00B65E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BodyText"/>
              <w:rPr>
                <w:lang w:val="en-NZ"/>
              </w:rPr>
            </w:pPr>
            <w:r w:rsidRPr="007E5F6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BodyText"/>
              <w:rPr>
                <w:lang w:val="en-NZ"/>
              </w:rPr>
            </w:pPr>
          </w:p>
        </w:tc>
      </w:tr>
      <w:tr w:rsidTr="00B65E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BodyText"/>
              <w:rPr>
                <w:lang w:val="en-NZ"/>
              </w:rPr>
            </w:pPr>
            <w:r w:rsidRPr="007E5F6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F6F" w:rsidP="007E5F6F">
            <w:pPr>
              <w:pStyle w:val="BodyText"/>
            </w:pPr>
            <w:r w:rsidRPr="007E5F6F">
              <w:t>Evidence of the following is essential:</w:t>
            </w:r>
          </w:p>
          <w:p w:rsidR="00000000" w:rsidRPr="007E5F6F" w:rsidP="007E5F6F">
            <w:pPr>
              <w:pStyle w:val="ListBullet"/>
            </w:pPr>
            <w:r w:rsidRPr="007E5F6F">
              <w:t>Assessment must confirm</w:t>
            </w:r>
            <w:r w:rsidRPr="007E5F6F">
              <w:t xml:space="preserve"> knowledge of security features available in the operating environment.</w:t>
            </w:r>
          </w:p>
          <w:p w:rsidR="00000000" w:rsidRPr="007E5F6F" w:rsidP="007E5F6F">
            <w:pPr>
              <w:pStyle w:val="ListBullet"/>
            </w:pPr>
            <w:r w:rsidRPr="007E5F6F">
              <w:t>Assessment must confirm the ability to monitor and administer security functions on the system. This may include use of third-party diagnostic tools.</w:t>
            </w:r>
          </w:p>
          <w:p w:rsidR="00000000" w:rsidRPr="007E5F6F" w:rsidP="007E5F6F">
            <w:pPr>
              <w:pStyle w:val="BodyText"/>
            </w:pPr>
          </w:p>
          <w:p w:rsidR="00000000" w:rsidRPr="007E5F6F" w:rsidP="007E5F6F">
            <w:pPr>
              <w:pStyle w:val="BodyText"/>
            </w:pPr>
            <w:r w:rsidRPr="007E5F6F">
              <w:t>To demonstrate competency in this unit the learner will require access to:</w:t>
            </w:r>
          </w:p>
          <w:p w:rsidR="00000000" w:rsidRPr="007E5F6F" w:rsidP="007E5F6F">
            <w:pPr>
              <w:pStyle w:val="ListBullet"/>
            </w:pPr>
            <w:r w:rsidRPr="007E5F6F">
              <w:t>Security policy</w:t>
            </w:r>
          </w:p>
          <w:p w:rsidR="00000000" w:rsidRPr="007E5F6F" w:rsidP="007E5F6F">
            <w:pPr>
              <w:pStyle w:val="ListBullet"/>
            </w:pPr>
            <w:r w:rsidRPr="007E5F6F">
              <w:t>Standards</w:t>
            </w:r>
          </w:p>
          <w:p w:rsidR="00000000" w:rsidP="007E5F6F">
            <w:pPr>
              <w:pStyle w:val="ListBullet"/>
              <w:rPr>
                <w:lang w:val="en-NZ"/>
              </w:rPr>
            </w:pPr>
            <w:r w:rsidRPr="007E5F6F">
              <w:t>Live system</w:t>
            </w:r>
          </w:p>
        </w:tc>
      </w:tr>
      <w:tr w:rsidTr="00B65E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BodyText"/>
              <w:rPr>
                <w:lang w:val="en-NZ"/>
              </w:rPr>
            </w:pPr>
            <w:r w:rsidRPr="007E5F6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F6F" w:rsidP="007E5F6F">
            <w:pPr>
              <w:pStyle w:val="BodyText"/>
            </w:pPr>
            <w:r w:rsidRPr="007E5F6F">
              <w:t>The breadth, depth and complexity of knowledge and skills in this competency would cover a b</w:t>
            </w:r>
            <w:r w:rsidRPr="007E5F6F">
              <w:t xml:space="preserve">road range of varied activities or application in a wider variety of contexts most of which are complex and non-routine. Leadership and guidance would be involved when organising activities of self and others as well as contributing to technical solutions </w:t>
            </w:r>
            <w:r w:rsidRPr="007E5F6F">
              <w:t>of a non-routine or contingency nature.</w:t>
            </w:r>
          </w:p>
          <w:p w:rsidR="00000000" w:rsidRPr="007E5F6F" w:rsidP="007E5F6F">
            <w:pPr>
              <w:pStyle w:val="BodyText"/>
            </w:pPr>
          </w:p>
          <w:p w:rsidR="00000000" w:rsidRPr="007E5F6F" w:rsidP="007E5F6F">
            <w:pPr>
              <w:pStyle w:val="BodyText"/>
            </w:pPr>
            <w:r w:rsidRPr="007E5F6F">
              <w:t>Assessment must ensure:</w:t>
            </w:r>
          </w:p>
          <w:p w:rsidR="00000000" w:rsidRPr="007E5F6F" w:rsidP="007E5F6F">
            <w:pPr>
              <w:pStyle w:val="ListBullet"/>
            </w:pPr>
            <w:r w:rsidRPr="007E5F6F">
              <w:t>Performance of a broad range of skilled applications including the requirement to evaluate and analyse current practices, develop new criteria and procedures for performing current practices</w:t>
            </w:r>
            <w:r w:rsidRPr="007E5F6F">
              <w:t xml:space="preserve"> and provision of some leadership and guidance to others in the application and planning of the skills would be characteristic.</w:t>
            </w:r>
          </w:p>
          <w:p w:rsidR="00000000" w:rsidRPr="007E5F6F" w:rsidP="007E5F6F">
            <w:pPr>
              <w:pStyle w:val="BodyText"/>
            </w:pPr>
          </w:p>
          <w:p w:rsidR="00000000" w:rsidP="007E5F6F">
            <w:pPr>
              <w:pStyle w:val="ListBullet"/>
              <w:rPr>
                <w:lang w:val="en-NZ"/>
              </w:rPr>
            </w:pPr>
            <w:r w:rsidRPr="007E5F6F">
              <w:t>Applications may involve responsibility for, and limited organisation of, others.</w:t>
            </w:r>
          </w:p>
        </w:tc>
      </w:tr>
      <w:tr w:rsidTr="00B65E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BodyText"/>
              <w:rPr>
                <w:lang w:val="en-NZ"/>
              </w:rPr>
            </w:pPr>
            <w:r w:rsidRPr="007E5F6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F6F" w:rsidP="007E5F6F">
            <w:pPr>
              <w:pStyle w:val="BodyText"/>
            </w:pPr>
            <w:r w:rsidRPr="007E5F6F">
              <w:t>The purpose of this unit is to define the standard of performance to be achieved in the workplace. In undertaking training and assessment activities related to this unit, consideration should be given to the implementation of appropriate diversity and acce</w:t>
            </w:r>
            <w:r w:rsidRPr="007E5F6F">
              <w:t>ssibility practices in order to accommodate people who may have special needs. Additional guidance on these and related matters is provided in ICA05 Section 1.</w:t>
            </w:r>
          </w:p>
          <w:p w:rsidR="00000000" w:rsidRPr="007E5F6F" w:rsidP="007E5F6F">
            <w:pPr>
              <w:pStyle w:val="BodyText"/>
            </w:pPr>
          </w:p>
          <w:p w:rsidR="00000000" w:rsidRPr="007E5F6F" w:rsidP="007E5F6F">
            <w:pPr>
              <w:pStyle w:val="ListBullet"/>
            </w:pPr>
            <w:r w:rsidRPr="007E5F6F">
              <w:t>Competency in this unit should be assessed using summative assessment to ensure consistency of</w:t>
            </w:r>
            <w:r w:rsidRPr="007E5F6F">
              <w:t xml:space="preserve"> performance in a range of contexts. This unit can be assessed either in the workplace or in a simulated environment. However, simulated activities must closely reflect the workplace to enable full demonstration of competency.</w:t>
            </w:r>
          </w:p>
          <w:p w:rsidR="00000000" w:rsidRPr="007E5F6F" w:rsidP="007E5F6F">
            <w:pPr>
              <w:pStyle w:val="BodyText"/>
            </w:pPr>
          </w:p>
          <w:p w:rsidR="00000000" w:rsidP="007E5F6F">
            <w:pPr>
              <w:pStyle w:val="ListBullet"/>
              <w:rPr>
                <w:lang w:val="en-NZ"/>
              </w:rPr>
            </w:pPr>
            <w:r w:rsidRPr="007E5F6F">
              <w:t>Assessment will usually inc</w:t>
            </w:r>
            <w:r w:rsidRPr="007E5F6F">
              <w:t>lude observation of real or simulated work processes and procedures and/or performance in a project context as well as questioning on underpinning knowledge and skills. The questioning of team members, supervisors, subordinates, peers and clients where app</w:t>
            </w:r>
            <w:r w:rsidRPr="007E5F6F">
              <w:t>ropriate may provide valuable input to the assessment process. The interdependence of units for assessment purposes may vary with the particular project or scenario.</w:t>
            </w:r>
          </w:p>
        </w:tc>
      </w:tr>
      <w:tr w:rsidTr="00B65E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BodyText"/>
              <w:rPr>
                <w:lang w:val="en-NZ"/>
              </w:rPr>
            </w:pPr>
            <w:r w:rsidRPr="007E5F6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F6F" w:rsidP="007E5F6F">
            <w:pPr>
              <w:pStyle w:val="BodyText"/>
            </w:pPr>
            <w:r w:rsidRPr="007E5F6F">
              <w:t xml:space="preserve">Holistic assessment with other units relevant to the </w:t>
            </w:r>
            <w:r w:rsidRPr="007E5F6F">
              <w:t>industry sector, workplace and job role is recommended, for example:</w:t>
            </w:r>
          </w:p>
          <w:p w:rsidR="00000000" w:rsidRPr="007E5F6F" w:rsidP="007E5F6F">
            <w:pPr>
              <w:pStyle w:val="ListBullet"/>
            </w:pPr>
            <w:r w:rsidRPr="007E5F6F">
              <w:t>ICAS4124B Monitor and administer network security</w:t>
            </w:r>
          </w:p>
          <w:p w:rsidR="00000000" w:rsidRPr="007E5F6F" w:rsidP="007E5F6F">
            <w:pPr>
              <w:pStyle w:val="ListBullet"/>
            </w:pPr>
            <w:r w:rsidRPr="007E5F6F">
              <w:t>ICAT4194B Ensure basic website security</w:t>
            </w:r>
          </w:p>
          <w:p w:rsidR="00000000" w:rsidRPr="007E5F6F" w:rsidP="007E5F6F">
            <w:pPr>
              <w:pStyle w:val="ListBullet"/>
            </w:pPr>
            <w:r w:rsidRPr="007E5F6F">
              <w:t>ICAT4195B Ensure dynamic website security</w:t>
            </w:r>
          </w:p>
          <w:p w:rsidR="00000000" w:rsidRPr="007E5F6F" w:rsidP="007E5F6F">
            <w:pPr>
              <w:pStyle w:val="BodyText"/>
            </w:pPr>
          </w:p>
          <w:p w:rsidR="00000000" w:rsidRPr="007E5F6F" w:rsidP="007E5F6F">
            <w:pPr>
              <w:pStyle w:val="BodyText"/>
            </w:pPr>
            <w:r w:rsidRPr="007E5F6F">
              <w:t xml:space="preserve">An individual demonstrating this competency would be </w:t>
            </w:r>
            <w:r w:rsidRPr="007E5F6F">
              <w:t>able to:</w:t>
            </w:r>
          </w:p>
          <w:p w:rsidR="00000000" w:rsidRPr="007E5F6F" w:rsidP="007E5F6F">
            <w:pPr>
              <w:pStyle w:val="ListBullet"/>
            </w:pPr>
            <w:r w:rsidRPr="007E5F6F">
              <w:t>Demonstrate understanding of a broad knowledge base incorporating some theoretical concepts</w:t>
            </w:r>
          </w:p>
          <w:p w:rsidR="00000000" w:rsidRPr="007E5F6F" w:rsidP="007E5F6F">
            <w:pPr>
              <w:pStyle w:val="ListBullet"/>
            </w:pPr>
            <w:r w:rsidRPr="007E5F6F">
              <w:t>Apply solutions to a defined range of unpredictable problems</w:t>
            </w:r>
          </w:p>
          <w:p w:rsidR="00000000" w:rsidRPr="007E5F6F" w:rsidP="007E5F6F">
            <w:pPr>
              <w:pStyle w:val="ListBullet"/>
            </w:pPr>
            <w:r w:rsidRPr="007E5F6F">
              <w:t>Identify and apply skill and knowledge areas to a wide variety of contexts, with depth in some areas</w:t>
            </w:r>
          </w:p>
          <w:p w:rsidR="00000000" w:rsidRPr="007E5F6F" w:rsidP="007E5F6F">
            <w:pPr>
              <w:pStyle w:val="ListBullet"/>
            </w:pPr>
            <w:r w:rsidRPr="007E5F6F">
              <w:t>Identify, analyse and evaluate information from a variety of sources</w:t>
            </w:r>
          </w:p>
          <w:p w:rsidR="00000000" w:rsidRPr="007E5F6F" w:rsidP="007E5F6F">
            <w:pPr>
              <w:pStyle w:val="ListBullet"/>
            </w:pPr>
            <w:r w:rsidRPr="007E5F6F">
              <w:t>Take responsibility for own outputs in relation to specified quality standards</w:t>
            </w:r>
          </w:p>
          <w:p w:rsidR="00000000" w:rsidRPr="007E5F6F" w:rsidP="007E5F6F">
            <w:pPr>
              <w:pStyle w:val="ListBullet"/>
            </w:pPr>
            <w:r w:rsidRPr="007E5F6F">
              <w:t>Take li</w:t>
            </w:r>
            <w:r w:rsidRPr="007E5F6F">
              <w:t>mited responsibility for the quantity and quality of the output of others</w:t>
            </w:r>
          </w:p>
          <w:p w:rsidR="00000000" w:rsidRPr="007E5F6F" w:rsidP="007E5F6F">
            <w:pPr>
              <w:pStyle w:val="ListBullet"/>
            </w:pPr>
            <w:r w:rsidRPr="007E5F6F">
              <w:t>Maintain knowledge of industry products and services</w:t>
            </w:r>
          </w:p>
        </w:tc>
      </w:tr>
    </w:tbl>
    <w:p w:rsidR="00B65EED" w:rsidP="007E5F6F">
      <w:pPr>
        <w:pStyle w:val="BodyText"/>
      </w:pPr>
    </w:p>
    <w:p w:rsidR="00B65EED" w:rsidP="007E5F6F">
      <w:pPr>
        <w:pStyle w:val="BodyText"/>
      </w:pPr>
    </w:p>
    <w:p w:rsidR="00000000" w:rsidRPr="007E5F6F" w:rsidP="007E5F6F">
      <w:pPr>
        <w:pStyle w:val="Heading1"/>
      </w:pPr>
      <w:bookmarkStart w:id="11" w:name="O_252344"/>
      <w:bookmarkEnd w:id="11"/>
      <w:r w:rsidRPr="007E5F6F">
        <w:t>Range Statement</w:t>
      </w:r>
    </w:p>
    <w:tbl>
      <w:tblPr>
        <w:tblW w:w="0" w:type="auto"/>
        <w:tblLayout w:type="fixed"/>
        <w:tblCellMar>
          <w:left w:w="62" w:type="dxa"/>
          <w:right w:w="62" w:type="dxa"/>
        </w:tblCellMar>
        <w:tblLook w:val="0000"/>
      </w:tblPr>
      <w:tblGrid>
        <w:gridCol w:w="3480"/>
        <w:gridCol w:w="5042"/>
      </w:tblGrid>
      <w:tr w:rsidTr="00B65EE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BodyText"/>
              <w:rPr>
                <w:lang w:val="en-NZ"/>
              </w:rPr>
            </w:pPr>
            <w:r w:rsidRPr="007E5F6F">
              <w:rPr>
                <w:rStyle w:val="SpecialBold"/>
              </w:rPr>
              <w:t>RANGE STATEMENT</w:t>
            </w:r>
          </w:p>
        </w:tc>
      </w:tr>
      <w:tr w:rsidTr="00B65EE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BodyText"/>
              <w:rPr>
                <w:lang w:val="en-NZ"/>
              </w:rPr>
            </w:pPr>
            <w:r w:rsidRPr="007E5F6F">
              <w:t>The range statement relates to the unit of competency as a whole. It allows for different work environments and situations that may affect performance. Bold italicised wording, if used in the performance criteria, is detailed below. Essential operating con</w:t>
            </w:r>
            <w:r w:rsidRPr="007E5F6F">
              <w:t>ditions that may be present with training and assessment (depending on the work situation, needs of the candidate, accessibility of the item, and local industry and regional contexts) may also be included.</w:t>
            </w:r>
          </w:p>
        </w:tc>
      </w:tr>
      <w:tr w:rsidTr="00B65EE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BodyText"/>
              <w:rPr>
                <w:lang w:val="en-NZ"/>
              </w:rPr>
            </w:pPr>
            <w:r w:rsidRPr="007E5F6F">
              <w:rPr>
                <w:rStyle w:val="BoldandItalics"/>
              </w:rPr>
              <w:t>User</w:t>
            </w:r>
            <w:r w:rsidRPr="007E5F6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F6F" w:rsidP="007E5F6F">
            <w:pPr>
              <w:pStyle w:val="ListBullet"/>
            </w:pPr>
            <w:r w:rsidRPr="007E5F6F">
              <w:t>a person within a department</w:t>
            </w:r>
          </w:p>
          <w:p w:rsidR="00000000" w:rsidRPr="007E5F6F" w:rsidP="007E5F6F">
            <w:pPr>
              <w:pStyle w:val="ListBullet"/>
            </w:pPr>
            <w:r w:rsidRPr="007E5F6F">
              <w:t>a department within the organisation</w:t>
            </w:r>
          </w:p>
          <w:p w:rsidR="00000000" w:rsidP="007E5F6F">
            <w:pPr>
              <w:pStyle w:val="ListBullet"/>
              <w:rPr>
                <w:lang w:val="en-NZ"/>
              </w:rPr>
            </w:pPr>
            <w:r w:rsidRPr="007E5F6F">
              <w:t>a third party</w:t>
            </w:r>
          </w:p>
        </w:tc>
      </w:tr>
      <w:tr w:rsidTr="00B65EE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BodyText"/>
              <w:rPr>
                <w:lang w:val="en-NZ"/>
              </w:rPr>
            </w:pPr>
            <w:r w:rsidRPr="007E5F6F">
              <w:rPr>
                <w:rStyle w:val="BoldandItalics"/>
              </w:rPr>
              <w:t>Security policy</w:t>
            </w:r>
            <w:r w:rsidRPr="007E5F6F">
              <w:t xml:space="preserve"> may be in relation to:</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F6F" w:rsidP="007E5F6F">
            <w:pPr>
              <w:pStyle w:val="ListBullet"/>
            </w:pPr>
            <w:r w:rsidRPr="007E5F6F">
              <w:t>theft</w:t>
            </w:r>
          </w:p>
          <w:p w:rsidR="00000000" w:rsidRPr="007E5F6F" w:rsidP="007E5F6F">
            <w:pPr>
              <w:pStyle w:val="ListBullet"/>
            </w:pPr>
            <w:r w:rsidRPr="007E5F6F">
              <w:t>viruses</w:t>
            </w:r>
          </w:p>
          <w:p w:rsidR="00000000" w:rsidRPr="007E5F6F" w:rsidP="007E5F6F">
            <w:pPr>
              <w:pStyle w:val="ListBullet"/>
            </w:pPr>
            <w:r w:rsidRPr="007E5F6F">
              <w:t>standards (including archival, back-up, network)</w:t>
            </w:r>
          </w:p>
          <w:p w:rsidR="00000000" w:rsidRPr="007E5F6F" w:rsidP="007E5F6F">
            <w:pPr>
              <w:pStyle w:val="ListBullet"/>
            </w:pPr>
            <w:r w:rsidRPr="007E5F6F">
              <w:t>privacy</w:t>
            </w:r>
          </w:p>
          <w:p w:rsidR="00000000" w:rsidP="007E5F6F">
            <w:pPr>
              <w:pStyle w:val="ListBullet"/>
              <w:rPr>
                <w:lang w:val="en-NZ"/>
              </w:rPr>
            </w:pPr>
            <w:r w:rsidRPr="007E5F6F">
              <w:t>audits and alerts, usually relates directly to the security objectives of the organisation</w:t>
            </w:r>
          </w:p>
        </w:tc>
      </w:tr>
      <w:tr w:rsidTr="00B65EE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BodyText"/>
              <w:rPr>
                <w:lang w:val="en-NZ"/>
              </w:rPr>
            </w:pPr>
            <w:r w:rsidRPr="007E5F6F">
              <w:rPr>
                <w:rStyle w:val="BoldandItalics"/>
              </w:rPr>
              <w:t>Legislation</w:t>
            </w:r>
            <w:r w:rsidRPr="007E5F6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F6F" w:rsidP="007E5F6F">
            <w:pPr>
              <w:pStyle w:val="ListBullet"/>
            </w:pPr>
            <w:r w:rsidRPr="007E5F6F">
              <w:t>privacy legislation</w:t>
            </w:r>
          </w:p>
          <w:p w:rsidR="00000000" w:rsidRPr="007E5F6F" w:rsidP="007E5F6F">
            <w:pPr>
              <w:pStyle w:val="ListBullet"/>
            </w:pPr>
            <w:r w:rsidRPr="007E5F6F">
              <w:t>copyright</w:t>
            </w:r>
          </w:p>
          <w:p w:rsidR="00000000" w:rsidP="007E5F6F">
            <w:pPr>
              <w:pStyle w:val="ListBullet"/>
              <w:rPr>
                <w:lang w:val="en-NZ"/>
              </w:rPr>
            </w:pPr>
            <w:r w:rsidRPr="007E5F6F">
              <w:t>liability statements</w:t>
            </w:r>
          </w:p>
        </w:tc>
      </w:tr>
      <w:tr w:rsidTr="00B65EE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BodyText"/>
              <w:rPr>
                <w:lang w:val="en-NZ"/>
              </w:rPr>
            </w:pPr>
            <w:r w:rsidRPr="007E5F6F">
              <w:rPr>
                <w:rStyle w:val="BoldandItalics"/>
              </w:rPr>
              <w:t>Hardware</w:t>
            </w:r>
            <w:r w:rsidRPr="007E5F6F">
              <w:t xml:space="preserve"> may include but is not limited to:</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F6F" w:rsidP="007E5F6F">
            <w:pPr>
              <w:pStyle w:val="ListBullet"/>
            </w:pPr>
            <w:r w:rsidRPr="007E5F6F">
              <w:t>workstations</w:t>
            </w:r>
          </w:p>
          <w:p w:rsidR="00000000" w:rsidRPr="007E5F6F" w:rsidP="007E5F6F">
            <w:pPr>
              <w:pStyle w:val="ListBullet"/>
            </w:pPr>
            <w:r w:rsidRPr="007E5F6F">
              <w:t>personal computers</w:t>
            </w:r>
          </w:p>
          <w:p w:rsidR="00000000" w:rsidRPr="007E5F6F" w:rsidP="007E5F6F">
            <w:pPr>
              <w:pStyle w:val="ListBullet"/>
            </w:pPr>
            <w:r w:rsidRPr="007E5F6F">
              <w:t>modems or other connectivity devices</w:t>
            </w:r>
          </w:p>
          <w:p w:rsidR="00000000" w:rsidRPr="007E5F6F" w:rsidP="007E5F6F">
            <w:pPr>
              <w:pStyle w:val="ListBullet"/>
            </w:pPr>
            <w:r w:rsidRPr="007E5F6F">
              <w:t>networks</w:t>
            </w:r>
          </w:p>
          <w:p w:rsidR="00000000" w:rsidRPr="007E5F6F" w:rsidP="007E5F6F">
            <w:pPr>
              <w:pStyle w:val="ListBullet"/>
            </w:pPr>
            <w:r w:rsidRPr="007E5F6F">
              <w:t>DSL modems</w:t>
            </w:r>
          </w:p>
          <w:p w:rsidR="00000000" w:rsidRPr="007E5F6F" w:rsidP="007E5F6F">
            <w:pPr>
              <w:pStyle w:val="ListBullet"/>
            </w:pPr>
            <w:r w:rsidRPr="007E5F6F">
              <w:t>remote sites</w:t>
            </w:r>
          </w:p>
          <w:p w:rsidR="00000000" w:rsidP="007E5F6F">
            <w:pPr>
              <w:pStyle w:val="ListBullet"/>
              <w:rPr>
                <w:lang w:val="en-NZ"/>
              </w:rPr>
            </w:pPr>
            <w:r w:rsidRPr="007E5F6F">
              <w:t>servers</w:t>
            </w:r>
          </w:p>
        </w:tc>
      </w:tr>
      <w:tr w:rsidTr="00B65EE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BodyText"/>
              <w:rPr>
                <w:lang w:val="en-NZ"/>
              </w:rPr>
            </w:pPr>
            <w:r w:rsidRPr="007E5F6F">
              <w:rPr>
                <w:rStyle w:val="BoldandItalics"/>
              </w:rPr>
              <w:t>Software</w:t>
            </w:r>
            <w:r w:rsidRPr="007E5F6F">
              <w:t xml:space="preserve"> may include but is not limited to:</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ListBullet"/>
              <w:rPr>
                <w:lang w:val="en-NZ"/>
              </w:rPr>
            </w:pPr>
            <w:r w:rsidRPr="007E5F6F">
              <w:t>commercial, in-house, packaged or customised software</w:t>
            </w:r>
          </w:p>
        </w:tc>
      </w:tr>
      <w:tr w:rsidTr="00B65EE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BodyText"/>
              <w:rPr>
                <w:lang w:val="en-NZ"/>
              </w:rPr>
            </w:pPr>
            <w:r w:rsidRPr="007E5F6F">
              <w:rPr>
                <w:rStyle w:val="BoldandItalics"/>
              </w:rPr>
              <w:t>Appropriate</w:t>
            </w:r>
            <w:r w:rsidRPr="007E5F6F">
              <w:t xml:space="preserve"> </w:t>
            </w:r>
            <w:r w:rsidRPr="007E5F6F">
              <w:rPr>
                <w:rStyle w:val="BoldandItalics"/>
              </w:rPr>
              <w:t>person</w:t>
            </w:r>
            <w:r w:rsidRPr="007E5F6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F6F" w:rsidP="007E5F6F">
            <w:pPr>
              <w:pStyle w:val="ListBullet"/>
            </w:pPr>
            <w:r w:rsidRPr="007E5F6F">
              <w:t>supervisor</w:t>
            </w:r>
          </w:p>
          <w:p w:rsidR="00000000" w:rsidRPr="007E5F6F" w:rsidP="007E5F6F">
            <w:pPr>
              <w:pStyle w:val="ListBullet"/>
            </w:pPr>
            <w:r w:rsidRPr="007E5F6F">
              <w:t>teacher</w:t>
            </w:r>
          </w:p>
          <w:p w:rsidR="00000000" w:rsidRPr="007E5F6F" w:rsidP="007E5F6F">
            <w:pPr>
              <w:pStyle w:val="ListBullet"/>
            </w:pPr>
            <w:r w:rsidRPr="007E5F6F">
              <w:t>authorised business representative</w:t>
            </w:r>
          </w:p>
          <w:p w:rsidR="00000000" w:rsidP="007E5F6F">
            <w:pPr>
              <w:pStyle w:val="ListBullet"/>
              <w:rPr>
                <w:lang w:val="en-NZ"/>
              </w:rPr>
            </w:pPr>
            <w:r w:rsidRPr="007E5F6F">
              <w:t>client</w:t>
            </w:r>
          </w:p>
        </w:tc>
      </w:tr>
      <w:tr w:rsidTr="00B65EE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BodyText"/>
              <w:rPr>
                <w:lang w:val="en-NZ"/>
              </w:rPr>
            </w:pPr>
            <w:r w:rsidRPr="007E5F6F">
              <w:rPr>
                <w:rStyle w:val="BoldandItalics"/>
              </w:rPr>
              <w:t>Operating system</w:t>
            </w:r>
            <w:r w:rsidRPr="007E5F6F">
              <w:t xml:space="preserve"> may include but is not limited to:</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F6F" w:rsidP="007E5F6F">
            <w:pPr>
              <w:pStyle w:val="ListBullet"/>
            </w:pPr>
            <w:r w:rsidRPr="007E5F6F">
              <w:t>Linux 6.0 or above</w:t>
            </w:r>
          </w:p>
          <w:p w:rsidR="00000000" w:rsidRPr="007E5F6F" w:rsidP="007E5F6F">
            <w:pPr>
              <w:pStyle w:val="ListBullet"/>
            </w:pPr>
            <w:r w:rsidRPr="007E5F6F">
              <w:t>Windows 98 or above</w:t>
            </w:r>
          </w:p>
          <w:p w:rsidR="00000000" w:rsidP="007E5F6F">
            <w:pPr>
              <w:pStyle w:val="ListBullet"/>
              <w:rPr>
                <w:lang w:val="en-NZ"/>
              </w:rPr>
            </w:pPr>
            <w:r w:rsidRPr="007E5F6F">
              <w:t>Apple OS 8 or above</w:t>
            </w:r>
          </w:p>
        </w:tc>
      </w:tr>
      <w:tr w:rsidTr="00B65EE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BodyText"/>
              <w:rPr>
                <w:lang w:val="en-NZ"/>
              </w:rPr>
            </w:pPr>
            <w:r w:rsidRPr="007E5F6F">
              <w:rPr>
                <w:rStyle w:val="BoldandItalics"/>
              </w:rPr>
              <w:t>Server</w:t>
            </w:r>
            <w:r w:rsidRPr="007E5F6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F6F" w:rsidP="007E5F6F">
            <w:pPr>
              <w:pStyle w:val="ListBullet"/>
            </w:pPr>
            <w:r w:rsidRPr="007E5F6F">
              <w:t>Application/web servers</w:t>
            </w:r>
          </w:p>
          <w:p w:rsidR="00000000" w:rsidRPr="007E5F6F" w:rsidP="007E5F6F">
            <w:pPr>
              <w:pStyle w:val="ListBullet"/>
            </w:pPr>
            <w:r w:rsidRPr="007E5F6F">
              <w:t>BEA Weblogic servers</w:t>
            </w:r>
          </w:p>
          <w:p w:rsidR="00000000" w:rsidRPr="007E5F6F" w:rsidP="007E5F6F">
            <w:pPr>
              <w:pStyle w:val="ListBullet"/>
            </w:pPr>
            <w:r w:rsidRPr="007E5F6F">
              <w:t>IBM VisualAge and WebSphere</w:t>
            </w:r>
          </w:p>
          <w:p w:rsidR="00000000" w:rsidRPr="007E5F6F" w:rsidP="007E5F6F">
            <w:pPr>
              <w:pStyle w:val="ListBullet"/>
            </w:pPr>
            <w:r w:rsidRPr="007E5F6F">
              <w:t>Novell NDS servers</w:t>
            </w:r>
          </w:p>
          <w:p w:rsidR="00000000" w:rsidRPr="007E5F6F" w:rsidP="007E5F6F">
            <w:pPr>
              <w:pStyle w:val="ListBullet"/>
            </w:pPr>
            <w:r w:rsidRPr="007E5F6F">
              <w:t>Email servers</w:t>
            </w:r>
          </w:p>
          <w:p w:rsidR="00000000" w:rsidRPr="007E5F6F" w:rsidP="007E5F6F">
            <w:pPr>
              <w:pStyle w:val="ListBullet"/>
            </w:pPr>
            <w:r w:rsidRPr="007E5F6F">
              <w:t>File and print servers</w:t>
            </w:r>
          </w:p>
          <w:p w:rsidR="00000000" w:rsidRPr="007E5F6F" w:rsidP="007E5F6F">
            <w:pPr>
              <w:pStyle w:val="ListBullet"/>
            </w:pPr>
            <w:r w:rsidRPr="007E5F6F">
              <w:t>FTP servers</w:t>
            </w:r>
          </w:p>
          <w:p w:rsidR="00000000" w:rsidRPr="007E5F6F" w:rsidP="007E5F6F">
            <w:pPr>
              <w:pStyle w:val="ListBullet"/>
            </w:pPr>
            <w:r w:rsidRPr="007E5F6F">
              <w:t>Firewall servers</w:t>
            </w:r>
          </w:p>
          <w:p w:rsidR="00000000" w:rsidP="007E5F6F">
            <w:pPr>
              <w:pStyle w:val="ListBullet"/>
              <w:rPr>
                <w:lang w:val="en-NZ"/>
              </w:rPr>
            </w:pPr>
            <w:r w:rsidRPr="007E5F6F">
              <w:t>Proxy/cache servers</w:t>
            </w:r>
          </w:p>
        </w:tc>
      </w:tr>
      <w:tr w:rsidTr="00B65EE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BodyText"/>
              <w:rPr>
                <w:lang w:val="en-NZ"/>
              </w:rPr>
            </w:pPr>
            <w:r w:rsidRPr="007E5F6F">
              <w:rPr>
                <w:rStyle w:val="BoldandItalics"/>
              </w:rPr>
              <w:t>System</w:t>
            </w:r>
            <w:r w:rsidRPr="007E5F6F">
              <w:t xml:space="preserve"> may include but is not limited to:</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ListBullet"/>
              <w:rPr>
                <w:lang w:val="en-NZ"/>
              </w:rPr>
            </w:pPr>
            <w:r w:rsidRPr="007E5F6F">
              <w:t>hardware and software components that run a computer</w:t>
            </w:r>
          </w:p>
        </w:tc>
      </w:tr>
      <w:tr w:rsidTr="00B65EE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BodyText"/>
              <w:rPr>
                <w:lang w:val="en-NZ"/>
              </w:rPr>
            </w:pPr>
            <w:r w:rsidRPr="007E5F6F">
              <w:rPr>
                <w:rStyle w:val="BoldandItalics"/>
              </w:rPr>
              <w:t>Computer</w:t>
            </w:r>
            <w:r w:rsidRPr="007E5F6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F6F" w:rsidP="007E5F6F">
            <w:pPr>
              <w:pStyle w:val="ListBullet"/>
            </w:pPr>
            <w:r w:rsidRPr="007E5F6F">
              <w:t>laptops</w:t>
            </w:r>
          </w:p>
          <w:p w:rsidR="00000000" w:rsidRPr="007E5F6F" w:rsidP="007E5F6F">
            <w:pPr>
              <w:pStyle w:val="ListBullet"/>
            </w:pPr>
            <w:r w:rsidRPr="007E5F6F">
              <w:t>workstations</w:t>
            </w:r>
          </w:p>
          <w:p w:rsidR="00000000" w:rsidRPr="007E5F6F" w:rsidP="007E5F6F">
            <w:pPr>
              <w:pStyle w:val="ListBullet"/>
            </w:pPr>
            <w:r w:rsidRPr="007E5F6F">
              <w:t>servers</w:t>
            </w:r>
          </w:p>
          <w:p w:rsidR="00000000" w:rsidP="007E5F6F">
            <w:pPr>
              <w:pStyle w:val="ListBullet"/>
              <w:rPr>
                <w:lang w:val="en-NZ"/>
              </w:rPr>
            </w:pPr>
            <w:r w:rsidRPr="007E5F6F">
              <w:t>other devices</w:t>
            </w:r>
          </w:p>
        </w:tc>
      </w:tr>
      <w:tr w:rsidTr="00B65EE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BodyText"/>
              <w:rPr>
                <w:lang w:val="en-NZ"/>
              </w:rPr>
            </w:pPr>
            <w:r w:rsidRPr="007E5F6F">
              <w:rPr>
                <w:rStyle w:val="BoldandItalics"/>
              </w:rPr>
              <w:t>Encryption</w:t>
            </w:r>
            <w:r w:rsidRPr="007E5F6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F6F" w:rsidP="007E5F6F">
            <w:pPr>
              <w:pStyle w:val="ListBullet"/>
            </w:pPr>
            <w:r w:rsidRPr="007E5F6F">
              <w:t>features or protocols such as RSA public key</w:t>
            </w:r>
          </w:p>
          <w:p w:rsidR="00000000" w:rsidRPr="007E5F6F" w:rsidP="007E5F6F">
            <w:pPr>
              <w:pStyle w:val="ListBullet"/>
            </w:pPr>
            <w:r w:rsidRPr="007E5F6F">
              <w:t>P</w:t>
            </w:r>
            <w:r w:rsidRPr="007E5F6F">
              <w:t>GP (pretty good privacy)</w:t>
            </w:r>
          </w:p>
          <w:p w:rsidR="00000000" w:rsidRPr="007E5F6F" w:rsidP="007E5F6F">
            <w:pPr>
              <w:pStyle w:val="ListBullet"/>
            </w:pPr>
            <w:r w:rsidRPr="007E5F6F">
              <w:t>symmetric ciphers</w:t>
            </w:r>
          </w:p>
          <w:p w:rsidR="00000000" w:rsidRPr="007E5F6F" w:rsidP="007E5F6F">
            <w:pPr>
              <w:pStyle w:val="ListBullet"/>
            </w:pPr>
            <w:r w:rsidRPr="007E5F6F">
              <w:t>asymmetric public-key ciphers</w:t>
            </w:r>
          </w:p>
          <w:p w:rsidR="00000000" w:rsidRPr="007E5F6F" w:rsidP="007E5F6F">
            <w:pPr>
              <w:pStyle w:val="ListBullet"/>
            </w:pPr>
            <w:r w:rsidRPr="007E5F6F">
              <w:t>sniffers</w:t>
            </w:r>
          </w:p>
          <w:p w:rsidR="00000000" w:rsidRPr="007E5F6F" w:rsidP="007E5F6F">
            <w:pPr>
              <w:pStyle w:val="ListBullet"/>
            </w:pPr>
            <w:r w:rsidRPr="007E5F6F">
              <w:t>PKI</w:t>
            </w:r>
          </w:p>
          <w:p w:rsidR="00000000" w:rsidRPr="007E5F6F" w:rsidP="007E5F6F">
            <w:pPr>
              <w:pStyle w:val="ListBullet"/>
            </w:pPr>
            <w:r w:rsidRPr="007E5F6F">
              <w:t>SSH</w:t>
            </w:r>
          </w:p>
          <w:p w:rsidR="00000000" w:rsidRPr="007E5F6F" w:rsidP="007E5F6F">
            <w:pPr>
              <w:pStyle w:val="ListBullet"/>
            </w:pPr>
            <w:r w:rsidRPr="007E5F6F">
              <w:t>Deslogin</w:t>
            </w:r>
          </w:p>
          <w:p w:rsidR="00000000" w:rsidRPr="007E5F6F" w:rsidP="007E5F6F">
            <w:pPr>
              <w:pStyle w:val="ListBullet"/>
            </w:pPr>
            <w:r w:rsidRPr="007E5F6F">
              <w:t>PKZIP</w:t>
            </w:r>
          </w:p>
          <w:p w:rsidR="00000000" w:rsidRPr="007E5F6F" w:rsidP="007E5F6F">
            <w:pPr>
              <w:pStyle w:val="ListBullet"/>
            </w:pPr>
            <w:r w:rsidRPr="007E5F6F">
              <w:t>secure socket layer (SSL)</w:t>
            </w:r>
          </w:p>
          <w:p w:rsidR="00000000" w:rsidP="007E5F6F">
            <w:pPr>
              <w:pStyle w:val="ListBullet"/>
              <w:rPr>
                <w:lang w:val="en-NZ"/>
              </w:rPr>
            </w:pPr>
            <w:r w:rsidRPr="007E5F6F">
              <w:t>digital signatures</w:t>
            </w:r>
          </w:p>
        </w:tc>
      </w:tr>
      <w:tr w:rsidTr="00B65EE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BodyText"/>
              <w:rPr>
                <w:lang w:val="en-NZ"/>
              </w:rPr>
            </w:pPr>
            <w:r w:rsidRPr="007E5F6F">
              <w:rPr>
                <w:rStyle w:val="BoldandItalics"/>
              </w:rPr>
              <w:t>Security threats</w:t>
            </w:r>
            <w:r w:rsidRPr="007E5F6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F6F" w:rsidP="007E5F6F">
            <w:pPr>
              <w:pStyle w:val="ListBullet"/>
            </w:pPr>
            <w:r w:rsidRPr="007E5F6F">
              <w:t>eavesdropping</w:t>
            </w:r>
          </w:p>
          <w:p w:rsidR="00000000" w:rsidRPr="007E5F6F" w:rsidP="007E5F6F">
            <w:pPr>
              <w:pStyle w:val="ListBullet"/>
            </w:pPr>
            <w:r w:rsidRPr="007E5F6F">
              <w:t>manipulation</w:t>
            </w:r>
          </w:p>
          <w:p w:rsidR="00000000" w:rsidRPr="007E5F6F" w:rsidP="007E5F6F">
            <w:pPr>
              <w:pStyle w:val="ListBullet"/>
            </w:pPr>
            <w:r w:rsidRPr="007E5F6F">
              <w:t>impersonation</w:t>
            </w:r>
          </w:p>
          <w:p w:rsidR="00000000" w:rsidRPr="007E5F6F" w:rsidP="007E5F6F">
            <w:pPr>
              <w:pStyle w:val="ListBullet"/>
            </w:pPr>
            <w:r w:rsidRPr="007E5F6F">
              <w:t>penetration</w:t>
            </w:r>
          </w:p>
          <w:p w:rsidR="00000000" w:rsidRPr="007E5F6F" w:rsidP="007E5F6F">
            <w:pPr>
              <w:pStyle w:val="ListBullet"/>
            </w:pPr>
            <w:r w:rsidRPr="007E5F6F">
              <w:t>denial of service</w:t>
            </w:r>
          </w:p>
          <w:p w:rsidR="00000000" w:rsidRPr="007E5F6F" w:rsidP="007E5F6F">
            <w:pPr>
              <w:pStyle w:val="ListBullet"/>
            </w:pPr>
            <w:r w:rsidRPr="007E5F6F">
              <w:t>by-pass</w:t>
            </w:r>
          </w:p>
          <w:p w:rsidR="00000000" w:rsidRPr="007E5F6F" w:rsidP="007E5F6F">
            <w:pPr>
              <w:pStyle w:val="ListBullet"/>
            </w:pPr>
            <w:r w:rsidRPr="007E5F6F">
              <w:t>hacking</w:t>
            </w:r>
          </w:p>
          <w:p w:rsidR="00000000" w:rsidP="007E5F6F">
            <w:pPr>
              <w:pStyle w:val="ListBullet"/>
              <w:rPr>
                <w:lang w:val="en-NZ"/>
              </w:rPr>
            </w:pPr>
            <w:r w:rsidRPr="007E5F6F">
              <w:t>viruses</w:t>
            </w:r>
          </w:p>
        </w:tc>
      </w:tr>
      <w:tr w:rsidTr="00B65EE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BodyText"/>
              <w:rPr>
                <w:lang w:val="en-NZ"/>
              </w:rPr>
            </w:pPr>
            <w:r w:rsidRPr="007E5F6F">
              <w:rPr>
                <w:rStyle w:val="BoldandItalics"/>
              </w:rPr>
              <w:t>Security</w:t>
            </w:r>
            <w:r w:rsidRPr="007E5F6F">
              <w:t xml:space="preserve"> </w:t>
            </w:r>
            <w:r w:rsidRPr="007E5F6F">
              <w:rPr>
                <w:rStyle w:val="BoldandItalics"/>
              </w:rPr>
              <w:t>strategies</w:t>
            </w:r>
            <w:r w:rsidRPr="007E5F6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F6F" w:rsidP="007E5F6F">
            <w:pPr>
              <w:pStyle w:val="ListBullet"/>
            </w:pPr>
            <w:r w:rsidRPr="007E5F6F">
              <w:t>privacy</w:t>
            </w:r>
          </w:p>
          <w:p w:rsidR="00000000" w:rsidRPr="007E5F6F" w:rsidP="007E5F6F">
            <w:pPr>
              <w:pStyle w:val="ListBullet"/>
            </w:pPr>
            <w:r w:rsidRPr="007E5F6F">
              <w:t>authentication</w:t>
            </w:r>
          </w:p>
          <w:p w:rsidR="00000000" w:rsidRPr="007E5F6F" w:rsidP="007E5F6F">
            <w:pPr>
              <w:pStyle w:val="ListBullet"/>
            </w:pPr>
            <w:r w:rsidRPr="007E5F6F">
              <w:t>authorisation and integrity</w:t>
            </w:r>
          </w:p>
          <w:p w:rsidR="00000000" w:rsidRPr="007E5F6F" w:rsidP="007E5F6F">
            <w:pPr>
              <w:pStyle w:val="ListBullet"/>
            </w:pPr>
            <w:r w:rsidRPr="007E5F6F">
              <w:t>usually relates directly to the security objectives of the organisation</w:t>
            </w:r>
          </w:p>
        </w:tc>
      </w:tr>
    </w:tbl>
    <w:p w:rsidR="00B65EED" w:rsidP="007E5F6F">
      <w:pPr>
        <w:pStyle w:val="BodyText"/>
      </w:pPr>
    </w:p>
    <w:p w:rsidR="00B65EED" w:rsidP="007E5F6F">
      <w:pPr>
        <w:pStyle w:val="BodyText"/>
      </w:pPr>
    </w:p>
    <w:p w:rsidR="00000000" w:rsidRPr="007E5F6F" w:rsidP="007E5F6F">
      <w:pPr>
        <w:pStyle w:val="Heading1"/>
      </w:pPr>
      <w:bookmarkStart w:id="12" w:name="O_208093"/>
      <w:bookmarkEnd w:id="12"/>
      <w:r w:rsidRPr="007E5F6F">
        <w:t>Unit Sector(s)</w:t>
      </w:r>
    </w:p>
    <w:tbl>
      <w:tblPr>
        <w:tblW w:w="0" w:type="auto"/>
        <w:tblLayout w:type="fixed"/>
        <w:tblCellMar>
          <w:left w:w="62" w:type="dxa"/>
          <w:right w:w="62" w:type="dxa"/>
        </w:tblCellMar>
        <w:tblLook w:val="0000"/>
      </w:tblPr>
      <w:tblGrid>
        <w:gridCol w:w="2618"/>
        <w:gridCol w:w="5904"/>
      </w:tblGrid>
      <w:tr w:rsidTr="00B65EED">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BodyText"/>
              <w:rPr>
                <w:lang w:val="en-NZ"/>
              </w:rPr>
            </w:pPr>
            <w:r w:rsidRPr="007E5F6F">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F6F" w:rsidP="007E5F6F">
            <w:pPr>
              <w:pStyle w:val="BodyText"/>
            </w:pPr>
            <w:r w:rsidRPr="007E5F6F">
              <w:t>Support</w:t>
            </w:r>
          </w:p>
        </w:tc>
      </w:tr>
    </w:tbl>
    <w:p w:rsidR="00B65EED" w:rsidP="007E5F6F">
      <w:pPr>
        <w:pStyle w:val="BodyText"/>
      </w:pPr>
    </w:p>
    <w:p w:rsidR="00B65EED" w:rsidP="007E5F6F">
      <w:pPr>
        <w:pStyle w:val="BodyText"/>
      </w:pPr>
    </w:p>
    <w:p w:rsidR="00000000" w:rsidRPr="007E5F6F" w:rsidP="007E5F6F">
      <w:pPr>
        <w:pStyle w:val="Heading1"/>
      </w:pPr>
      <w:bookmarkStart w:id="13" w:name="O_208090"/>
      <w:bookmarkEnd w:id="13"/>
      <w:r w:rsidRPr="007E5F6F">
        <w:t>Co-requisite units</w:t>
      </w:r>
    </w:p>
    <w:tbl>
      <w:tblPr>
        <w:tblW w:w="0" w:type="auto"/>
        <w:tblLayout w:type="fixed"/>
        <w:tblCellMar>
          <w:left w:w="62" w:type="dxa"/>
          <w:right w:w="62" w:type="dxa"/>
        </w:tblCellMar>
        <w:tblLook w:val="0000"/>
      </w:tblPr>
      <w:tblGrid>
        <w:gridCol w:w="2641"/>
        <w:gridCol w:w="1322"/>
        <w:gridCol w:w="4559"/>
      </w:tblGrid>
      <w:tr w:rsidTr="00B65EE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BodyText"/>
              <w:rPr>
                <w:lang w:val="en-NZ"/>
              </w:rPr>
            </w:pPr>
            <w:r w:rsidRPr="007E5F6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BodyText"/>
              <w:rPr>
                <w:lang w:val="en-NZ"/>
              </w:rPr>
            </w:pPr>
          </w:p>
        </w:tc>
      </w:tr>
      <w:tr w:rsidTr="00B65EE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BodyText"/>
              <w:rPr>
                <w:lang w:val="en-NZ"/>
              </w:rPr>
            </w:pPr>
          </w:p>
        </w:tc>
      </w:tr>
      <w:tr w:rsidTr="00B65EE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F6F" w:rsidP="007E5F6F">
            <w:pPr>
              <w:pStyle w:val="BodyText"/>
            </w:pPr>
          </w:p>
        </w:tc>
      </w:tr>
    </w:tbl>
    <w:p w:rsidR="00B65EED" w:rsidP="007E5F6F">
      <w:pPr>
        <w:pStyle w:val="BodyText"/>
      </w:pPr>
    </w:p>
    <w:p w:rsidR="00B65EED" w:rsidP="007E5F6F">
      <w:pPr>
        <w:pStyle w:val="BodyText"/>
      </w:pPr>
    </w:p>
    <w:p w:rsidR="00000000" w:rsidRPr="007E5F6F" w:rsidP="007E5F6F">
      <w:pPr>
        <w:pStyle w:val="Heading1"/>
      </w:pPr>
      <w:bookmarkStart w:id="14" w:name="O_208092"/>
      <w:bookmarkEnd w:id="14"/>
      <w:r w:rsidRPr="007E5F6F">
        <w:t>Competency field</w:t>
      </w:r>
    </w:p>
    <w:tbl>
      <w:tblPr>
        <w:tblW w:w="0" w:type="auto"/>
        <w:tblLayout w:type="fixed"/>
        <w:tblCellMar>
          <w:left w:w="62" w:type="dxa"/>
          <w:right w:w="62" w:type="dxa"/>
        </w:tblCellMar>
        <w:tblLook w:val="0000"/>
      </w:tblPr>
      <w:tblGrid>
        <w:gridCol w:w="2784"/>
        <w:gridCol w:w="5738"/>
      </w:tblGrid>
      <w:tr w:rsidTr="00B65EE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F6F">
            <w:pPr>
              <w:pStyle w:val="BodyText"/>
              <w:rPr>
                <w:lang w:val="en-NZ"/>
              </w:rPr>
            </w:pPr>
            <w:r w:rsidRPr="007E5F6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F6F" w:rsidP="007E5F6F">
            <w:pPr>
              <w:pStyle w:val="BodyText"/>
            </w:pPr>
          </w:p>
        </w:tc>
      </w:tr>
    </w:tbl>
    <w:p w:rsidR="00B65EED" w:rsidP="007E5F6F">
      <w:pPr>
        <w:pStyle w:val="BodyText"/>
      </w:pPr>
    </w:p>
    <w:p w:rsidR="00B65EED" w:rsidP="007E5F6F">
      <w:pPr>
        <w:pStyle w:val="BodyText"/>
      </w:pPr>
    </w:p>
    <w:p w:rsidR="00000000" w:rsidRPr="007E5F6F" w:rsidP="007E5F6F"/>
    <w:sectPr w:rsidSect="007E5F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F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5EED" w:rsidP="00B65E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F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EED" w:rsidP="007E5F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65EED" w:rsidP="007E5F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65EED" w:rsidP="007E5F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F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5EED" w:rsidP="00B65EE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F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EED" w:rsidP="007E5F6F">
    <w:pPr>
      <w:pStyle w:val="Header"/>
      <w:framePr w:wrap="around"/>
    </w:pPr>
    <w:r>
      <w:fldChar w:fldCharType="begin"/>
    </w:r>
    <w:r>
      <w:instrText xml:space="preserve"> TITLE   \* MERGEFORMAT </w:instrText>
    </w:r>
    <w:r>
      <w:fldChar w:fldCharType="separate"/>
    </w:r>
    <w:r>
      <w:t>ICAS4119B Monitor and administer system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65EED" w:rsidP="007E5F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6A3E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F21D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F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5F6F"/>
    <w:pPr>
      <w:spacing w:before="360" w:after="60"/>
      <w:outlineLvl w:val="0"/>
    </w:pPr>
    <w:rPr>
      <w:sz w:val="32"/>
    </w:rPr>
  </w:style>
  <w:style w:type="paragraph" w:styleId="Heading2">
    <w:name w:val="heading 2"/>
    <w:basedOn w:val="HeadingBase"/>
    <w:next w:val="BodyText"/>
    <w:link w:val="Heading2Char"/>
    <w:qFormat/>
    <w:rsid w:val="007E5F6F"/>
    <w:pPr>
      <w:keepLines/>
      <w:spacing w:before="240" w:after="120"/>
      <w:outlineLvl w:val="1"/>
    </w:pPr>
    <w:rPr>
      <w:sz w:val="28"/>
      <w:szCs w:val="40"/>
    </w:rPr>
  </w:style>
  <w:style w:type="paragraph" w:styleId="Heading3">
    <w:name w:val="heading 3"/>
    <w:basedOn w:val="HeadingBase"/>
    <w:next w:val="BodyText"/>
    <w:link w:val="Heading3Char"/>
    <w:qFormat/>
    <w:rsid w:val="007E5F6F"/>
    <w:pPr>
      <w:spacing w:before="180" w:after="120"/>
      <w:outlineLvl w:val="2"/>
    </w:pPr>
    <w:rPr>
      <w:spacing w:val="-10"/>
      <w:kern w:val="32"/>
    </w:rPr>
  </w:style>
  <w:style w:type="paragraph" w:styleId="Heading4">
    <w:name w:val="heading 4"/>
    <w:basedOn w:val="HeadingBase"/>
    <w:next w:val="BodyText"/>
    <w:link w:val="Heading4Char"/>
    <w:qFormat/>
    <w:rsid w:val="007E5F6F"/>
    <w:pPr>
      <w:spacing w:before="160" w:after="120"/>
      <w:outlineLvl w:val="3"/>
    </w:pPr>
    <w:rPr>
      <w:sz w:val="22"/>
    </w:rPr>
  </w:style>
  <w:style w:type="paragraph" w:styleId="Heading5">
    <w:name w:val="heading 5"/>
    <w:basedOn w:val="HeadingBase"/>
    <w:next w:val="Normal"/>
    <w:link w:val="Heading5Char"/>
    <w:qFormat/>
    <w:rsid w:val="007E5F6F"/>
    <w:pPr>
      <w:spacing w:before="80"/>
      <w:outlineLvl w:val="4"/>
    </w:pPr>
    <w:rPr>
      <w:color w:val="918585"/>
      <w:sz w:val="20"/>
    </w:rPr>
  </w:style>
  <w:style w:type="paragraph" w:styleId="Heading6">
    <w:name w:val="heading 6"/>
    <w:basedOn w:val="HeadingBase"/>
    <w:next w:val="Normal"/>
    <w:link w:val="Heading6Char"/>
    <w:qFormat/>
    <w:rsid w:val="007E5F6F"/>
    <w:pPr>
      <w:spacing w:before="60"/>
      <w:outlineLvl w:val="5"/>
    </w:pPr>
    <w:rPr>
      <w:color w:val="918585"/>
      <w:sz w:val="20"/>
    </w:rPr>
  </w:style>
  <w:style w:type="paragraph" w:styleId="Heading7">
    <w:name w:val="heading 7"/>
    <w:basedOn w:val="Normal"/>
    <w:next w:val="Normal"/>
    <w:link w:val="Heading7Char"/>
    <w:qFormat/>
    <w:rsid w:val="007E5F6F"/>
    <w:pPr>
      <w:ind w:left="720"/>
      <w:outlineLvl w:val="6"/>
    </w:pPr>
    <w:rPr>
      <w:i/>
    </w:rPr>
  </w:style>
  <w:style w:type="paragraph" w:styleId="Heading8">
    <w:name w:val="heading 8"/>
    <w:basedOn w:val="Normal"/>
    <w:next w:val="Normal"/>
    <w:link w:val="Heading8Char"/>
    <w:qFormat/>
    <w:rsid w:val="007E5F6F"/>
    <w:pPr>
      <w:ind w:left="720"/>
      <w:outlineLvl w:val="7"/>
    </w:pPr>
    <w:rPr>
      <w:i/>
    </w:rPr>
  </w:style>
  <w:style w:type="paragraph" w:styleId="Heading9">
    <w:name w:val="heading 9"/>
    <w:basedOn w:val="Normal"/>
    <w:next w:val="Normal"/>
    <w:link w:val="Heading9Char"/>
    <w:qFormat/>
    <w:rsid w:val="007E5F6F"/>
    <w:pPr>
      <w:ind w:left="720"/>
      <w:outlineLvl w:val="8"/>
    </w:pPr>
    <w:rPr>
      <w:i/>
    </w:rPr>
  </w:style>
  <w:style w:type="character" w:default="1" w:styleId="DefaultParagraphFont">
    <w:name w:val="Default Paragraph Font"/>
    <w:uiPriority w:val="1"/>
    <w:unhideWhenUsed/>
    <w:rsid w:val="007E5F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5F6F"/>
  </w:style>
  <w:style w:type="character" w:customStyle="1" w:styleId="Heading1Char">
    <w:name w:val="Heading 1 Char"/>
    <w:basedOn w:val="DefaultParagraphFont"/>
    <w:link w:val="Heading1"/>
    <w:rsid w:val="007E5F6F"/>
    <w:rPr>
      <w:rFonts w:ascii="Times New Roman" w:eastAsia="Times New Roman" w:hAnsi="Times New Roman" w:cs="Times New Roman"/>
      <w:b/>
      <w:sz w:val="32"/>
      <w:szCs w:val="20"/>
      <w:lang w:eastAsia="en-US"/>
    </w:rPr>
  </w:style>
  <w:style w:type="paragraph" w:styleId="BodyText">
    <w:name w:val="Body Text"/>
    <w:basedOn w:val="Normal"/>
    <w:link w:val="BodyTextChar"/>
    <w:rsid w:val="007E5F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5F6F"/>
    <w:rPr>
      <w:rFonts w:ascii="Times New Roman" w:eastAsia="Times New Roman" w:hAnsi="Times New Roman" w:cs="Times New Roman"/>
      <w:sz w:val="24"/>
      <w:lang w:val="en-US" w:eastAsia="en-US"/>
    </w:rPr>
  </w:style>
  <w:style w:type="paragraph" w:styleId="Footer">
    <w:name w:val="footer"/>
    <w:basedOn w:val="Normal"/>
    <w:link w:val="FooterChar"/>
    <w:rsid w:val="007E5F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5F6F"/>
    <w:rPr>
      <w:rFonts w:ascii="Times New Roman" w:eastAsia="Times New Roman" w:hAnsi="Times New Roman" w:cs="Times New Roman"/>
      <w:sz w:val="16"/>
      <w:lang w:val="en-US" w:eastAsia="en-US"/>
    </w:rPr>
  </w:style>
  <w:style w:type="paragraph" w:styleId="List">
    <w:name w:val="List"/>
    <w:basedOn w:val="BodyText"/>
    <w:next w:val="BodyText"/>
    <w:rsid w:val="007E5F6F"/>
    <w:pPr>
      <w:tabs>
        <w:tab w:val="left" w:pos="340"/>
      </w:tabs>
      <w:spacing w:before="60" w:after="60"/>
      <w:ind w:left="340" w:hanging="340"/>
    </w:pPr>
  </w:style>
  <w:style w:type="paragraph" w:styleId="ListBullet">
    <w:name w:val="List Bullet"/>
    <w:basedOn w:val="List"/>
    <w:rsid w:val="007E5F6F"/>
    <w:pPr>
      <w:numPr>
        <w:numId w:val="12"/>
      </w:numPr>
      <w:tabs>
        <w:tab w:val="clear" w:pos="340"/>
      </w:tabs>
      <w:spacing w:before="40" w:after="40"/>
    </w:pPr>
  </w:style>
  <w:style w:type="character" w:customStyle="1" w:styleId="SpecialBold">
    <w:name w:val="Special Bold"/>
    <w:basedOn w:val="DefaultParagraphFont"/>
    <w:rsid w:val="007E5F6F"/>
    <w:rPr>
      <w:b/>
      <w:spacing w:val="0"/>
    </w:rPr>
  </w:style>
  <w:style w:type="paragraph" w:styleId="Header">
    <w:name w:val="header"/>
    <w:basedOn w:val="Normal"/>
    <w:link w:val="HeaderChar"/>
    <w:rsid w:val="007E5F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5F6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E5F6F"/>
    <w:pPr>
      <w:spacing w:before="240" w:after="120"/>
      <w:outlineLvl w:val="0"/>
    </w:pPr>
    <w:rPr>
      <w:rFonts w:ascii="Times New Roman" w:hAnsi="Times New Roman"/>
      <w:b/>
      <w:sz w:val="28"/>
    </w:rPr>
  </w:style>
  <w:style w:type="paragraph" w:customStyle="1" w:styleId="AllowPageBreak">
    <w:name w:val="AllowPageBreak"/>
    <w:rsid w:val="007E5F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E5F6F"/>
    <w:pPr>
      <w:tabs>
        <w:tab w:val="left" w:pos="680"/>
      </w:tabs>
      <w:spacing w:before="60" w:after="60"/>
      <w:ind w:left="680" w:hanging="340"/>
    </w:pPr>
  </w:style>
  <w:style w:type="character" w:customStyle="1" w:styleId="BoldandItalics">
    <w:name w:val="Bold and Italics"/>
    <w:qFormat/>
    <w:rsid w:val="007E5F6F"/>
    <w:rPr>
      <w:b/>
      <w:i/>
      <w:u w:val="none"/>
    </w:rPr>
  </w:style>
  <w:style w:type="character" w:customStyle="1" w:styleId="Heading2Char">
    <w:name w:val="Heading 2 Char"/>
    <w:basedOn w:val="DefaultParagraphFont"/>
    <w:link w:val="Heading2"/>
    <w:rsid w:val="007E5F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5F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5F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5F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5F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5F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5F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5F6F"/>
    <w:rPr>
      <w:rFonts w:ascii="Courier New" w:eastAsia="Times New Roman" w:hAnsi="Courier New" w:cs="Times New Roman"/>
      <w:i/>
      <w:szCs w:val="20"/>
      <w:lang w:val="en-US" w:eastAsia="en-US"/>
    </w:rPr>
  </w:style>
  <w:style w:type="paragraph" w:customStyle="1" w:styleId="HeadingBase">
    <w:name w:val="Heading Base"/>
    <w:rsid w:val="007E5F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5F6F"/>
    <w:pPr>
      <w:tabs>
        <w:tab w:val="right" w:leader="dot" w:pos="9072"/>
      </w:tabs>
      <w:ind w:left="567"/>
    </w:pPr>
    <w:rPr>
      <w:szCs w:val="22"/>
    </w:rPr>
  </w:style>
  <w:style w:type="paragraph" w:customStyle="1" w:styleId="TOCBase">
    <w:name w:val="TOC Base"/>
    <w:rsid w:val="007E5F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5F6F"/>
    <w:pPr>
      <w:tabs>
        <w:tab w:val="right" w:leader="dot" w:pos="9072"/>
      </w:tabs>
      <w:spacing w:before="40" w:after="40"/>
      <w:ind w:left="284"/>
    </w:pPr>
    <w:rPr>
      <w:rFonts w:ascii="Times New Roman" w:hAnsi="Times New Roman"/>
    </w:rPr>
  </w:style>
  <w:style w:type="paragraph" w:styleId="TOC1">
    <w:name w:val="toc 1"/>
    <w:basedOn w:val="TOCBase"/>
    <w:next w:val="Normal"/>
    <w:rsid w:val="007E5F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5F6F"/>
    <w:pPr>
      <w:spacing w:before="5040"/>
      <w:jc w:val="center"/>
    </w:pPr>
    <w:rPr>
      <w:sz w:val="48"/>
      <w:szCs w:val="72"/>
      <w:lang w:val="en-US"/>
    </w:rPr>
  </w:style>
  <w:style w:type="character" w:customStyle="1" w:styleId="TitleChar">
    <w:name w:val="Title Char"/>
    <w:basedOn w:val="DefaultParagraphFont"/>
    <w:link w:val="Title"/>
    <w:rsid w:val="007E5F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5F6F"/>
    <w:pPr>
      <w:tabs>
        <w:tab w:val="left" w:pos="3600"/>
        <w:tab w:val="left" w:pos="3958"/>
      </w:tabs>
    </w:pPr>
  </w:style>
  <w:style w:type="paragraph" w:customStyle="1" w:styleId="Note">
    <w:name w:val="Note"/>
    <w:basedOn w:val="BodyText"/>
    <w:rsid w:val="007E5F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5F6F"/>
    <w:pPr>
      <w:framePr w:wrap="auto" w:hAnchor="text" w:y="6049"/>
    </w:pPr>
    <w:rPr>
      <w:color w:val="000000"/>
      <w:sz w:val="40"/>
    </w:rPr>
  </w:style>
  <w:style w:type="paragraph" w:customStyle="1" w:styleId="TOCTitle">
    <w:name w:val="TOCTitle"/>
    <w:basedOn w:val="Heading1"/>
    <w:rsid w:val="007E5F6F"/>
    <w:pPr>
      <w:spacing w:after="240"/>
      <w:jc w:val="center"/>
      <w:outlineLvl w:val="9"/>
    </w:pPr>
    <w:rPr>
      <w:caps/>
    </w:rPr>
  </w:style>
  <w:style w:type="paragraph" w:customStyle="1" w:styleId="Version">
    <w:name w:val="Version"/>
    <w:rsid w:val="007E5F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5F6F"/>
    <w:pPr>
      <w:numPr>
        <w:numId w:val="13"/>
      </w:numPr>
      <w:tabs>
        <w:tab w:val="clear" w:pos="680"/>
      </w:tabs>
    </w:pPr>
  </w:style>
  <w:style w:type="paragraph" w:styleId="Index1">
    <w:name w:val="index 1"/>
    <w:basedOn w:val="Normal"/>
    <w:next w:val="Normal"/>
    <w:semiHidden/>
    <w:rsid w:val="007E5F6F"/>
    <w:pPr>
      <w:keepNext w:val="0"/>
      <w:tabs>
        <w:tab w:val="right" w:pos="4176"/>
      </w:tabs>
      <w:ind w:left="198" w:hanging="198"/>
    </w:pPr>
    <w:rPr>
      <w:rFonts w:ascii="Garamond" w:hAnsi="Garamond"/>
    </w:rPr>
  </w:style>
  <w:style w:type="paragraph" w:styleId="IndexHeading">
    <w:name w:val="index heading"/>
    <w:basedOn w:val="Normal"/>
    <w:next w:val="Index1"/>
    <w:semiHidden/>
    <w:rsid w:val="007E5F6F"/>
    <w:pPr>
      <w:spacing w:before="120" w:after="120"/>
    </w:pPr>
    <w:rPr>
      <w:rFonts w:ascii="Arial" w:hAnsi="Arial"/>
      <w:b/>
      <w:color w:val="918585"/>
      <w:sz w:val="24"/>
    </w:rPr>
  </w:style>
  <w:style w:type="paragraph" w:customStyle="1" w:styleId="Chapter">
    <w:name w:val="Chapter"/>
    <w:basedOn w:val="Normal"/>
    <w:rsid w:val="007E5F6F"/>
    <w:pPr>
      <w:spacing w:before="240"/>
    </w:pPr>
    <w:rPr>
      <w:rFonts w:ascii="Times New Roman" w:hAnsi="Times New Roman"/>
      <w:smallCaps/>
      <w:spacing w:val="80"/>
      <w:sz w:val="28"/>
    </w:rPr>
  </w:style>
  <w:style w:type="paragraph" w:customStyle="1" w:styleId="InChapter">
    <w:name w:val="InChapter"/>
    <w:basedOn w:val="Heading3"/>
    <w:rsid w:val="007E5F6F"/>
    <w:pPr>
      <w:spacing w:after="240"/>
      <w:outlineLvl w:val="9"/>
    </w:pPr>
    <w:rPr>
      <w:noProof/>
    </w:rPr>
  </w:style>
  <w:style w:type="paragraph" w:styleId="Index2">
    <w:name w:val="index 2"/>
    <w:basedOn w:val="Normal"/>
    <w:next w:val="Normal"/>
    <w:semiHidden/>
    <w:rsid w:val="007E5F6F"/>
    <w:pPr>
      <w:tabs>
        <w:tab w:val="right" w:pos="4176"/>
      </w:tabs>
      <w:ind w:left="568" w:hanging="284"/>
    </w:pPr>
    <w:rPr>
      <w:rFonts w:ascii="Garamond" w:hAnsi="Garamond"/>
    </w:rPr>
  </w:style>
  <w:style w:type="paragraph" w:customStyle="1" w:styleId="Byline">
    <w:name w:val="Byline"/>
    <w:rsid w:val="007E5F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5F6F"/>
    <w:pPr>
      <w:tabs>
        <w:tab w:val="clear" w:pos="3600"/>
        <w:tab w:val="clear" w:pos="3958"/>
      </w:tabs>
      <w:jc w:val="right"/>
    </w:pPr>
  </w:style>
  <w:style w:type="character" w:styleId="Emphasis">
    <w:name w:val="Emphasis"/>
    <w:basedOn w:val="DefaultParagraphFont"/>
    <w:qFormat/>
    <w:rsid w:val="007E5F6F"/>
    <w:rPr>
      <w:i/>
    </w:rPr>
  </w:style>
  <w:style w:type="paragraph" w:styleId="Caption">
    <w:name w:val="caption"/>
    <w:basedOn w:val="BodyText"/>
    <w:next w:val="Normal"/>
    <w:qFormat/>
    <w:rsid w:val="007E5F6F"/>
    <w:pPr>
      <w:framePr w:w="2268" w:hSpace="181" w:vSpace="181" w:wrap="around" w:vAnchor="text" w:hAnchor="page" w:x="1135" w:y="285" w:anchorLock="1"/>
    </w:pPr>
    <w:rPr>
      <w:i/>
    </w:rPr>
  </w:style>
  <w:style w:type="paragraph" w:customStyle="1" w:styleId="MiniTOCTitle">
    <w:name w:val="MiniTOCTitle"/>
    <w:basedOn w:val="Heading4"/>
    <w:rsid w:val="007E5F6F"/>
    <w:pPr>
      <w:spacing w:before="240"/>
      <w:outlineLvl w:val="9"/>
    </w:pPr>
    <w:rPr>
      <w:noProof/>
      <w:sz w:val="24"/>
    </w:rPr>
  </w:style>
  <w:style w:type="paragraph" w:customStyle="1" w:styleId="MiniTOCItem">
    <w:name w:val="MiniTOCItem"/>
    <w:basedOn w:val="ListBullet"/>
    <w:rsid w:val="007E5F6F"/>
    <w:pPr>
      <w:numPr>
        <w:numId w:val="0"/>
      </w:numPr>
      <w:tabs>
        <w:tab w:val="right" w:leader="dot" w:pos="6521"/>
      </w:tabs>
      <w:spacing w:before="0" w:after="0"/>
    </w:pPr>
  </w:style>
  <w:style w:type="paragraph" w:customStyle="1" w:styleId="TOFTitle">
    <w:name w:val="TOFTitle"/>
    <w:basedOn w:val="TOCTitle"/>
    <w:rsid w:val="007E5F6F"/>
  </w:style>
  <w:style w:type="paragraph" w:styleId="TableofFigures">
    <w:name w:val="table of figures"/>
    <w:basedOn w:val="Normal"/>
    <w:next w:val="Normal"/>
    <w:semiHidden/>
    <w:rsid w:val="007E5F6F"/>
    <w:pPr>
      <w:tabs>
        <w:tab w:val="right" w:leader="dot" w:pos="9072"/>
      </w:tabs>
      <w:ind w:left="970" w:hanging="403"/>
    </w:pPr>
    <w:rPr>
      <w:rFonts w:ascii="Times New Roman" w:hAnsi="Times New Roman"/>
      <w:b/>
    </w:rPr>
  </w:style>
  <w:style w:type="paragraph" w:styleId="ListNumber">
    <w:name w:val="List Number"/>
    <w:basedOn w:val="List"/>
    <w:rsid w:val="007E5F6F"/>
    <w:pPr>
      <w:numPr>
        <w:numId w:val="10"/>
      </w:numPr>
    </w:pPr>
  </w:style>
  <w:style w:type="character" w:customStyle="1" w:styleId="WingdingSymbols">
    <w:name w:val="Wingding Symbols"/>
    <w:rsid w:val="007E5F6F"/>
    <w:rPr>
      <w:rFonts w:ascii="Wingdings" w:hAnsi="Wingdings"/>
    </w:rPr>
  </w:style>
  <w:style w:type="paragraph" w:customStyle="1" w:styleId="TableHeading">
    <w:name w:val="Table Heading"/>
    <w:basedOn w:val="HeadingBase"/>
    <w:rsid w:val="007E5F6F"/>
    <w:pPr>
      <w:keepLines/>
      <w:pBdr>
        <w:bottom w:val="single" w:sz="6" w:space="1" w:color="918585"/>
      </w:pBdr>
      <w:spacing w:before="240"/>
    </w:pPr>
  </w:style>
  <w:style w:type="character" w:customStyle="1" w:styleId="HotSpot">
    <w:name w:val="HotSpot"/>
    <w:rsid w:val="007E5F6F"/>
    <w:rPr>
      <w:color w:val="0033CC"/>
      <w:u w:val="none"/>
    </w:rPr>
  </w:style>
  <w:style w:type="paragraph" w:customStyle="1" w:styleId="BodyTextRight">
    <w:name w:val="Body Text Right"/>
    <w:basedOn w:val="BodyText"/>
    <w:rsid w:val="007E5F6F"/>
    <w:pPr>
      <w:spacing w:before="0" w:after="0"/>
      <w:jc w:val="right"/>
    </w:pPr>
  </w:style>
  <w:style w:type="paragraph" w:styleId="Index3">
    <w:name w:val="index 3"/>
    <w:basedOn w:val="ListNumber2"/>
    <w:next w:val="Normal"/>
    <w:semiHidden/>
    <w:rsid w:val="007E5F6F"/>
    <w:pPr>
      <w:numPr>
        <w:numId w:val="0"/>
      </w:numPr>
      <w:tabs>
        <w:tab w:val="right" w:leader="dot" w:pos="4176"/>
      </w:tabs>
    </w:pPr>
  </w:style>
  <w:style w:type="paragraph" w:styleId="ListNumber2">
    <w:name w:val="List Number 2"/>
    <w:basedOn w:val="List2"/>
    <w:rsid w:val="007E5F6F"/>
    <w:pPr>
      <w:numPr>
        <w:numId w:val="9"/>
      </w:numPr>
      <w:tabs>
        <w:tab w:val="clear" w:pos="1060"/>
      </w:tabs>
    </w:pPr>
  </w:style>
  <w:style w:type="paragraph" w:customStyle="1" w:styleId="MarginNote">
    <w:name w:val="Margin Note"/>
    <w:basedOn w:val="BodyText"/>
    <w:rsid w:val="007E5F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5F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5F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5F6F"/>
    <w:rPr>
      <w:sz w:val="32"/>
    </w:rPr>
  </w:style>
  <w:style w:type="paragraph" w:customStyle="1" w:styleId="HeadingProcedure">
    <w:name w:val="Heading Procedure"/>
    <w:basedOn w:val="HeadingBase"/>
    <w:next w:val="Normal"/>
    <w:rsid w:val="007E5F6F"/>
    <w:pPr>
      <w:tabs>
        <w:tab w:val="left" w:pos="0"/>
      </w:tabs>
      <w:spacing w:before="120" w:after="60"/>
    </w:pPr>
    <w:rPr>
      <w:i/>
      <w:color w:val="918585"/>
      <w:sz w:val="22"/>
    </w:rPr>
  </w:style>
  <w:style w:type="paragraph" w:customStyle="1" w:styleId="TableBodyText">
    <w:name w:val="Table Body Text"/>
    <w:basedOn w:val="BodyText"/>
    <w:rsid w:val="007E5F6F"/>
    <w:pPr>
      <w:spacing w:before="60" w:after="60"/>
    </w:pPr>
  </w:style>
  <w:style w:type="paragraph" w:styleId="ListContinue">
    <w:name w:val="List Continue"/>
    <w:basedOn w:val="List"/>
    <w:rsid w:val="007E5F6F"/>
    <w:pPr>
      <w:ind w:firstLine="0"/>
    </w:pPr>
  </w:style>
  <w:style w:type="paragraph" w:customStyle="1" w:styleId="ListNote">
    <w:name w:val="List Note"/>
    <w:basedOn w:val="List"/>
    <w:rsid w:val="007E5F6F"/>
    <w:pPr>
      <w:pBdr>
        <w:top w:val="single" w:sz="6" w:space="2" w:color="918585"/>
        <w:bottom w:val="single" w:sz="6" w:space="2" w:color="918585"/>
      </w:pBdr>
      <w:tabs>
        <w:tab w:val="left" w:pos="1021"/>
      </w:tabs>
      <w:ind w:firstLine="0"/>
    </w:pPr>
  </w:style>
  <w:style w:type="paragraph" w:customStyle="1" w:styleId="Warning">
    <w:name w:val="Warning"/>
    <w:basedOn w:val="BodyText"/>
    <w:rsid w:val="007E5F6F"/>
    <w:pPr>
      <w:shd w:val="clear" w:color="auto" w:fill="D9D9D9"/>
      <w:tabs>
        <w:tab w:val="left" w:pos="992"/>
      </w:tabs>
      <w:ind w:left="119" w:right="119"/>
    </w:pPr>
    <w:rPr>
      <w:sz w:val="20"/>
    </w:rPr>
  </w:style>
  <w:style w:type="paragraph" w:customStyle="1" w:styleId="MarginIcons">
    <w:name w:val="Margin Icons"/>
    <w:basedOn w:val="BodyText"/>
    <w:rsid w:val="007E5F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5F6F"/>
    <w:rPr>
      <w:rFonts w:ascii="Courier New" w:hAnsi="Courier New"/>
    </w:rPr>
  </w:style>
  <w:style w:type="paragraph" w:customStyle="1" w:styleId="NoteBullet">
    <w:name w:val="Note Bullet"/>
    <w:basedOn w:val="Note"/>
    <w:rsid w:val="007E5F6F"/>
    <w:pPr>
      <w:tabs>
        <w:tab w:val="clear" w:pos="680"/>
      </w:tabs>
      <w:spacing w:before="60" w:after="60"/>
    </w:pPr>
  </w:style>
  <w:style w:type="paragraph" w:customStyle="1" w:styleId="SubHeading2">
    <w:name w:val="SubHeading2"/>
    <w:basedOn w:val="HeadingBase"/>
    <w:rsid w:val="007E5F6F"/>
    <w:pPr>
      <w:spacing w:before="240" w:after="60"/>
    </w:pPr>
    <w:rPr>
      <w:sz w:val="20"/>
    </w:rPr>
  </w:style>
  <w:style w:type="paragraph" w:customStyle="1" w:styleId="SubHeading1">
    <w:name w:val="SubHeading1"/>
    <w:basedOn w:val="HeadingBase"/>
    <w:rsid w:val="007E5F6F"/>
    <w:pPr>
      <w:spacing w:before="240" w:after="60"/>
    </w:pPr>
    <w:rPr>
      <w:color w:val="918585"/>
      <w:sz w:val="22"/>
    </w:rPr>
  </w:style>
  <w:style w:type="paragraph" w:customStyle="1" w:styleId="SideHeading">
    <w:name w:val="Side Heading"/>
    <w:basedOn w:val="HeadingBase"/>
    <w:rsid w:val="007E5F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5F6F"/>
    <w:pPr>
      <w:tabs>
        <w:tab w:val="num" w:pos="360"/>
      </w:tabs>
    </w:pPr>
  </w:style>
  <w:style w:type="paragraph" w:styleId="PlainText">
    <w:name w:val="Plain Text"/>
    <w:basedOn w:val="Normal"/>
    <w:link w:val="PlainTextChar"/>
    <w:rsid w:val="007E5F6F"/>
    <w:rPr>
      <w:sz w:val="20"/>
    </w:rPr>
  </w:style>
  <w:style w:type="character" w:customStyle="1" w:styleId="PlainTextChar">
    <w:name w:val="Plain Text Char"/>
    <w:basedOn w:val="DefaultParagraphFont"/>
    <w:link w:val="PlainText"/>
    <w:rsid w:val="007E5F6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E5F6F"/>
    <w:rPr>
      <w:b/>
      <w:smallCaps/>
    </w:rPr>
  </w:style>
  <w:style w:type="paragraph" w:customStyle="1" w:styleId="TableListNumber">
    <w:name w:val="Table List Number"/>
    <w:basedOn w:val="ListNumber"/>
    <w:rsid w:val="007E5F6F"/>
    <w:pPr>
      <w:numPr>
        <w:numId w:val="0"/>
      </w:numPr>
    </w:pPr>
  </w:style>
  <w:style w:type="paragraph" w:styleId="TOC4">
    <w:name w:val="toc 4"/>
    <w:basedOn w:val="TOCBase"/>
    <w:next w:val="Normal"/>
    <w:semiHidden/>
    <w:rsid w:val="007E5F6F"/>
    <w:pPr>
      <w:tabs>
        <w:tab w:val="right" w:leader="dot" w:pos="9071"/>
      </w:tabs>
      <w:ind w:left="1701"/>
    </w:pPr>
  </w:style>
  <w:style w:type="paragraph" w:customStyle="1" w:styleId="ListAlpha">
    <w:name w:val="List Alpha"/>
    <w:basedOn w:val="List"/>
    <w:rsid w:val="007E5F6F"/>
    <w:pPr>
      <w:numPr>
        <w:numId w:val="8"/>
      </w:numPr>
    </w:pPr>
  </w:style>
  <w:style w:type="paragraph" w:customStyle="1" w:styleId="ListAlpha2">
    <w:name w:val="List Alpha 2"/>
    <w:basedOn w:val="List2"/>
    <w:rsid w:val="007E5F6F"/>
    <w:pPr>
      <w:numPr>
        <w:numId w:val="7"/>
      </w:numPr>
    </w:pPr>
  </w:style>
  <w:style w:type="paragraph" w:styleId="List3">
    <w:name w:val="List 3"/>
    <w:basedOn w:val="BodyText"/>
    <w:rsid w:val="007E5F6F"/>
    <w:pPr>
      <w:tabs>
        <w:tab w:val="left" w:pos="1021"/>
      </w:tabs>
      <w:spacing w:before="60" w:after="60"/>
      <w:ind w:left="1020" w:hanging="340"/>
    </w:pPr>
  </w:style>
  <w:style w:type="paragraph" w:styleId="List4">
    <w:name w:val="List 4"/>
    <w:basedOn w:val="BodyText"/>
    <w:rsid w:val="007E5F6F"/>
    <w:pPr>
      <w:tabs>
        <w:tab w:val="left" w:pos="1361"/>
      </w:tabs>
      <w:spacing w:before="60" w:after="60"/>
      <w:ind w:left="1361" w:hanging="340"/>
    </w:pPr>
  </w:style>
  <w:style w:type="paragraph" w:styleId="List5">
    <w:name w:val="List 5"/>
    <w:basedOn w:val="BodyText"/>
    <w:rsid w:val="007E5F6F"/>
    <w:pPr>
      <w:tabs>
        <w:tab w:val="left" w:pos="1701"/>
      </w:tabs>
      <w:spacing w:before="60" w:after="60"/>
      <w:ind w:left="1701" w:hanging="340"/>
    </w:pPr>
  </w:style>
  <w:style w:type="paragraph" w:styleId="ListBullet3">
    <w:name w:val="List Bullet 3"/>
    <w:basedOn w:val="List3"/>
    <w:rsid w:val="007E5F6F"/>
    <w:pPr>
      <w:numPr>
        <w:numId w:val="14"/>
      </w:numPr>
      <w:tabs>
        <w:tab w:val="clear" w:pos="1021"/>
      </w:tabs>
      <w:ind w:left="1037" w:hanging="357"/>
    </w:pPr>
  </w:style>
  <w:style w:type="paragraph" w:styleId="ListBullet4">
    <w:name w:val="List Bullet 4"/>
    <w:basedOn w:val="List4"/>
    <w:rsid w:val="007E5F6F"/>
    <w:pPr>
      <w:numPr>
        <w:numId w:val="2"/>
      </w:numPr>
    </w:pPr>
  </w:style>
  <w:style w:type="paragraph" w:styleId="ListBullet5">
    <w:name w:val="List Bullet 5"/>
    <w:basedOn w:val="List5"/>
    <w:rsid w:val="007E5F6F"/>
    <w:pPr>
      <w:numPr>
        <w:numId w:val="3"/>
      </w:numPr>
    </w:pPr>
  </w:style>
  <w:style w:type="paragraph" w:styleId="ListContinue2">
    <w:name w:val="List Continue 2"/>
    <w:basedOn w:val="List2"/>
    <w:rsid w:val="007E5F6F"/>
    <w:pPr>
      <w:ind w:firstLine="0"/>
    </w:pPr>
  </w:style>
  <w:style w:type="paragraph" w:styleId="ListContinue3">
    <w:name w:val="List Continue 3"/>
    <w:basedOn w:val="List3"/>
    <w:rsid w:val="007E5F6F"/>
    <w:pPr>
      <w:ind w:left="1021" w:firstLine="0"/>
    </w:pPr>
  </w:style>
  <w:style w:type="paragraph" w:styleId="ListContinue4">
    <w:name w:val="List Continue 4"/>
    <w:basedOn w:val="List4"/>
    <w:rsid w:val="007E5F6F"/>
    <w:pPr>
      <w:ind w:firstLine="0"/>
    </w:pPr>
  </w:style>
  <w:style w:type="paragraph" w:styleId="ListContinue5">
    <w:name w:val="List Continue 5"/>
    <w:basedOn w:val="List5"/>
    <w:rsid w:val="007E5F6F"/>
    <w:pPr>
      <w:ind w:firstLine="0"/>
    </w:pPr>
  </w:style>
  <w:style w:type="paragraph" w:styleId="ListNumber3">
    <w:name w:val="List Number 3"/>
    <w:basedOn w:val="List3"/>
    <w:rsid w:val="007E5F6F"/>
    <w:pPr>
      <w:numPr>
        <w:numId w:val="4"/>
      </w:numPr>
    </w:pPr>
  </w:style>
  <w:style w:type="paragraph" w:styleId="ListNumber4">
    <w:name w:val="List Number 4"/>
    <w:basedOn w:val="List4"/>
    <w:rsid w:val="007E5F6F"/>
    <w:pPr>
      <w:numPr>
        <w:numId w:val="5"/>
      </w:numPr>
    </w:pPr>
  </w:style>
  <w:style w:type="paragraph" w:styleId="ListNumber5">
    <w:name w:val="List Number 5"/>
    <w:basedOn w:val="List5"/>
    <w:rsid w:val="007E5F6F"/>
    <w:pPr>
      <w:numPr>
        <w:numId w:val="6"/>
      </w:numPr>
    </w:pPr>
  </w:style>
  <w:style w:type="paragraph" w:styleId="BlockText">
    <w:name w:val="Block Text"/>
    <w:basedOn w:val="Normal"/>
    <w:rsid w:val="007E5F6F"/>
    <w:pPr>
      <w:spacing w:after="120"/>
      <w:ind w:left="1440" w:right="1440"/>
    </w:pPr>
  </w:style>
  <w:style w:type="character" w:customStyle="1" w:styleId="Subscript">
    <w:name w:val="Subscript"/>
    <w:basedOn w:val="DefaultParagraphFont"/>
    <w:rsid w:val="007E5F6F"/>
    <w:rPr>
      <w:sz w:val="16"/>
      <w:vertAlign w:val="subscript"/>
    </w:rPr>
  </w:style>
  <w:style w:type="character" w:customStyle="1" w:styleId="Superscript">
    <w:name w:val="Superscript"/>
    <w:basedOn w:val="DefaultParagraphFont"/>
    <w:rsid w:val="007E5F6F"/>
    <w:rPr>
      <w:sz w:val="16"/>
      <w:vertAlign w:val="superscript"/>
    </w:rPr>
  </w:style>
  <w:style w:type="character" w:customStyle="1" w:styleId="Symbols">
    <w:name w:val="Symbols"/>
    <w:basedOn w:val="DefaultParagraphFont"/>
    <w:rsid w:val="007E5F6F"/>
    <w:rPr>
      <w:rFonts w:ascii="Symbol" w:hAnsi="Symbol"/>
    </w:rPr>
  </w:style>
  <w:style w:type="character" w:customStyle="1" w:styleId="MenuOptions">
    <w:name w:val="Menu Options"/>
    <w:basedOn w:val="DefaultParagraphFont"/>
    <w:rsid w:val="007E5F6F"/>
    <w:rPr>
      <w:rFonts w:ascii="Arial Narrow" w:hAnsi="Arial Narrow"/>
      <w:smallCaps/>
    </w:rPr>
  </w:style>
  <w:style w:type="character" w:customStyle="1" w:styleId="Buttons">
    <w:name w:val="Buttons"/>
    <w:basedOn w:val="DefaultParagraphFont"/>
    <w:rsid w:val="007E5F6F"/>
    <w:rPr>
      <w:b/>
    </w:rPr>
  </w:style>
  <w:style w:type="character" w:customStyle="1" w:styleId="Underlined">
    <w:name w:val="Underlined"/>
    <w:basedOn w:val="DefaultParagraphFont"/>
    <w:rsid w:val="007E5F6F"/>
    <w:rPr>
      <w:u w:val="single"/>
    </w:rPr>
  </w:style>
  <w:style w:type="paragraph" w:customStyle="1" w:styleId="TableBodyTextRight">
    <w:name w:val="Table Body Text Right"/>
    <w:basedOn w:val="TableBodyText"/>
    <w:rsid w:val="007E5F6F"/>
    <w:pPr>
      <w:widowControl w:val="0"/>
      <w:autoSpaceDE w:val="0"/>
      <w:autoSpaceDN w:val="0"/>
      <w:adjustRightInd w:val="0"/>
      <w:jc w:val="right"/>
    </w:pPr>
    <w:rPr>
      <w:rFonts w:cs="Arial"/>
      <w:szCs w:val="18"/>
    </w:rPr>
  </w:style>
  <w:style w:type="paragraph" w:customStyle="1" w:styleId="CopyrightText">
    <w:name w:val="Copyright Text"/>
    <w:basedOn w:val="BodyText"/>
    <w:rsid w:val="007E5F6F"/>
    <w:rPr>
      <w:sz w:val="18"/>
    </w:rPr>
  </w:style>
  <w:style w:type="paragraph" w:customStyle="1" w:styleId="BodySmallRight">
    <w:name w:val="Body Small Right"/>
    <w:basedOn w:val="BodyTextRight"/>
    <w:rsid w:val="007E5F6F"/>
    <w:rPr>
      <w:sz w:val="18"/>
      <w:szCs w:val="18"/>
    </w:rPr>
  </w:style>
  <w:style w:type="paragraph" w:customStyle="1" w:styleId="MarginEdition">
    <w:name w:val="Margin Edition"/>
    <w:basedOn w:val="MarginNote"/>
    <w:rsid w:val="007E5F6F"/>
    <w:pPr>
      <w:spacing w:before="0" w:after="0"/>
    </w:pPr>
    <w:rPr>
      <w:rFonts w:ascii="Times New Roman" w:hAnsi="Times New Roman"/>
      <w:color w:val="999999"/>
    </w:rPr>
  </w:style>
  <w:style w:type="paragraph" w:customStyle="1" w:styleId="Spacer">
    <w:name w:val="Spacer"/>
    <w:basedOn w:val="Normal"/>
    <w:rsid w:val="007E5F6F"/>
    <w:rPr>
      <w:sz w:val="2"/>
      <w:szCs w:val="2"/>
    </w:rPr>
  </w:style>
  <w:style w:type="character" w:customStyle="1" w:styleId="Small">
    <w:name w:val="Small"/>
    <w:basedOn w:val="DefaultParagraphFont"/>
    <w:rsid w:val="007E5F6F"/>
    <w:rPr>
      <w:sz w:val="16"/>
    </w:rPr>
  </w:style>
  <w:style w:type="paragraph" w:customStyle="1" w:styleId="WideTable">
    <w:name w:val="Wide Table"/>
    <w:basedOn w:val="Normal"/>
    <w:rsid w:val="007E5F6F"/>
    <w:pPr>
      <w:ind w:left="-1418"/>
    </w:pPr>
    <w:rPr>
      <w:sz w:val="2"/>
      <w:szCs w:val="2"/>
    </w:rPr>
  </w:style>
  <w:style w:type="character" w:styleId="PageNumber">
    <w:name w:val="page number"/>
    <w:basedOn w:val="DefaultParagraphFont"/>
    <w:rsid w:val="007E5F6F"/>
  </w:style>
  <w:style w:type="paragraph" w:styleId="Quote">
    <w:name w:val="Quote"/>
    <w:basedOn w:val="Heading1"/>
    <w:link w:val="QuoteChar"/>
    <w:qFormat/>
    <w:rsid w:val="007E5F6F"/>
    <w:rPr>
      <w:b w:val="0"/>
      <w:sz w:val="72"/>
      <w:szCs w:val="72"/>
      <w:lang w:val="en-NZ"/>
    </w:rPr>
  </w:style>
  <w:style w:type="character" w:customStyle="1" w:styleId="QuoteChar">
    <w:name w:val="Quote Char"/>
    <w:basedOn w:val="DefaultParagraphFont"/>
    <w:link w:val="Quote"/>
    <w:rsid w:val="007E5F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5F6F"/>
    <w:pPr>
      <w:pageBreakBefore/>
    </w:pPr>
  </w:style>
  <w:style w:type="paragraph" w:customStyle="1" w:styleId="Border">
    <w:name w:val="Border"/>
    <w:basedOn w:val="Normal"/>
    <w:qFormat/>
    <w:rsid w:val="007E5F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5F6F"/>
    <w:rPr>
      <w:b/>
      <w:bCs/>
      <w:i/>
      <w:iCs/>
      <w:color w:val="auto"/>
    </w:rPr>
  </w:style>
  <w:style w:type="paragraph" w:styleId="IntenseQuote">
    <w:name w:val="Intense Quote"/>
    <w:basedOn w:val="Normal"/>
    <w:next w:val="Normal"/>
    <w:link w:val="IntenseQuoteChar"/>
    <w:uiPriority w:val="30"/>
    <w:qFormat/>
    <w:rsid w:val="007E5F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5F6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E5F6F"/>
    <w:rPr>
      <w:smallCaps/>
      <w:color w:val="auto"/>
      <w:u w:val="single"/>
    </w:rPr>
  </w:style>
  <w:style w:type="character" w:styleId="IntenseReference">
    <w:name w:val="Intense Reference"/>
    <w:basedOn w:val="DefaultParagraphFont"/>
    <w:uiPriority w:val="32"/>
    <w:qFormat/>
    <w:rsid w:val="007E5F6F"/>
    <w:rPr>
      <w:b/>
      <w:bCs/>
      <w:smallCaps/>
      <w:color w:val="auto"/>
      <w:spacing w:val="5"/>
      <w:u w:val="single"/>
    </w:rPr>
  </w:style>
  <w:style w:type="paragraph" w:customStyle="1" w:styleId="2ColumnHeading">
    <w:name w:val="2Column Heading"/>
    <w:basedOn w:val="BodyText"/>
    <w:qFormat/>
    <w:rsid w:val="007E5F6F"/>
    <w:pPr>
      <w:spacing w:after="60"/>
      <w:ind w:left="-2268"/>
    </w:pPr>
    <w:rPr>
      <w:b/>
    </w:rPr>
  </w:style>
  <w:style w:type="paragraph" w:customStyle="1" w:styleId="Heading1TOC">
    <w:name w:val="Heading1 TOC"/>
    <w:basedOn w:val="Normal"/>
    <w:qFormat/>
    <w:rsid w:val="007E5F6F"/>
    <w:pPr>
      <w:spacing w:before="240" w:after="120"/>
    </w:pPr>
    <w:rPr>
      <w:rFonts w:ascii="Times New Roman" w:hAnsi="Times New Roman"/>
      <w:b/>
      <w:sz w:val="32"/>
    </w:rPr>
  </w:style>
  <w:style w:type="paragraph" w:customStyle="1" w:styleId="Heading2TOC">
    <w:name w:val="Heading2 TOC"/>
    <w:basedOn w:val="Normal"/>
    <w:qFormat/>
    <w:rsid w:val="007E5F6F"/>
    <w:pPr>
      <w:spacing w:before="240" w:after="60"/>
    </w:pPr>
    <w:rPr>
      <w:rFonts w:ascii="Times New Roman" w:hAnsi="Times New Roman"/>
      <w:b/>
      <w:sz w:val="28"/>
    </w:rPr>
  </w:style>
  <w:style w:type="character" w:customStyle="1" w:styleId="Underline">
    <w:name w:val="Underline"/>
    <w:basedOn w:val="DefaultParagraphFont"/>
    <w:qFormat/>
    <w:rsid w:val="007E5F6F"/>
    <w:rPr>
      <w:u w:val="single"/>
    </w:rPr>
  </w:style>
  <w:style w:type="paragraph" w:styleId="BalloonText">
    <w:name w:val="Balloon Text"/>
    <w:basedOn w:val="Normal"/>
    <w:link w:val="BalloonTextChar"/>
    <w:rsid w:val="007E5F6F"/>
    <w:rPr>
      <w:rFonts w:ascii="Tahoma" w:hAnsi="Tahoma" w:cs="Tahoma"/>
      <w:sz w:val="16"/>
      <w:szCs w:val="16"/>
    </w:rPr>
  </w:style>
  <w:style w:type="character" w:customStyle="1" w:styleId="BalloonTextChar">
    <w:name w:val="Balloon Text Char"/>
    <w:basedOn w:val="DefaultParagraphFont"/>
    <w:link w:val="BalloonText"/>
    <w:rsid w:val="007E5F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5F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5F6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1460</Words>
  <Characters>8925</Characters>
  <Application>Microsoft Office Word</Application>
  <DocSecurity>0</DocSecurity>
  <Lines>350</Lines>
  <Paragraphs>189</Paragraphs>
  <ScaleCrop>false</ScaleCrop>
  <Company>Author-it Software Corporation Ltd.</Company>
  <LinksUpToDate>false</LinksUpToDate>
  <CharactersWithSpaces>10292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ICAS4119B Monitor and administer system security</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2012-05-27T00:56:00Z</dcterms:created>
  <dcterms:modified xsi:type="dcterms:W3CDTF">2012-05-27T00:56:00Z</dcterms:modified>
</cp:coreProperties>
</file>