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DED" w:rsidP="00BA6DED">
      <w:pPr>
        <w:pStyle w:val="Title"/>
      </w:pPr>
      <w:r>
        <w:fldChar w:fldCharType="begin"/>
      </w:r>
      <w:r>
        <w:instrText xml:space="preserve"> TITLE   \* MERGEFORMAT </w:instrText>
      </w:r>
      <w:r>
        <w:fldChar w:fldCharType="separate"/>
      </w:r>
      <w:r>
        <w:t>ICAS4022B Determine and action client computing problems</w:t>
      </w:r>
      <w:r>
        <w:fldChar w:fldCharType="end"/>
      </w:r>
    </w:p>
    <w:p w:rsidR="00BA6DED" w:rsidP="00BA6DED">
      <w:pPr>
        <w:pStyle w:val="Version"/>
        <w:sectPr w:rsidSect="00B000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0D5" w:rsidP="00B000D5">
      <w:pPr>
        <w:pStyle w:val="SuperHeading"/>
      </w:pPr>
      <w:r w:rsidRPr="00B000D5">
        <w:t>ICAS4022B Determine and action client computing problems</w:t>
      </w:r>
    </w:p>
    <w:p w:rsidR="00000000" w:rsidRPr="00B000D5" w:rsidP="00B000D5">
      <w:pPr>
        <w:pStyle w:val="Heading1"/>
      </w:pPr>
      <w:bookmarkStart w:id="1" w:name="O_271653"/>
      <w:bookmarkEnd w:id="1"/>
      <w:r w:rsidRPr="00B000D5">
        <w:t>Modification History</w:t>
      </w:r>
    </w:p>
    <w:p w:rsidR="00000000" w:rsidRPr="00B000D5" w:rsidP="00B000D5">
      <w:pPr>
        <w:pStyle w:val="BodyText"/>
      </w:pPr>
      <w:r w:rsidRPr="00B000D5">
        <w:t>Not Applicable</w:t>
      </w:r>
    </w:p>
    <w:p w:rsidR="00000000" w:rsidRPr="00B000D5" w:rsidP="00B000D5">
      <w:pPr>
        <w:pStyle w:val="AllowPageBreak"/>
      </w:pPr>
    </w:p>
    <w:p w:rsidR="00000000" w:rsidRPr="00B000D5" w:rsidP="00B000D5">
      <w:pPr>
        <w:pStyle w:val="Heading1"/>
      </w:pPr>
      <w:bookmarkStart w:id="2" w:name="O_208010"/>
      <w:bookmarkEnd w:id="2"/>
      <w:r w:rsidRPr="00B000D5">
        <w:t>Unit Descriptor</w:t>
      </w:r>
    </w:p>
    <w:tbl>
      <w:tblPr>
        <w:tblW w:w="0" w:type="auto"/>
        <w:tblLayout w:type="fixed"/>
        <w:tblCellMar>
          <w:left w:w="62" w:type="dxa"/>
          <w:right w:w="62" w:type="dxa"/>
        </w:tblCellMar>
        <w:tblLook w:val="0000"/>
      </w:tblPr>
      <w:tblGrid>
        <w:gridCol w:w="2651"/>
        <w:gridCol w:w="5871"/>
      </w:tblGrid>
      <w:tr w:rsidTr="00BA6DED">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BodyText"/>
            </w:pPr>
            <w:r w:rsidRPr="00B000D5">
              <w:t xml:space="preserve">This unit defines the competency required to record and prioritise client support activities, </w:t>
            </w:r>
            <w:r w:rsidRPr="00B000D5">
              <w:t>determine the required resources, solve client computing problems or escalate as necessary.</w:t>
            </w:r>
          </w:p>
          <w:p w:rsidR="00000000" w:rsidRPr="00B000D5" w:rsidP="00B000D5">
            <w:pPr>
              <w:pStyle w:val="BodyText"/>
            </w:pPr>
          </w:p>
          <w:p w:rsidR="00000000" w:rsidRPr="00B000D5" w:rsidP="00B000D5">
            <w:pPr>
              <w:pStyle w:val="BodyText"/>
            </w:pPr>
            <w:r w:rsidRPr="00B000D5">
              <w:t>There may be benefit in concurrent learning with the following unit:</w:t>
            </w:r>
          </w:p>
          <w:p w:rsidR="00000000" w:rsidRPr="00B000D5" w:rsidP="00B000D5">
            <w:pPr>
              <w:pStyle w:val="ListBullet"/>
            </w:pPr>
            <w:r w:rsidRPr="00B000D5">
              <w:t>ICAT4221B Locate equipment, system and software faults</w:t>
            </w:r>
          </w:p>
          <w:p w:rsidR="00000000" w:rsidRPr="00B000D5" w:rsidP="00B000D5">
            <w:pPr>
              <w:pStyle w:val="BodyText"/>
            </w:pPr>
          </w:p>
          <w:p w:rsidR="00000000" w:rsidRPr="00B000D5" w:rsidP="00B000D5">
            <w:pPr>
              <w:pStyle w:val="BodyText"/>
            </w:pPr>
            <w:r w:rsidRPr="00B000D5">
              <w:t>The following units are linked and form an appropriate cluster:</w:t>
            </w:r>
          </w:p>
          <w:p w:rsidR="00000000" w:rsidRPr="00B000D5" w:rsidP="00B000D5">
            <w:pPr>
              <w:pStyle w:val="ListBullet"/>
            </w:pPr>
            <w:r w:rsidRPr="00B000D5">
              <w:t>ICAS4112B Optimise system performance</w:t>
            </w:r>
          </w:p>
          <w:p w:rsidR="00000000" w:rsidRPr="00B000D5" w:rsidP="00B000D5">
            <w:pPr>
              <w:pStyle w:val="ListBullet"/>
            </w:pPr>
            <w:r w:rsidRPr="00B000D5">
              <w:t>ICAS4113C Identify and resolve common database performance problems</w:t>
            </w:r>
          </w:p>
          <w:p w:rsidR="00000000" w:rsidRPr="00B000D5" w:rsidP="00B000D5">
            <w:pPr>
              <w:pStyle w:val="ListBullet"/>
            </w:pPr>
            <w:r w:rsidRPr="00B000D5">
              <w:t>ICAS4127B Support system software</w:t>
            </w:r>
          </w:p>
          <w:p w:rsidR="00000000" w:rsidRPr="00B000D5" w:rsidP="00B000D5">
            <w:pPr>
              <w:pStyle w:val="BodyText"/>
            </w:pPr>
          </w:p>
          <w:p w:rsidR="00000000" w:rsidRPr="00B000D5" w:rsidP="00B000D5">
            <w:pPr>
              <w:pStyle w:val="BodyText"/>
            </w:pPr>
            <w:r w:rsidRPr="00B000D5">
              <w:t>No licensing, legislative, regulatory or certifica</w:t>
            </w:r>
            <w:r w:rsidRPr="00B000D5">
              <w:t>tion requirements apply to this unit at the time of publication.</w:t>
            </w:r>
          </w:p>
        </w:tc>
      </w:tr>
    </w:tbl>
    <w:p w:rsidR="00BA6DED" w:rsidP="00B000D5">
      <w:pPr>
        <w:pStyle w:val="BodyText"/>
      </w:pPr>
    </w:p>
    <w:p w:rsidR="00BA6DED" w:rsidP="00B000D5">
      <w:pPr>
        <w:pStyle w:val="BodyText"/>
      </w:pPr>
    </w:p>
    <w:p w:rsidR="00000000" w:rsidRPr="00B000D5" w:rsidP="00B000D5">
      <w:pPr>
        <w:pStyle w:val="Heading1"/>
      </w:pPr>
      <w:bookmarkStart w:id="3" w:name="O_208014"/>
      <w:bookmarkEnd w:id="3"/>
      <w:r w:rsidRPr="00B000D5">
        <w:t>Application of the Unit</w:t>
      </w:r>
    </w:p>
    <w:tbl>
      <w:tblPr>
        <w:tblW w:w="0" w:type="auto"/>
        <w:tblLayout w:type="fixed"/>
        <w:tblCellMar>
          <w:left w:w="62" w:type="dxa"/>
          <w:right w:w="62" w:type="dxa"/>
        </w:tblCellMar>
        <w:tblLook w:val="0000"/>
      </w:tblPr>
      <w:tblGrid>
        <w:gridCol w:w="2764"/>
        <w:gridCol w:w="5758"/>
      </w:tblGrid>
      <w:tr w:rsidTr="00BA6DE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BodyText"/>
            </w:pPr>
          </w:p>
        </w:tc>
      </w:tr>
    </w:tbl>
    <w:p w:rsidR="00BA6DED" w:rsidP="00B000D5">
      <w:pPr>
        <w:pStyle w:val="BodyText"/>
      </w:pPr>
    </w:p>
    <w:p w:rsidR="00BA6DED" w:rsidP="00B000D5">
      <w:pPr>
        <w:pStyle w:val="BodyText"/>
      </w:pPr>
    </w:p>
    <w:p w:rsidR="00000000" w:rsidRPr="00B000D5" w:rsidP="00B000D5">
      <w:pPr>
        <w:pStyle w:val="Heading1"/>
      </w:pPr>
      <w:bookmarkStart w:id="4" w:name="O_279913"/>
      <w:bookmarkEnd w:id="4"/>
      <w:r w:rsidRPr="00B000D5">
        <w:t>Licensing/Regulatory Information</w:t>
      </w:r>
    </w:p>
    <w:p w:rsidR="00000000" w:rsidRPr="00B000D5" w:rsidP="00B000D5">
      <w:pPr>
        <w:pStyle w:val="BodyText"/>
      </w:pPr>
      <w:r w:rsidRPr="00B000D5">
        <w:t>Refer to Unit Descriptor</w:t>
      </w:r>
    </w:p>
    <w:p w:rsidR="00000000" w:rsidRPr="00B000D5" w:rsidP="00B000D5">
      <w:pPr>
        <w:pStyle w:val="AllowPageBreak"/>
      </w:pPr>
    </w:p>
    <w:p w:rsidR="00000000" w:rsidRPr="00B000D5" w:rsidP="00B000D5">
      <w:pPr>
        <w:pStyle w:val="Heading1"/>
      </w:pPr>
      <w:bookmarkStart w:id="5" w:name="O_208012"/>
      <w:bookmarkEnd w:id="5"/>
      <w:r w:rsidRPr="00B000D5">
        <w:t>Pre-Requisites</w:t>
      </w:r>
    </w:p>
    <w:tbl>
      <w:tblPr>
        <w:tblW w:w="0" w:type="auto"/>
        <w:tblLayout w:type="fixed"/>
        <w:tblCellMar>
          <w:left w:w="62" w:type="dxa"/>
          <w:right w:w="62" w:type="dxa"/>
        </w:tblCellMar>
        <w:tblLook w:val="0000"/>
      </w:tblPr>
      <w:tblGrid>
        <w:gridCol w:w="2775"/>
        <w:gridCol w:w="1295"/>
        <w:gridCol w:w="4452"/>
      </w:tblGrid>
      <w:tr w:rsidTr="00BA6DE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p>
        </w:tc>
      </w:tr>
      <w:tr w:rsidTr="00BA6D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p>
        </w:tc>
      </w:tr>
      <w:tr w:rsidTr="00BA6D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BodyText"/>
            </w:pPr>
          </w:p>
        </w:tc>
      </w:tr>
    </w:tbl>
    <w:p w:rsidR="00BA6DED" w:rsidP="00B000D5">
      <w:pPr>
        <w:pStyle w:val="BodyText"/>
      </w:pPr>
    </w:p>
    <w:p w:rsidR="00BA6DED" w:rsidP="00B000D5">
      <w:pPr>
        <w:pStyle w:val="BodyText"/>
      </w:pPr>
    </w:p>
    <w:p w:rsidR="00000000" w:rsidRPr="00B000D5" w:rsidP="00B000D5">
      <w:pPr>
        <w:pStyle w:val="Heading1"/>
      </w:pPr>
      <w:bookmarkStart w:id="6" w:name="O_208011"/>
      <w:bookmarkEnd w:id="6"/>
      <w:r w:rsidRPr="00B000D5">
        <w:t>Employability Skills Information</w:t>
      </w:r>
    </w:p>
    <w:tbl>
      <w:tblPr>
        <w:tblW w:w="0" w:type="auto"/>
        <w:tblLayout w:type="fixed"/>
        <w:tblCellMar>
          <w:left w:w="62" w:type="dxa"/>
          <w:right w:w="62" w:type="dxa"/>
        </w:tblCellMar>
        <w:tblLook w:val="0000"/>
      </w:tblPr>
      <w:tblGrid>
        <w:gridCol w:w="2802"/>
        <w:gridCol w:w="5720"/>
      </w:tblGrid>
      <w:tr w:rsidTr="00BA6D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BodyText"/>
            </w:pPr>
            <w:r w:rsidRPr="00B000D5">
              <w:t>This unit contains employability skills.</w:t>
            </w:r>
          </w:p>
        </w:tc>
      </w:tr>
    </w:tbl>
    <w:p w:rsidR="00BA6DED" w:rsidP="00B000D5">
      <w:pPr>
        <w:pStyle w:val="BodyText"/>
      </w:pPr>
    </w:p>
    <w:p w:rsidR="00BA6DED" w:rsidP="00B000D5">
      <w:pPr>
        <w:pStyle w:val="BodyText"/>
      </w:pPr>
    </w:p>
    <w:p w:rsidR="00000000" w:rsidRPr="00B000D5" w:rsidP="00B000D5">
      <w:pPr>
        <w:pStyle w:val="Heading1"/>
      </w:pPr>
      <w:bookmarkStart w:id="7" w:name="O_289699"/>
      <w:bookmarkEnd w:id="7"/>
      <w:r w:rsidRPr="00B000D5">
        <w:t>Elements and Performance Criteria Pre-Content</w:t>
      </w:r>
    </w:p>
    <w:tbl>
      <w:tblPr>
        <w:tblW w:w="0" w:type="auto"/>
        <w:tblLayout w:type="fixed"/>
        <w:tblCellMar>
          <w:left w:w="62" w:type="dxa"/>
          <w:right w:w="62" w:type="dxa"/>
        </w:tblCellMar>
        <w:tblLook w:val="0000"/>
      </w:tblPr>
      <w:tblGrid>
        <w:gridCol w:w="2578"/>
        <w:gridCol w:w="5944"/>
      </w:tblGrid>
      <w:tr w:rsidTr="00BA6DE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BodyText"/>
            </w:pPr>
            <w:r w:rsidRPr="00B000D5">
              <w:t>Performance criteria describe the performance needed to demonstrate achievement of the element. Where bold italicised text is used, further information is detailed in the required skills and</w:t>
            </w:r>
            <w:r w:rsidRPr="00B000D5">
              <w:t xml:space="preserve"> knowledge section and the range statement. Assessment of performance is to be consistent with the evidence guide.</w:t>
            </w:r>
          </w:p>
        </w:tc>
      </w:tr>
    </w:tbl>
    <w:p w:rsidR="00000000" w:rsidRPr="00B000D5" w:rsidP="00B000D5">
      <w:pPr>
        <w:pStyle w:val="BodyText"/>
      </w:pPr>
    </w:p>
    <w:p w:rsidR="00000000" w:rsidRPr="00B000D5" w:rsidP="00B000D5">
      <w:pPr>
        <w:pStyle w:val="AllowPageBreak"/>
      </w:pPr>
    </w:p>
    <w:p w:rsidR="00000000" w:rsidRPr="00B000D5" w:rsidP="00B000D5">
      <w:pPr>
        <w:pStyle w:val="Heading1"/>
      </w:pPr>
      <w:bookmarkStart w:id="8" w:name="O_236366"/>
      <w:bookmarkEnd w:id="8"/>
      <w:r w:rsidRPr="00B000D5">
        <w:t>Elements and Performance Criteria</w:t>
      </w:r>
    </w:p>
    <w:tbl>
      <w:tblPr>
        <w:tblW w:w="0" w:type="auto"/>
        <w:tblLayout w:type="fixed"/>
        <w:tblCellMar>
          <w:left w:w="62" w:type="dxa"/>
          <w:right w:w="62" w:type="dxa"/>
        </w:tblCellMar>
        <w:tblLook w:val="0000"/>
      </w:tblPr>
      <w:tblGrid>
        <w:gridCol w:w="2578"/>
        <w:gridCol w:w="5944"/>
      </w:tblGrid>
      <w:tr w:rsidTr="00BA6DED">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BodyText"/>
            </w:pPr>
            <w:r w:rsidRPr="00B000D5">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PERFORMANCE CRITERIA</w:t>
            </w:r>
          </w:p>
        </w:tc>
      </w:tr>
      <w:tr w:rsidTr="00BA6DE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List"/>
              <w:rPr>
                <w:lang w:val="en-NZ"/>
              </w:rPr>
            </w:pPr>
            <w:r w:rsidRPr="00B000D5">
              <w:t>1.</w:t>
            </w:r>
            <w:r w:rsidRPr="00B000D5">
              <w:tab/>
              <w:t>Determine client problem</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2"/>
            </w:pPr>
            <w:r w:rsidRPr="00B000D5">
              <w:t>1.1.</w:t>
            </w:r>
            <w:r w:rsidRPr="00B000D5">
              <w:tab/>
              <w:t xml:space="preserve">Determine </w:t>
            </w:r>
            <w:r w:rsidRPr="00B000D5">
              <w:rPr>
                <w:rStyle w:val="BoldandItalics"/>
              </w:rPr>
              <w:t>client problem</w:t>
            </w:r>
            <w:r w:rsidRPr="00B000D5">
              <w:t xml:space="preserve"> by using questioning and/or other techniques</w:t>
            </w:r>
          </w:p>
          <w:p w:rsidR="00000000" w:rsidRPr="00B000D5" w:rsidP="00B000D5">
            <w:pPr>
              <w:pStyle w:val="List2"/>
            </w:pPr>
            <w:r w:rsidRPr="00B000D5">
              <w:t>1.2.</w:t>
            </w:r>
            <w:r w:rsidRPr="00B000D5">
              <w:tab/>
              <w:t xml:space="preserve">Document responses of </w:t>
            </w:r>
            <w:r w:rsidRPr="00B000D5">
              <w:rPr>
                <w:rStyle w:val="BoldandItalics"/>
              </w:rPr>
              <w:t>client</w:t>
            </w:r>
            <w:r w:rsidRPr="00B000D5">
              <w:t xml:space="preserve"> for follow-up action</w:t>
            </w:r>
          </w:p>
          <w:p w:rsidR="00000000" w:rsidRPr="00B000D5" w:rsidP="00B000D5">
            <w:pPr>
              <w:pStyle w:val="List2"/>
            </w:pPr>
            <w:r w:rsidRPr="00B000D5">
              <w:t>1.3.</w:t>
            </w:r>
            <w:r w:rsidRPr="00B000D5">
              <w:tab/>
              <w:t xml:space="preserve">Examine logged requests to determine specific </w:t>
            </w:r>
            <w:r w:rsidRPr="00B000D5">
              <w:rPr>
                <w:rStyle w:val="BoldandItalics"/>
              </w:rPr>
              <w:t>requirements</w:t>
            </w:r>
          </w:p>
          <w:p w:rsidR="00000000" w:rsidRPr="00B000D5" w:rsidP="00B000D5">
            <w:pPr>
              <w:pStyle w:val="List2"/>
            </w:pPr>
            <w:r w:rsidRPr="00B000D5">
              <w:t>1.4.</w:t>
            </w:r>
            <w:r w:rsidRPr="00B000D5">
              <w:tab/>
              <w:t>Take action where required to gain further information</w:t>
            </w:r>
          </w:p>
          <w:p w:rsidR="00000000" w:rsidP="00B000D5">
            <w:pPr>
              <w:pStyle w:val="List2"/>
              <w:rPr>
                <w:lang w:val="en-NZ"/>
              </w:rPr>
            </w:pPr>
            <w:r w:rsidRPr="00B000D5">
              <w:t>1.5.</w:t>
            </w:r>
            <w:r w:rsidRPr="00B000D5">
              <w:tab/>
              <w:t>Refer to a database of kno</w:t>
            </w:r>
            <w:r w:rsidRPr="00B000D5">
              <w:t xml:space="preserve">wn </w:t>
            </w:r>
            <w:r w:rsidRPr="00B000D5">
              <w:rPr>
                <w:rStyle w:val="BoldandItalics"/>
              </w:rPr>
              <w:t>problems</w:t>
            </w:r>
            <w:r w:rsidRPr="00B000D5">
              <w:t xml:space="preserve"> to identify possible resolution options</w:t>
            </w:r>
          </w:p>
        </w:tc>
      </w:tr>
      <w:tr w:rsidTr="00BA6DE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List"/>
              <w:rPr>
                <w:lang w:val="en-NZ"/>
              </w:rPr>
            </w:pPr>
            <w:r w:rsidRPr="00B000D5">
              <w:t>2.</w:t>
            </w:r>
            <w:r w:rsidRPr="00B000D5">
              <w:tab/>
              <w:t>Prioritise client problems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2"/>
            </w:pPr>
            <w:r w:rsidRPr="00B000D5">
              <w:t>2.1.</w:t>
            </w:r>
            <w:r w:rsidRPr="00B000D5">
              <w:tab/>
              <w:t xml:space="preserve">Determine the scale of the </w:t>
            </w:r>
            <w:r w:rsidRPr="00B000D5">
              <w:rPr>
                <w:rStyle w:val="BoldandItalics"/>
              </w:rPr>
              <w:t>problem</w:t>
            </w:r>
            <w:r w:rsidRPr="00B000D5">
              <w:t xml:space="preserve"> based on information gathered</w:t>
            </w:r>
          </w:p>
          <w:p w:rsidR="00000000" w:rsidRPr="00B000D5" w:rsidP="00B000D5">
            <w:pPr>
              <w:pStyle w:val="List2"/>
            </w:pPr>
            <w:r w:rsidRPr="00B000D5">
              <w:t>2.2.</w:t>
            </w:r>
            <w:r w:rsidRPr="00B000D5">
              <w:tab/>
              <w:t xml:space="preserve">Establish and record relevant </w:t>
            </w:r>
            <w:r w:rsidRPr="00B000D5">
              <w:rPr>
                <w:rStyle w:val="BoldandItalics"/>
              </w:rPr>
              <w:t>constraints</w:t>
            </w:r>
          </w:p>
          <w:p w:rsidR="00000000" w:rsidRPr="00B000D5" w:rsidP="00B000D5">
            <w:pPr>
              <w:pStyle w:val="List2"/>
            </w:pPr>
            <w:r w:rsidRPr="00B000D5">
              <w:t>2.3.</w:t>
            </w:r>
            <w:r w:rsidRPr="00B000D5">
              <w:tab/>
              <w:t xml:space="preserve">Undertake an impact analysis of the </w:t>
            </w:r>
            <w:r w:rsidRPr="00B000D5">
              <w:rPr>
                <w:rStyle w:val="BoldandItalics"/>
              </w:rPr>
              <w:t>problem</w:t>
            </w:r>
            <w:r w:rsidRPr="00B000D5">
              <w:t xml:space="preserve"> to dete</w:t>
            </w:r>
            <w:r w:rsidRPr="00B000D5">
              <w:t>rmine severity and risks</w:t>
            </w:r>
          </w:p>
          <w:p w:rsidR="00000000" w:rsidRPr="00B000D5" w:rsidP="00B000D5">
            <w:pPr>
              <w:pStyle w:val="List2"/>
            </w:pPr>
            <w:r w:rsidRPr="00B000D5">
              <w:t>2.4.</w:t>
            </w:r>
            <w:r w:rsidRPr="00B000D5">
              <w:tab/>
              <w:t xml:space="preserve">Prioritise the </w:t>
            </w:r>
            <w:r w:rsidRPr="00B000D5">
              <w:rPr>
                <w:rStyle w:val="BoldandItalics"/>
              </w:rPr>
              <w:t>problem</w:t>
            </w:r>
            <w:r w:rsidRPr="00B000D5">
              <w:t xml:space="preserve"> according to the organisation's escalation procedures</w:t>
            </w:r>
          </w:p>
          <w:p w:rsidR="00000000" w:rsidP="00B000D5">
            <w:pPr>
              <w:pStyle w:val="List2"/>
              <w:rPr>
                <w:lang w:val="en-NZ"/>
              </w:rPr>
            </w:pPr>
            <w:r w:rsidRPr="00B000D5">
              <w:t>2.5.</w:t>
            </w:r>
            <w:r w:rsidRPr="00B000D5">
              <w:tab/>
              <w:t xml:space="preserve">Provide </w:t>
            </w:r>
            <w:r w:rsidRPr="00B000D5">
              <w:rPr>
                <w:rStyle w:val="BoldandItalics"/>
              </w:rPr>
              <w:t>advice</w:t>
            </w:r>
            <w:r w:rsidRPr="00B000D5">
              <w:t xml:space="preserve"> </w:t>
            </w:r>
            <w:r w:rsidRPr="00B000D5">
              <w:rPr>
                <w:rStyle w:val="BoldandItalics"/>
              </w:rPr>
              <w:t>and support</w:t>
            </w:r>
            <w:r w:rsidRPr="00B000D5">
              <w:t xml:space="preserve"> to the </w:t>
            </w:r>
            <w:r w:rsidRPr="00B000D5">
              <w:rPr>
                <w:rStyle w:val="BoldandItalics"/>
              </w:rPr>
              <w:t>client</w:t>
            </w:r>
            <w:r w:rsidRPr="00B000D5">
              <w:t xml:space="preserve"> from database of known </w:t>
            </w:r>
            <w:r w:rsidRPr="00B000D5">
              <w:rPr>
                <w:rStyle w:val="BoldandItalics"/>
              </w:rPr>
              <w:t>problems</w:t>
            </w:r>
            <w:r w:rsidRPr="00B000D5">
              <w:t>, where appropriate</w:t>
            </w:r>
          </w:p>
        </w:tc>
      </w:tr>
      <w:tr w:rsidTr="00BA6DE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List"/>
              <w:rPr>
                <w:lang w:val="en-NZ"/>
              </w:rPr>
            </w:pPr>
            <w:r w:rsidRPr="00B000D5">
              <w:t>3.</w:t>
            </w:r>
            <w:r w:rsidRPr="00B000D5">
              <w:tab/>
              <w:t>Refer problems where required</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2"/>
            </w:pPr>
            <w:r w:rsidRPr="00B000D5">
              <w:t>3.1.</w:t>
            </w:r>
            <w:r w:rsidRPr="00B000D5">
              <w:tab/>
              <w:t>Investigate a</w:t>
            </w:r>
            <w:r w:rsidRPr="00B000D5">
              <w:t xml:space="preserve">nd apply the appropriate process to follow when referring </w:t>
            </w:r>
            <w:r w:rsidRPr="00B000D5">
              <w:rPr>
                <w:rStyle w:val="BoldandItalics"/>
              </w:rPr>
              <w:t>problems</w:t>
            </w:r>
            <w:r w:rsidRPr="00B000D5">
              <w:t xml:space="preserve"> to third parties</w:t>
            </w:r>
          </w:p>
          <w:p w:rsidR="00000000" w:rsidRPr="00B000D5" w:rsidP="00B000D5">
            <w:pPr>
              <w:pStyle w:val="List2"/>
            </w:pPr>
            <w:r w:rsidRPr="00B000D5">
              <w:t>3.2.</w:t>
            </w:r>
            <w:r w:rsidRPr="00B000D5">
              <w:tab/>
              <w:t xml:space="preserve">Provide third party with </w:t>
            </w:r>
            <w:r w:rsidRPr="00B000D5">
              <w:rPr>
                <w:rStyle w:val="BoldandItalics"/>
              </w:rPr>
              <w:t>client</w:t>
            </w:r>
            <w:r w:rsidRPr="00B000D5">
              <w:t xml:space="preserve"> and </w:t>
            </w:r>
            <w:r w:rsidRPr="00B000D5">
              <w:rPr>
                <w:rStyle w:val="BoldandItalics"/>
              </w:rPr>
              <w:t>problem</w:t>
            </w:r>
            <w:r w:rsidRPr="00B000D5">
              <w:t xml:space="preserve"> details as required</w:t>
            </w:r>
          </w:p>
          <w:p w:rsidR="00000000" w:rsidP="00B000D5">
            <w:pPr>
              <w:pStyle w:val="List2"/>
              <w:rPr>
                <w:lang w:val="en-NZ"/>
              </w:rPr>
            </w:pPr>
            <w:r w:rsidRPr="00B000D5">
              <w:t>3.3.</w:t>
            </w:r>
            <w:r w:rsidRPr="00B000D5">
              <w:tab/>
              <w:t xml:space="preserve">Document the </w:t>
            </w:r>
            <w:r w:rsidRPr="00B000D5">
              <w:rPr>
                <w:rStyle w:val="BoldandItalics"/>
              </w:rPr>
              <w:t>advice and support</w:t>
            </w:r>
            <w:r w:rsidRPr="00B000D5">
              <w:t xml:space="preserve"> provided by third party according to </w:t>
            </w:r>
            <w:r w:rsidRPr="00B000D5">
              <w:rPr>
                <w:rStyle w:val="BoldandItalics"/>
              </w:rPr>
              <w:t>organisational guidelines</w:t>
            </w:r>
            <w:r w:rsidRPr="00B000D5">
              <w:t>, wh</w:t>
            </w:r>
            <w:r w:rsidRPr="00B000D5">
              <w:t>ere appropriate</w:t>
            </w:r>
          </w:p>
        </w:tc>
      </w:tr>
      <w:tr w:rsidTr="00BA6DE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List"/>
              <w:rPr>
                <w:lang w:val="en-NZ"/>
              </w:rPr>
            </w:pPr>
            <w:r w:rsidRPr="00B000D5">
              <w:t>4.</w:t>
            </w:r>
            <w:r w:rsidRPr="00B000D5">
              <w:tab/>
              <w:t>Carry out maintenance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2"/>
            </w:pPr>
            <w:r w:rsidRPr="00B000D5">
              <w:t>4.1.</w:t>
            </w:r>
            <w:r w:rsidRPr="00B000D5">
              <w:tab/>
              <w:t xml:space="preserve">Obtain appropriate components for resolution in line with </w:t>
            </w:r>
            <w:r w:rsidRPr="00B000D5">
              <w:rPr>
                <w:rStyle w:val="BoldandItalics"/>
              </w:rPr>
              <w:t>organisational guidelines</w:t>
            </w:r>
          </w:p>
          <w:p w:rsidR="00000000" w:rsidRPr="00B000D5" w:rsidP="00B000D5">
            <w:pPr>
              <w:pStyle w:val="List2"/>
            </w:pPr>
            <w:r w:rsidRPr="00B000D5">
              <w:t>4.2.</w:t>
            </w:r>
            <w:r w:rsidRPr="00B000D5">
              <w:tab/>
              <w:t xml:space="preserve">Complete </w:t>
            </w:r>
            <w:r w:rsidRPr="00B000D5">
              <w:rPr>
                <w:rStyle w:val="BoldandItalics"/>
              </w:rPr>
              <w:t>maintenance</w:t>
            </w:r>
            <w:r w:rsidRPr="00B000D5">
              <w:t xml:space="preserve"> in line with </w:t>
            </w:r>
            <w:r w:rsidRPr="00B000D5">
              <w:rPr>
                <w:rStyle w:val="BoldandItalics"/>
              </w:rPr>
              <w:t>organisational</w:t>
            </w:r>
            <w:r w:rsidRPr="00B000D5">
              <w:t xml:space="preserve"> </w:t>
            </w:r>
            <w:r w:rsidRPr="00B000D5">
              <w:rPr>
                <w:rStyle w:val="BoldandItalics"/>
              </w:rPr>
              <w:t>guidelines</w:t>
            </w:r>
          </w:p>
          <w:p w:rsidR="00000000" w:rsidP="00B000D5">
            <w:pPr>
              <w:pStyle w:val="List2"/>
              <w:rPr>
                <w:lang w:val="en-NZ"/>
              </w:rPr>
            </w:pPr>
            <w:r w:rsidRPr="00B000D5">
              <w:t>4.3.</w:t>
            </w:r>
            <w:r w:rsidRPr="00B000D5">
              <w:tab/>
              <w:t xml:space="preserve">Store or dispose of used </w:t>
            </w:r>
            <w:r w:rsidRPr="00B000D5">
              <w:rPr>
                <w:rStyle w:val="BoldandItalics"/>
              </w:rPr>
              <w:t>components</w:t>
            </w:r>
            <w:r w:rsidRPr="00B000D5">
              <w:t xml:space="preserve"> following organisational </w:t>
            </w:r>
            <w:r w:rsidRPr="00B000D5">
              <w:rPr>
                <w:rStyle w:val="BoldandItalics"/>
              </w:rPr>
              <w:t>environmental guidelines</w:t>
            </w:r>
          </w:p>
        </w:tc>
      </w:tr>
      <w:tr w:rsidTr="00BA6DE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List"/>
              <w:rPr>
                <w:lang w:val="en-NZ"/>
              </w:rPr>
            </w:pPr>
            <w:r w:rsidRPr="00B000D5">
              <w:t>5.</w:t>
            </w:r>
            <w:r w:rsidRPr="00B000D5">
              <w:tab/>
              <w:t>Prepare maintenance report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2"/>
            </w:pPr>
            <w:r w:rsidRPr="00B000D5">
              <w:t>5.1.</w:t>
            </w:r>
            <w:r w:rsidRPr="00B000D5">
              <w:tab/>
              <w:t xml:space="preserve">Prepare a </w:t>
            </w:r>
            <w:r w:rsidRPr="00B000D5">
              <w:rPr>
                <w:rStyle w:val="BoldandItalics"/>
              </w:rPr>
              <w:t>maintenance</w:t>
            </w:r>
            <w:r w:rsidRPr="00B000D5">
              <w:t xml:space="preserve"> report including information about </w:t>
            </w:r>
            <w:r w:rsidRPr="00B000D5">
              <w:rPr>
                <w:rStyle w:val="BoldandItalics"/>
              </w:rPr>
              <w:t>problems</w:t>
            </w:r>
            <w:r w:rsidRPr="00B000D5">
              <w:t xml:space="preserve"> and resolution action</w:t>
            </w:r>
          </w:p>
          <w:p w:rsidR="00000000" w:rsidP="00B000D5">
            <w:pPr>
              <w:pStyle w:val="List2"/>
              <w:rPr>
                <w:lang w:val="en-NZ"/>
              </w:rPr>
            </w:pPr>
            <w:r w:rsidRPr="00B000D5">
              <w:t>5.2.</w:t>
            </w:r>
            <w:r w:rsidRPr="00B000D5">
              <w:tab/>
              <w:t xml:space="preserve">Forward </w:t>
            </w:r>
            <w:r w:rsidRPr="00B000D5">
              <w:rPr>
                <w:rStyle w:val="BoldandItalics"/>
              </w:rPr>
              <w:t>maintenance</w:t>
            </w:r>
            <w:r w:rsidRPr="00B000D5">
              <w:t xml:space="preserve"> report to </w:t>
            </w:r>
            <w:r w:rsidRPr="00B000D5">
              <w:rPr>
                <w:rStyle w:val="BoldandItalics"/>
              </w:rPr>
              <w:t>client</w:t>
            </w:r>
            <w:r w:rsidRPr="00B000D5">
              <w:t xml:space="preserve"> for feedback</w:t>
            </w:r>
          </w:p>
        </w:tc>
      </w:tr>
      <w:tr w:rsidTr="00BA6DE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List"/>
              <w:rPr>
                <w:lang w:val="en-NZ"/>
              </w:rPr>
            </w:pPr>
            <w:r w:rsidRPr="00B000D5">
              <w:t>6.</w:t>
            </w:r>
            <w:r w:rsidRPr="00B000D5">
              <w:tab/>
              <w:t>Confirm problem resolu</w:t>
            </w:r>
            <w:r w:rsidRPr="00B000D5">
              <w:t>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2"/>
            </w:pPr>
            <w:r w:rsidRPr="00B000D5">
              <w:t>6.1.</w:t>
            </w:r>
            <w:r w:rsidRPr="00B000D5">
              <w:tab/>
              <w:t xml:space="preserve">Obtain feedback from the </w:t>
            </w:r>
            <w:r w:rsidRPr="00B000D5">
              <w:rPr>
                <w:rStyle w:val="BoldandItalics"/>
              </w:rPr>
              <w:t>client</w:t>
            </w:r>
            <w:r w:rsidRPr="00B000D5">
              <w:t xml:space="preserve"> to ensure </w:t>
            </w:r>
            <w:r w:rsidRPr="00B000D5">
              <w:rPr>
                <w:rStyle w:val="BoldandItalics"/>
              </w:rPr>
              <w:t>requirements</w:t>
            </w:r>
            <w:r w:rsidRPr="00B000D5">
              <w:t xml:space="preserve"> have been met</w:t>
            </w:r>
          </w:p>
          <w:p w:rsidR="00000000" w:rsidRPr="00B000D5" w:rsidP="00B000D5">
            <w:pPr>
              <w:pStyle w:val="List2"/>
            </w:pPr>
            <w:r w:rsidRPr="00B000D5">
              <w:t>6.2.</w:t>
            </w:r>
            <w:r w:rsidRPr="00B000D5">
              <w:tab/>
              <w:t xml:space="preserve">Forward </w:t>
            </w:r>
            <w:r w:rsidRPr="00B000D5">
              <w:rPr>
                <w:rStyle w:val="BoldandItalics"/>
              </w:rPr>
              <w:t>client</w:t>
            </w:r>
            <w:r w:rsidRPr="00B000D5">
              <w:t xml:space="preserve"> feedback to </w:t>
            </w:r>
            <w:r w:rsidRPr="00B000D5">
              <w:rPr>
                <w:rStyle w:val="BoldandItalics"/>
              </w:rPr>
              <w:t>appropriate person</w:t>
            </w:r>
            <w:r w:rsidRPr="00B000D5">
              <w:t xml:space="preserve"> for sign-off and record in known problems database as appropriate</w:t>
            </w:r>
          </w:p>
        </w:tc>
      </w:tr>
    </w:tbl>
    <w:p w:rsidR="00BA6DED" w:rsidP="00B000D5">
      <w:pPr>
        <w:pStyle w:val="BodyText"/>
      </w:pPr>
    </w:p>
    <w:p w:rsidR="00BA6DED" w:rsidP="00B000D5">
      <w:pPr>
        <w:pStyle w:val="BodyText"/>
      </w:pPr>
    </w:p>
    <w:p w:rsidR="00000000" w:rsidRPr="00B000D5" w:rsidP="00B000D5">
      <w:pPr>
        <w:pStyle w:val="Heading1"/>
      </w:pPr>
      <w:bookmarkStart w:id="9" w:name="O_260316"/>
      <w:bookmarkEnd w:id="9"/>
      <w:r w:rsidRPr="00B000D5">
        <w:t>Re</w:t>
      </w:r>
      <w:r w:rsidRPr="00B000D5">
        <w:t>quired Skills and Knowledge</w:t>
      </w:r>
    </w:p>
    <w:tbl>
      <w:tblPr>
        <w:tblW w:w="0" w:type="auto"/>
        <w:tblLayout w:type="fixed"/>
        <w:tblCellMar>
          <w:left w:w="62" w:type="dxa"/>
          <w:right w:w="62" w:type="dxa"/>
        </w:tblCellMar>
        <w:tblLook w:val="0000"/>
      </w:tblPr>
      <w:tblGrid>
        <w:gridCol w:w="8522"/>
      </w:tblGrid>
      <w:tr w:rsidTr="00BA6D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REQUIRED SKILLS AND KNOWLEDGE</w:t>
            </w:r>
          </w:p>
        </w:tc>
      </w:tr>
      <w:tr w:rsidTr="00BA6D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t>This section describes the skills and knowledge required for this unit.</w:t>
            </w:r>
          </w:p>
        </w:tc>
      </w:tr>
      <w:tr w:rsidTr="00BA6D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Required skills</w:t>
            </w:r>
          </w:p>
        </w:tc>
      </w:tr>
      <w:tr w:rsidTr="00BA6D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Bullet"/>
            </w:pPr>
            <w:r w:rsidRPr="00B000D5">
              <w:t>Customer service</w:t>
            </w:r>
          </w:p>
          <w:p w:rsidR="00000000" w:rsidRPr="00B000D5" w:rsidP="00B000D5">
            <w:pPr>
              <w:pStyle w:val="ListBullet"/>
            </w:pPr>
            <w:r w:rsidRPr="00B000D5">
              <w:t>Decision making involving discretion and judgement</w:t>
            </w:r>
          </w:p>
          <w:p w:rsidR="00000000" w:rsidRPr="00B000D5" w:rsidP="00B000D5">
            <w:pPr>
              <w:pStyle w:val="ListBullet"/>
            </w:pPr>
            <w:r w:rsidRPr="00B000D5">
              <w:t>Time management for self and others</w:t>
            </w:r>
          </w:p>
          <w:p w:rsidR="00000000" w:rsidRPr="00B000D5" w:rsidP="00B000D5">
            <w:pPr>
              <w:pStyle w:val="ListBullet"/>
            </w:pPr>
            <w:r w:rsidRPr="00B000D5">
              <w:t>Common problem identification and resolution</w:t>
            </w:r>
          </w:p>
          <w:p w:rsidR="00000000" w:rsidRPr="00B000D5" w:rsidP="00B000D5">
            <w:pPr>
              <w:pStyle w:val="ListBullet"/>
            </w:pPr>
            <w:r w:rsidRPr="00B000D5">
              <w:t>Questioning and active listening for conveying and clarifying information</w:t>
            </w:r>
          </w:p>
          <w:p w:rsidR="00000000" w:rsidP="00B000D5">
            <w:pPr>
              <w:pStyle w:val="ListBullet"/>
              <w:rPr>
                <w:lang w:val="en-NZ"/>
              </w:rPr>
            </w:pPr>
            <w:r w:rsidRPr="00B000D5">
              <w:t>Literacy skills for interpretation of technical manuals</w:t>
            </w:r>
          </w:p>
        </w:tc>
      </w:tr>
      <w:tr w:rsidTr="00BA6D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Required knowledge</w:t>
            </w:r>
          </w:p>
        </w:tc>
      </w:tr>
      <w:tr w:rsidTr="00BA6D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Bullet"/>
            </w:pPr>
            <w:r w:rsidRPr="00B000D5">
              <w:t>Principles of equal employment opportunity and anti-discrimination</w:t>
            </w:r>
          </w:p>
          <w:p w:rsidR="00000000" w:rsidRPr="00B000D5" w:rsidP="00B000D5">
            <w:pPr>
              <w:pStyle w:val="ListBullet"/>
            </w:pPr>
            <w:r w:rsidRPr="00B000D5">
              <w:t>Principles of OH&amp;S</w:t>
            </w:r>
          </w:p>
          <w:p w:rsidR="00000000" w:rsidRPr="00B000D5" w:rsidP="00B000D5">
            <w:pPr>
              <w:pStyle w:val="ListBullet"/>
            </w:pPr>
            <w:r w:rsidRPr="00B000D5">
              <w:t>Broad general knowledge of operating systems functions and basic features</w:t>
            </w:r>
          </w:p>
          <w:p w:rsidR="00000000" w:rsidRPr="00B000D5" w:rsidP="00B000D5">
            <w:pPr>
              <w:pStyle w:val="ListBullet"/>
            </w:pPr>
            <w:r w:rsidRPr="00B000D5">
              <w:t>Current industry-accepted hardware and software products, with broad knowledge of general featur</w:t>
            </w:r>
            <w:r w:rsidRPr="00B000D5">
              <w:t>es and capabilities and detailed knowledge in some areas</w:t>
            </w:r>
          </w:p>
          <w:p w:rsidR="00000000" w:rsidRPr="00B000D5" w:rsidP="00B000D5">
            <w:pPr>
              <w:pStyle w:val="ListBullet"/>
            </w:pPr>
            <w:r w:rsidRPr="00B000D5">
              <w:t>Broad knowledge of escalation procedures</w:t>
            </w:r>
          </w:p>
          <w:p w:rsidR="00000000" w:rsidRPr="00B000D5" w:rsidP="00B000D5">
            <w:pPr>
              <w:pStyle w:val="ListBullet"/>
            </w:pPr>
            <w:r w:rsidRPr="00B000D5">
              <w:t>Hardware and software supported by the organisation</w:t>
            </w:r>
          </w:p>
          <w:p w:rsidR="00000000" w:rsidRPr="00B000D5" w:rsidP="00B000D5">
            <w:pPr>
              <w:pStyle w:val="ListBullet"/>
            </w:pPr>
            <w:r w:rsidRPr="00B000D5">
              <w:t>Work group procedures</w:t>
            </w:r>
          </w:p>
          <w:p w:rsidR="00000000" w:rsidRPr="00B000D5" w:rsidP="00B000D5">
            <w:pPr>
              <w:pStyle w:val="ListBullet"/>
            </w:pPr>
            <w:r w:rsidRPr="00B000D5">
              <w:t>In-house or vendor support available</w:t>
            </w:r>
          </w:p>
          <w:p w:rsidR="00000000" w:rsidRPr="00B000D5" w:rsidP="00B000D5">
            <w:pPr>
              <w:pStyle w:val="ListBullet"/>
            </w:pPr>
            <w:r w:rsidRPr="00B000D5">
              <w:t>Security and network guidelines and procedures</w:t>
            </w:r>
          </w:p>
        </w:tc>
      </w:tr>
    </w:tbl>
    <w:p w:rsidR="00BA6DED" w:rsidP="00B000D5">
      <w:pPr>
        <w:pStyle w:val="BodyText"/>
      </w:pPr>
    </w:p>
    <w:p w:rsidR="00BA6DED" w:rsidP="00B000D5">
      <w:pPr>
        <w:pStyle w:val="BodyText"/>
      </w:pPr>
    </w:p>
    <w:p w:rsidR="00000000" w:rsidRPr="00B000D5" w:rsidP="00B000D5">
      <w:pPr>
        <w:pStyle w:val="AllowPageBreak"/>
      </w:pPr>
    </w:p>
    <w:p w:rsidR="00000000" w:rsidRPr="00B000D5" w:rsidP="00B000D5">
      <w:pPr>
        <w:pStyle w:val="Heading1"/>
      </w:pPr>
      <w:bookmarkStart w:id="10" w:name="O_244350"/>
      <w:bookmarkEnd w:id="10"/>
      <w:r w:rsidRPr="00B000D5">
        <w:t>Evidence Guide</w:t>
      </w:r>
    </w:p>
    <w:tbl>
      <w:tblPr>
        <w:tblW w:w="9570" w:type="dxa"/>
        <w:tblLayout w:type="fixed"/>
        <w:tblCellMar>
          <w:left w:w="62" w:type="dxa"/>
          <w:right w:w="62" w:type="dxa"/>
        </w:tblCellMar>
        <w:tblLook w:val="0000"/>
      </w:tblPr>
      <w:tblGrid>
        <w:gridCol w:w="3908"/>
        <w:gridCol w:w="5662"/>
      </w:tblGrid>
      <w:tr w:rsidTr="00BA6D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EVIDENCE GUIDE</w:t>
            </w:r>
          </w:p>
        </w:tc>
      </w:tr>
      <w:tr w:rsidTr="00BA6D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t xml:space="preserve">The evidence guide provides advice on assessment and must be read in conjunction with the performance criteria, required skills and knowledge, </w:t>
            </w:r>
            <w:r w:rsidRPr="00B000D5">
              <w:t>range statement and the Assessment Guidelines for the Training Package.</w:t>
            </w:r>
          </w:p>
        </w:tc>
      </w:tr>
      <w:tr w:rsidTr="00BA6D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p>
        </w:tc>
      </w:tr>
      <w:tr w:rsidTr="00BA6D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BodyText"/>
            </w:pPr>
            <w:r w:rsidRPr="00B000D5">
              <w:t>Evidence of the following is essential:</w:t>
            </w:r>
          </w:p>
          <w:p w:rsidR="00000000" w:rsidRPr="00B000D5" w:rsidP="00B000D5">
            <w:pPr>
              <w:pStyle w:val="ListBullet"/>
            </w:pPr>
            <w:r w:rsidRPr="00B000D5">
              <w:t>Assessment must confirm</w:t>
            </w:r>
            <w:r w:rsidRPr="00B000D5">
              <w:t xml:space="preserve"> the ability to record and prioritise client support activities, determining the required resources, solving the client problem or escalating according to organisational guidelines or practices.</w:t>
            </w:r>
          </w:p>
          <w:p w:rsidR="00000000" w:rsidRPr="00B000D5" w:rsidP="00B000D5">
            <w:pPr>
              <w:pStyle w:val="BodyText"/>
            </w:pPr>
          </w:p>
          <w:p w:rsidR="00000000" w:rsidRPr="00B000D5" w:rsidP="00B000D5">
            <w:pPr>
              <w:pStyle w:val="BodyText"/>
            </w:pPr>
            <w:r w:rsidRPr="00B000D5">
              <w:t>To demonstrate competency in this unit the learner will require access to:</w:t>
            </w:r>
          </w:p>
          <w:p w:rsidR="00000000" w:rsidRPr="00B000D5" w:rsidP="00B000D5">
            <w:pPr>
              <w:pStyle w:val="ListBullet"/>
            </w:pPr>
            <w:r w:rsidRPr="00B000D5">
              <w:t>Hardware</w:t>
            </w:r>
          </w:p>
          <w:p w:rsidR="00000000" w:rsidRPr="00B000D5" w:rsidP="00B000D5">
            <w:pPr>
              <w:pStyle w:val="ListBullet"/>
            </w:pPr>
            <w:r w:rsidRPr="00B000D5">
              <w:t>Software and diagnostic tools</w:t>
            </w:r>
          </w:p>
          <w:p w:rsidR="00000000" w:rsidP="00B000D5">
            <w:pPr>
              <w:pStyle w:val="ListBullet"/>
              <w:rPr>
                <w:lang w:val="en-NZ"/>
              </w:rPr>
            </w:pPr>
            <w:r w:rsidRPr="00B000D5">
              <w:t>Documentation for records and reports</w:t>
            </w:r>
          </w:p>
        </w:tc>
      </w:tr>
      <w:tr w:rsidTr="00BA6D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BodyText"/>
            </w:pPr>
            <w:r w:rsidRPr="00B000D5">
              <w:t>The breadth, depth and complexity of knowledge and sk</w:t>
            </w:r>
            <w:r w:rsidRPr="00B000D5">
              <w:t xml:space="preserve">ills in this competency would cover a broad range of varied activities or application in a wider variety of contexts most of which are complex and non-routine. Leadership and guidance would be involved when organising activities of self and others as well </w:t>
            </w:r>
            <w:r w:rsidRPr="00B000D5">
              <w:t>as contributing to technical solutions of a non-routine or contingency nature.</w:t>
            </w:r>
          </w:p>
          <w:p w:rsidR="00000000" w:rsidRPr="00B000D5" w:rsidP="00B000D5">
            <w:pPr>
              <w:pStyle w:val="BodyText"/>
            </w:pPr>
          </w:p>
          <w:p w:rsidR="00000000" w:rsidRPr="00B000D5" w:rsidP="00B000D5">
            <w:pPr>
              <w:pStyle w:val="BodyText"/>
            </w:pPr>
            <w:r w:rsidRPr="00B000D5">
              <w:t>Assessment must ensure:</w:t>
            </w:r>
          </w:p>
          <w:p w:rsidR="00000000" w:rsidRPr="00B000D5" w:rsidP="00B000D5">
            <w:pPr>
              <w:pStyle w:val="ListBullet"/>
            </w:pPr>
            <w:r w:rsidRPr="00B000D5">
              <w:t>Performance of a broad range of skilled applications including the requirement to evaluate and analyse current practices, develop new criteria and proc</w:t>
            </w:r>
            <w:r w:rsidRPr="00B000D5">
              <w:t>edures for performing current practices and provision of some leadership and guidance to others in the application and planning of the skills would be characteristic.</w:t>
            </w:r>
          </w:p>
          <w:p w:rsidR="00000000" w:rsidRPr="00B000D5" w:rsidP="00B000D5">
            <w:pPr>
              <w:pStyle w:val="BodyText"/>
            </w:pPr>
          </w:p>
          <w:p w:rsidR="00000000" w:rsidP="00B000D5">
            <w:pPr>
              <w:pStyle w:val="ListBullet"/>
              <w:rPr>
                <w:lang w:val="en-NZ"/>
              </w:rPr>
            </w:pPr>
            <w:r w:rsidRPr="00B000D5">
              <w:t>Applications may involve responsibility for, and limited organisation of, others.</w:t>
            </w:r>
          </w:p>
        </w:tc>
      </w:tr>
      <w:tr w:rsidTr="00BA6D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Meth</w:t>
            </w:r>
            <w:r w:rsidRPr="00B000D5">
              <w:rPr>
                <w:rStyle w:val="SpecialBold"/>
              </w:rPr>
              <w:t>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BodyText"/>
            </w:pPr>
            <w:r w:rsidRPr="00B000D5">
              <w:t xml:space="preserve">The purpose of this unit is to define the standard of performance to be achieved in the workplace. In undertaking training and assessment activities </w:t>
            </w:r>
            <w:r w:rsidRPr="00B000D5">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B000D5">
              <w:t>Section 1.</w:t>
            </w:r>
          </w:p>
          <w:p w:rsidR="00000000" w:rsidRPr="00B000D5" w:rsidP="00B000D5">
            <w:pPr>
              <w:pStyle w:val="BodyText"/>
            </w:pPr>
          </w:p>
          <w:p w:rsidR="00000000" w:rsidRPr="00B000D5" w:rsidP="00B000D5">
            <w:pPr>
              <w:pStyle w:val="ListBullet"/>
            </w:pPr>
            <w:r w:rsidRPr="00B000D5">
              <w:t>Competency in this unit should be assessed using summative assessment to ensure consistency of performance in a range of contexts. This unit can be assessed either in the workplace or in a simulated environment. However, simulated activities m</w:t>
            </w:r>
            <w:r w:rsidRPr="00B000D5">
              <w:t>ust closely reflect the workplace to enable full demonstration of competency.</w:t>
            </w:r>
          </w:p>
          <w:p w:rsidR="00000000" w:rsidRPr="00B000D5" w:rsidP="00B000D5">
            <w:pPr>
              <w:pStyle w:val="BodyText"/>
            </w:pPr>
          </w:p>
          <w:p w:rsidR="00000000" w:rsidP="00B000D5">
            <w:pPr>
              <w:pStyle w:val="ListBullet"/>
              <w:rPr>
                <w:lang w:val="en-NZ"/>
              </w:rPr>
            </w:pPr>
            <w:r w:rsidRPr="00B000D5">
              <w:t>Assessment will usually include observation of real or simulated work processes and procedures and/or performance in a project context as well as questioning on underpinning kn</w:t>
            </w:r>
            <w:r w:rsidRPr="00B000D5">
              <w:t>owledge and skills. The questioning of team members, supervisors, subordinates, peers and clients where appropriate may provide valuable input to the assessment process. The interdependence of units for assessment purposes may vary with the particular proj</w:t>
            </w:r>
            <w:r w:rsidRPr="00B000D5">
              <w:t>ect or scenario.</w:t>
            </w:r>
          </w:p>
        </w:tc>
      </w:tr>
      <w:tr w:rsidTr="00BA6D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BodyText"/>
            </w:pPr>
            <w:r w:rsidRPr="00B000D5">
              <w:t>Holistic assessment with other units relevant to the industry sector, workplace and job role is recommended, for example:</w:t>
            </w:r>
          </w:p>
          <w:p w:rsidR="00000000" w:rsidRPr="00B000D5" w:rsidP="00B000D5">
            <w:pPr>
              <w:pStyle w:val="ListBullet"/>
            </w:pPr>
            <w:r w:rsidRPr="00B000D5">
              <w:t>ICAS4112B Optimise system performance</w:t>
            </w:r>
          </w:p>
          <w:p w:rsidR="00000000" w:rsidRPr="00B000D5" w:rsidP="00B000D5">
            <w:pPr>
              <w:pStyle w:val="ListBullet"/>
            </w:pPr>
            <w:r w:rsidRPr="00B000D5">
              <w:t>ICAS4113C Identify and resolve common dat</w:t>
            </w:r>
            <w:r w:rsidRPr="00B000D5">
              <w:t>abase performance problems</w:t>
            </w:r>
          </w:p>
          <w:p w:rsidR="00000000" w:rsidRPr="00B000D5" w:rsidP="00B000D5">
            <w:pPr>
              <w:pStyle w:val="ListBullet"/>
            </w:pPr>
            <w:r w:rsidRPr="00B000D5">
              <w:t>ICAS4127B Support system software</w:t>
            </w:r>
          </w:p>
          <w:p w:rsidR="00000000" w:rsidRPr="00B000D5" w:rsidP="00B000D5">
            <w:pPr>
              <w:pStyle w:val="ListBullet"/>
            </w:pPr>
            <w:r w:rsidRPr="00B000D5">
              <w:t>ICAT4221B Locate equipment, system and software faults</w:t>
            </w:r>
          </w:p>
          <w:p w:rsidR="00000000" w:rsidRPr="00B000D5" w:rsidP="00B000D5">
            <w:pPr>
              <w:pStyle w:val="BodyText"/>
            </w:pPr>
          </w:p>
          <w:p w:rsidR="00000000" w:rsidRPr="00B000D5" w:rsidP="00B000D5">
            <w:pPr>
              <w:pStyle w:val="BodyText"/>
            </w:pPr>
            <w:r w:rsidRPr="00B000D5">
              <w:t>An individual demonstrating this competency would be able to:</w:t>
            </w:r>
          </w:p>
          <w:p w:rsidR="00000000" w:rsidRPr="00B000D5" w:rsidP="00B000D5">
            <w:pPr>
              <w:pStyle w:val="ListBullet"/>
            </w:pPr>
            <w:r w:rsidRPr="00B000D5">
              <w:t>Demonstrate understanding of a broad knowledge base incorporating some theor</w:t>
            </w:r>
            <w:r w:rsidRPr="00B000D5">
              <w:t>etical concepts</w:t>
            </w:r>
          </w:p>
          <w:p w:rsidR="00000000" w:rsidRPr="00B000D5" w:rsidP="00B000D5">
            <w:pPr>
              <w:pStyle w:val="ListBullet"/>
            </w:pPr>
            <w:r w:rsidRPr="00B000D5">
              <w:t>Apply solutions to a defined range of unpredictable problems</w:t>
            </w:r>
          </w:p>
          <w:p w:rsidR="00000000" w:rsidRPr="00B000D5" w:rsidP="00B000D5">
            <w:pPr>
              <w:pStyle w:val="ListBullet"/>
            </w:pPr>
            <w:r w:rsidRPr="00B000D5">
              <w:t>Identify and apply skill and knowledge areas to a wide variety of contexts, with depth in some areas</w:t>
            </w:r>
          </w:p>
          <w:p w:rsidR="00000000" w:rsidRPr="00B000D5" w:rsidP="00B000D5">
            <w:pPr>
              <w:pStyle w:val="ListBullet"/>
            </w:pPr>
            <w:r w:rsidRPr="00B000D5">
              <w:t>Identify, analyse and evaluate information from a variety of sources</w:t>
            </w:r>
          </w:p>
          <w:p w:rsidR="00000000" w:rsidRPr="00B000D5" w:rsidP="00B000D5">
            <w:pPr>
              <w:pStyle w:val="ListBullet"/>
            </w:pPr>
            <w:r w:rsidRPr="00B000D5">
              <w:t>Take responsibility for own outputs in relation to specified quality standards</w:t>
            </w:r>
          </w:p>
          <w:p w:rsidR="00000000" w:rsidRPr="00B000D5" w:rsidP="00B000D5">
            <w:pPr>
              <w:pStyle w:val="ListBullet"/>
            </w:pPr>
            <w:r w:rsidRPr="00B000D5">
              <w:t>Take limited responsibility for the quantity and quality of the output of others</w:t>
            </w:r>
          </w:p>
          <w:p w:rsidR="00000000" w:rsidRPr="00B000D5" w:rsidP="00B000D5">
            <w:pPr>
              <w:pStyle w:val="ListBullet"/>
            </w:pPr>
            <w:r w:rsidRPr="00B000D5">
              <w:t>Maintain knowledge of industry products and services</w:t>
            </w:r>
          </w:p>
        </w:tc>
      </w:tr>
    </w:tbl>
    <w:p w:rsidR="00BA6DED" w:rsidP="00B000D5">
      <w:pPr>
        <w:pStyle w:val="BodyText"/>
      </w:pPr>
    </w:p>
    <w:p w:rsidR="00BA6DED" w:rsidP="00B000D5">
      <w:pPr>
        <w:pStyle w:val="BodyText"/>
      </w:pPr>
    </w:p>
    <w:p w:rsidR="00000000" w:rsidRPr="00B000D5" w:rsidP="00B000D5">
      <w:pPr>
        <w:pStyle w:val="Heading1"/>
      </w:pPr>
      <w:bookmarkStart w:id="11" w:name="O_252333"/>
      <w:bookmarkEnd w:id="11"/>
      <w:r w:rsidRPr="00B000D5">
        <w:t>Range Statement</w:t>
      </w:r>
    </w:p>
    <w:tbl>
      <w:tblPr>
        <w:tblW w:w="0" w:type="auto"/>
        <w:tblLayout w:type="fixed"/>
        <w:tblCellMar>
          <w:left w:w="62" w:type="dxa"/>
          <w:right w:w="62" w:type="dxa"/>
        </w:tblCellMar>
        <w:tblLook w:val="0000"/>
      </w:tblPr>
      <w:tblGrid>
        <w:gridCol w:w="3516"/>
        <w:gridCol w:w="5006"/>
      </w:tblGrid>
      <w:tr w:rsidTr="00BA6D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RANGE</w:t>
            </w:r>
            <w:r w:rsidRPr="00B000D5">
              <w:rPr>
                <w:rStyle w:val="SpecialBold"/>
              </w:rPr>
              <w:t xml:space="preserve"> STATEMENT</w:t>
            </w:r>
          </w:p>
        </w:tc>
      </w:tr>
      <w:tr w:rsidTr="00BA6D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t xml:space="preserve">The range statement relates to the unit of competency as a whole. It allows for different work environments and situations that may affect </w:t>
            </w:r>
            <w:r w:rsidRPr="00B000D5">
              <w:t>performance. Bold italicised wording, if used in the performance criteria, is detailed below. Essential operating conditions that may be present with training and assessment (depending on the work situation, needs of the candidate, accessibility of the ite</w:t>
            </w:r>
            <w:r w:rsidRPr="00B000D5">
              <w:t>m, and local industry and regional contexts) may also be included.</w:t>
            </w:r>
          </w:p>
        </w:tc>
      </w:tr>
      <w:tr w:rsidTr="00BA6DE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BoldandItalics"/>
              </w:rPr>
              <w:t>Client</w:t>
            </w:r>
            <w:r w:rsidRPr="00B000D5">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Bullet"/>
            </w:pPr>
            <w:r w:rsidRPr="00B000D5">
              <w:t>internal departments</w:t>
            </w:r>
          </w:p>
          <w:p w:rsidR="00000000" w:rsidRPr="00B000D5" w:rsidP="00B000D5">
            <w:pPr>
              <w:pStyle w:val="ListBullet"/>
            </w:pPr>
            <w:r w:rsidRPr="00B000D5">
              <w:t>external organisations</w:t>
            </w:r>
          </w:p>
          <w:p w:rsidR="00000000" w:rsidRPr="00B000D5" w:rsidP="00B000D5">
            <w:pPr>
              <w:pStyle w:val="ListBullet"/>
            </w:pPr>
            <w:r w:rsidRPr="00B000D5">
              <w:t>individual people</w:t>
            </w:r>
          </w:p>
          <w:p w:rsidR="00000000" w:rsidP="00B000D5">
            <w:pPr>
              <w:pStyle w:val="ListBullet"/>
              <w:rPr>
                <w:lang w:val="en-NZ"/>
              </w:rPr>
            </w:pPr>
            <w:r w:rsidRPr="00B000D5">
              <w:t>employees</w:t>
            </w:r>
          </w:p>
        </w:tc>
      </w:tr>
      <w:tr w:rsidTr="00BA6DE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BoldandItalics"/>
              </w:rPr>
              <w:t>Problem</w:t>
            </w:r>
            <w:r w:rsidRPr="00B000D5">
              <w:t xml:space="preserve"> may be in reference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Bullet"/>
            </w:pPr>
            <w:r w:rsidRPr="00B000D5">
              <w:t>business</w:t>
            </w:r>
          </w:p>
          <w:p w:rsidR="00000000" w:rsidRPr="00B000D5" w:rsidP="00B000D5">
            <w:pPr>
              <w:pStyle w:val="ListBullet"/>
            </w:pPr>
            <w:r w:rsidRPr="00B000D5">
              <w:t>system</w:t>
            </w:r>
          </w:p>
          <w:p w:rsidR="00000000" w:rsidRPr="00B000D5" w:rsidP="00B000D5">
            <w:pPr>
              <w:pStyle w:val="ListBullet"/>
            </w:pPr>
            <w:r w:rsidRPr="00B000D5">
              <w:t>application</w:t>
            </w:r>
          </w:p>
          <w:p w:rsidR="00000000" w:rsidRPr="00B000D5" w:rsidP="00B000D5">
            <w:pPr>
              <w:pStyle w:val="ListBullet"/>
            </w:pPr>
            <w:r w:rsidRPr="00B000D5">
              <w:t>network</w:t>
            </w:r>
          </w:p>
          <w:p w:rsidR="00000000" w:rsidP="00B000D5">
            <w:pPr>
              <w:pStyle w:val="ListBullet"/>
              <w:rPr>
                <w:lang w:val="en-NZ"/>
              </w:rPr>
            </w:pPr>
            <w:r w:rsidRPr="00B000D5">
              <w:t>people in the organisation</w:t>
            </w:r>
          </w:p>
        </w:tc>
      </w:tr>
      <w:tr w:rsidTr="00BA6DE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BoldandItalics"/>
              </w:rPr>
              <w:t>Requirements</w:t>
            </w:r>
            <w:r w:rsidRPr="00B000D5">
              <w:t xml:space="preserve"> may be in reference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Bullet"/>
            </w:pPr>
            <w:r w:rsidRPr="00B000D5">
              <w:t>business</w:t>
            </w:r>
          </w:p>
          <w:p w:rsidR="00000000" w:rsidRPr="00B000D5" w:rsidP="00B000D5">
            <w:pPr>
              <w:pStyle w:val="ListBullet"/>
            </w:pPr>
            <w:r w:rsidRPr="00B000D5">
              <w:t>system</w:t>
            </w:r>
          </w:p>
          <w:p w:rsidR="00000000" w:rsidRPr="00B000D5" w:rsidP="00B000D5">
            <w:pPr>
              <w:pStyle w:val="ListBullet"/>
            </w:pPr>
            <w:r w:rsidRPr="00B000D5">
              <w:t>application</w:t>
            </w:r>
          </w:p>
          <w:p w:rsidR="00000000" w:rsidRPr="00B000D5" w:rsidP="00B000D5">
            <w:pPr>
              <w:pStyle w:val="ListBullet"/>
            </w:pPr>
            <w:r w:rsidRPr="00B000D5">
              <w:t>network</w:t>
            </w:r>
          </w:p>
          <w:p w:rsidR="00000000" w:rsidP="00B000D5">
            <w:pPr>
              <w:pStyle w:val="ListBullet"/>
              <w:rPr>
                <w:lang w:val="en-NZ"/>
              </w:rPr>
            </w:pPr>
            <w:r w:rsidRPr="00B000D5">
              <w:t>people in the organisation</w:t>
            </w:r>
          </w:p>
        </w:tc>
      </w:tr>
      <w:tr w:rsidTr="00BA6DE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BoldandItalics"/>
              </w:rPr>
              <w:t>Constraints</w:t>
            </w:r>
            <w:r w:rsidRPr="00B000D5">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Bullet"/>
            </w:pPr>
            <w:r w:rsidRPr="00B000D5">
              <w:t>time</w:t>
            </w:r>
          </w:p>
          <w:p w:rsidR="00000000" w:rsidRPr="00B000D5" w:rsidP="00B000D5">
            <w:pPr>
              <w:pStyle w:val="ListBullet"/>
            </w:pPr>
            <w:r w:rsidRPr="00B000D5">
              <w:t>budget</w:t>
            </w:r>
          </w:p>
          <w:p w:rsidR="00000000" w:rsidRPr="00B000D5" w:rsidP="00B000D5">
            <w:pPr>
              <w:pStyle w:val="ListBullet"/>
            </w:pPr>
            <w:r w:rsidRPr="00B000D5">
              <w:t>resource</w:t>
            </w:r>
          </w:p>
          <w:p w:rsidR="00000000" w:rsidRPr="00B000D5" w:rsidP="00B000D5">
            <w:pPr>
              <w:pStyle w:val="ListBullet"/>
            </w:pPr>
            <w:r w:rsidRPr="00B000D5">
              <w:t>hardware</w:t>
            </w:r>
          </w:p>
          <w:p w:rsidR="00000000" w:rsidRPr="00B000D5" w:rsidP="00B000D5">
            <w:pPr>
              <w:pStyle w:val="ListBullet"/>
            </w:pPr>
            <w:r w:rsidRPr="00B000D5">
              <w:t>software</w:t>
            </w:r>
          </w:p>
          <w:p w:rsidR="00000000" w:rsidRPr="00B000D5" w:rsidP="00B000D5">
            <w:pPr>
              <w:pStyle w:val="ListBullet"/>
            </w:pPr>
            <w:r w:rsidRPr="00B000D5">
              <w:t>policy</w:t>
            </w:r>
          </w:p>
          <w:p w:rsidR="00000000" w:rsidP="00B000D5">
            <w:pPr>
              <w:pStyle w:val="ListBullet"/>
              <w:rPr>
                <w:lang w:val="en-NZ"/>
              </w:rPr>
            </w:pPr>
            <w:r w:rsidRPr="00B000D5">
              <w:t>legal constraints</w:t>
            </w:r>
          </w:p>
        </w:tc>
      </w:tr>
      <w:tr w:rsidTr="00BA6DE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BoldandItalics"/>
              </w:rPr>
              <w:t>Advice and support</w:t>
            </w:r>
            <w:r w:rsidRPr="00B000D5">
              <w:t xml:space="preserve"> may include provision of:</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Bullet"/>
            </w:pPr>
            <w:r w:rsidRPr="00B000D5">
              <w:t>client documentation</w:t>
            </w:r>
          </w:p>
          <w:p w:rsidR="00000000" w:rsidRPr="00B000D5" w:rsidP="00B000D5">
            <w:pPr>
              <w:pStyle w:val="ListBullet"/>
            </w:pPr>
            <w:r w:rsidRPr="00B000D5">
              <w:t>manuals and documentation from vendor.</w:t>
            </w:r>
          </w:p>
          <w:p w:rsidR="00000000" w:rsidP="00B000D5">
            <w:pPr>
              <w:pStyle w:val="ListBullet"/>
              <w:rPr>
                <w:lang w:val="en-NZ"/>
              </w:rPr>
            </w:pPr>
            <w:r w:rsidRPr="00B000D5">
              <w:t>Advice on software used by the organisation may include but is not limited to formatting spreadsheets, creation of graphs, setting up of word processi</w:t>
            </w:r>
            <w:r w:rsidRPr="00B000D5">
              <w:t>ng documents for printing, setting up an email system; advice on hardware supported by the organisation, including but not limited to operation of printers, setting of screen resolution, formatting of disks, and configuration of printers and scanners.</w:t>
            </w:r>
          </w:p>
        </w:tc>
      </w:tr>
      <w:tr w:rsidTr="00BA6DE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BoldandItalics"/>
              </w:rPr>
              <w:t>Organisational guidelines</w:t>
            </w:r>
            <w:r w:rsidRPr="00B000D5">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Bullet"/>
            </w:pPr>
            <w:r w:rsidRPr="00B000D5">
              <w:t>use of emails and internet access</w:t>
            </w:r>
          </w:p>
          <w:p w:rsidR="00000000" w:rsidRPr="00B000D5" w:rsidP="00B000D5">
            <w:pPr>
              <w:pStyle w:val="ListBullet"/>
            </w:pPr>
            <w:r w:rsidRPr="00B000D5">
              <w:t>content of emails</w:t>
            </w:r>
          </w:p>
          <w:p w:rsidR="00000000" w:rsidRPr="00B000D5" w:rsidP="00B000D5">
            <w:pPr>
              <w:pStyle w:val="ListBullet"/>
            </w:pPr>
            <w:r w:rsidRPr="00B000D5">
              <w:t>downloading information and accessing particular websites</w:t>
            </w:r>
          </w:p>
          <w:p w:rsidR="00000000" w:rsidRPr="00B000D5" w:rsidP="00B000D5">
            <w:pPr>
              <w:pStyle w:val="ListBullet"/>
            </w:pPr>
            <w:r w:rsidRPr="00B000D5">
              <w:t>opening mail with attachments</w:t>
            </w:r>
          </w:p>
          <w:p w:rsidR="00000000" w:rsidRPr="00B000D5" w:rsidP="00B000D5">
            <w:pPr>
              <w:pStyle w:val="ListBullet"/>
            </w:pPr>
            <w:r w:rsidRPr="00B000D5">
              <w:t>virus risk</w:t>
            </w:r>
          </w:p>
          <w:p w:rsidR="00000000" w:rsidRPr="00B000D5" w:rsidP="00B000D5">
            <w:pPr>
              <w:pStyle w:val="ListBullet"/>
            </w:pPr>
            <w:r w:rsidRPr="00B000D5">
              <w:t>dispute resolution</w:t>
            </w:r>
          </w:p>
          <w:p w:rsidR="00000000" w:rsidRPr="00B000D5" w:rsidP="00B000D5">
            <w:pPr>
              <w:pStyle w:val="ListBullet"/>
            </w:pPr>
            <w:r w:rsidRPr="00B000D5">
              <w:t>document procedures and</w:t>
            </w:r>
            <w:r w:rsidRPr="00B000D5">
              <w:t xml:space="preserve"> templates</w:t>
            </w:r>
          </w:p>
          <w:p w:rsidR="00000000" w:rsidRPr="00B000D5" w:rsidP="00B000D5">
            <w:pPr>
              <w:pStyle w:val="ListBullet"/>
            </w:pPr>
            <w:r w:rsidRPr="00B000D5">
              <w:t>communication methods</w:t>
            </w:r>
          </w:p>
          <w:p w:rsidR="00000000" w:rsidP="00B000D5">
            <w:pPr>
              <w:pStyle w:val="ListBullet"/>
              <w:rPr>
                <w:lang w:val="en-NZ"/>
              </w:rPr>
            </w:pPr>
            <w:r w:rsidRPr="00B000D5">
              <w:t>financial control mechanisms</w:t>
            </w:r>
          </w:p>
        </w:tc>
      </w:tr>
      <w:tr w:rsidTr="00BA6DE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BoldandItalics"/>
              </w:rPr>
              <w:t>Maintenance</w:t>
            </w:r>
            <w:r w:rsidRPr="00B000D5">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Bullet"/>
            </w:pPr>
            <w:r w:rsidRPr="00B000D5">
              <w:t>on-site response</w:t>
            </w:r>
          </w:p>
          <w:p w:rsidR="00000000" w:rsidRPr="00B000D5" w:rsidP="00B000D5">
            <w:pPr>
              <w:pStyle w:val="ListBullet"/>
            </w:pPr>
            <w:r w:rsidRPr="00B000D5">
              <w:t>remote diagnostics</w:t>
            </w:r>
          </w:p>
          <w:p w:rsidR="00000000" w:rsidRPr="00B000D5" w:rsidP="00B000D5">
            <w:pPr>
              <w:pStyle w:val="ListBullet"/>
            </w:pPr>
            <w:r w:rsidRPr="00B000D5">
              <w:t>return to depot</w:t>
            </w:r>
          </w:p>
          <w:p w:rsidR="00000000" w:rsidRPr="00B000D5" w:rsidP="00B000D5">
            <w:pPr>
              <w:pStyle w:val="ListBullet"/>
            </w:pPr>
            <w:r w:rsidRPr="00B000D5">
              <w:t>business hours only support</w:t>
            </w:r>
          </w:p>
          <w:p w:rsidR="00000000" w:rsidRPr="00B000D5" w:rsidP="00B000D5">
            <w:pPr>
              <w:pStyle w:val="ListBullet"/>
            </w:pPr>
            <w:r w:rsidRPr="00B000D5">
              <w:t>24 hour, 7 days per week support</w:t>
            </w:r>
          </w:p>
          <w:p w:rsidR="00000000" w:rsidRPr="00B000D5" w:rsidP="00B000D5">
            <w:pPr>
              <w:pStyle w:val="ListBullet"/>
            </w:pPr>
            <w:r w:rsidRPr="00B000D5">
              <w:t>telephone support</w:t>
            </w:r>
          </w:p>
          <w:p w:rsidR="00000000" w:rsidRPr="00B000D5" w:rsidP="00B000D5">
            <w:pPr>
              <w:pStyle w:val="ListBullet"/>
            </w:pPr>
            <w:r w:rsidRPr="00B000D5">
              <w:t>real-time on on-line support</w:t>
            </w:r>
          </w:p>
          <w:p w:rsidR="00000000" w:rsidP="00B000D5">
            <w:pPr>
              <w:pStyle w:val="ListBullet"/>
              <w:rPr>
                <w:lang w:val="en-NZ"/>
              </w:rPr>
            </w:pPr>
            <w:r w:rsidRPr="00B000D5">
              <w:t>second-level support</w:t>
            </w:r>
          </w:p>
        </w:tc>
      </w:tr>
      <w:tr w:rsidTr="00BA6DE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BoldandItalics"/>
              </w:rPr>
              <w:t>Components</w:t>
            </w:r>
            <w:r w:rsidRPr="00B000D5">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Bullet"/>
            </w:pPr>
            <w:r w:rsidRPr="00B000D5">
              <w:t>motherboards</w:t>
            </w:r>
          </w:p>
          <w:p w:rsidR="00000000" w:rsidRPr="00B000D5" w:rsidP="00B000D5">
            <w:pPr>
              <w:pStyle w:val="ListBullet"/>
            </w:pPr>
            <w:r w:rsidRPr="00B000D5">
              <w:t>CMOS battery</w:t>
            </w:r>
          </w:p>
          <w:p w:rsidR="00000000" w:rsidRPr="00B000D5" w:rsidP="00B000D5">
            <w:pPr>
              <w:pStyle w:val="ListBullet"/>
            </w:pPr>
            <w:r w:rsidRPr="00B000D5">
              <w:t>central processing unit (CPU)</w:t>
            </w:r>
          </w:p>
          <w:p w:rsidR="00000000" w:rsidRPr="00B000D5" w:rsidP="00B000D5">
            <w:pPr>
              <w:pStyle w:val="ListBullet"/>
            </w:pPr>
            <w:r w:rsidRPr="00B000D5">
              <w:t>CD and DVD drives</w:t>
            </w:r>
          </w:p>
          <w:p w:rsidR="00000000" w:rsidRPr="00B000D5" w:rsidP="00B000D5">
            <w:pPr>
              <w:pStyle w:val="ListBullet"/>
            </w:pPr>
            <w:r w:rsidRPr="00B000D5">
              <w:t>interface cards</w:t>
            </w:r>
          </w:p>
          <w:p w:rsidR="00000000" w:rsidRPr="00B000D5" w:rsidP="00B000D5">
            <w:pPr>
              <w:pStyle w:val="ListBullet"/>
            </w:pPr>
            <w:r w:rsidRPr="00B000D5">
              <w:t>drives</w:t>
            </w:r>
          </w:p>
          <w:p w:rsidR="00000000" w:rsidRPr="00B000D5" w:rsidP="00B000D5">
            <w:pPr>
              <w:pStyle w:val="ListBullet"/>
            </w:pPr>
            <w:r w:rsidRPr="00B000D5">
              <w:t>fax/modem cards</w:t>
            </w:r>
          </w:p>
          <w:p w:rsidR="00000000" w:rsidRPr="00B000D5" w:rsidP="00B000D5">
            <w:pPr>
              <w:pStyle w:val="ListBullet"/>
            </w:pPr>
            <w:r w:rsidRPr="00B000D5">
              <w:t>RAM upgrades</w:t>
            </w:r>
          </w:p>
          <w:p w:rsidR="00000000" w:rsidP="00B000D5">
            <w:pPr>
              <w:pStyle w:val="ListBullet"/>
              <w:rPr>
                <w:lang w:val="en-NZ"/>
              </w:rPr>
            </w:pPr>
            <w:r w:rsidRPr="00B000D5">
              <w:t>CPU upgrades</w:t>
            </w:r>
          </w:p>
        </w:tc>
      </w:tr>
      <w:tr w:rsidTr="00BA6DE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BoldandItalics"/>
              </w:rPr>
              <w:t>Environmental</w:t>
            </w:r>
            <w:r w:rsidRPr="00B000D5">
              <w:t xml:space="preserve"> </w:t>
            </w:r>
            <w:r w:rsidRPr="00B000D5">
              <w:rPr>
                <w:rStyle w:val="BoldandItalics"/>
              </w:rPr>
              <w:t>guidelines</w:t>
            </w:r>
            <w:r w:rsidRPr="00B000D5">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Bullet"/>
            </w:pPr>
            <w:r w:rsidRPr="00B000D5">
              <w:t>recycling</w:t>
            </w:r>
          </w:p>
          <w:p w:rsidR="00000000" w:rsidRPr="00B000D5" w:rsidP="00B000D5">
            <w:pPr>
              <w:pStyle w:val="ListBullet"/>
            </w:pPr>
            <w:r w:rsidRPr="00B000D5">
              <w:t>safe disposal of packaging (e.g. cardboard, polystyrene, paper, plastic)</w:t>
            </w:r>
          </w:p>
          <w:p w:rsidR="00000000" w:rsidP="00B000D5">
            <w:pPr>
              <w:pStyle w:val="ListBullet"/>
              <w:rPr>
                <w:lang w:val="en-NZ"/>
              </w:rPr>
            </w:pPr>
            <w:r w:rsidRPr="00B000D5">
              <w:t>correct disposal of redundant hardware (e.g. hard-drives, circuit boards)</w:t>
            </w:r>
          </w:p>
        </w:tc>
      </w:tr>
      <w:tr w:rsidTr="00BA6DE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BoldandItalics"/>
              </w:rPr>
              <w:t>Appropriate person</w:t>
            </w:r>
            <w:r w:rsidRPr="00B000D5">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ListBullet"/>
            </w:pPr>
            <w:r w:rsidRPr="00B000D5">
              <w:t>supervisor</w:t>
            </w:r>
          </w:p>
          <w:p w:rsidR="00000000" w:rsidRPr="00B000D5" w:rsidP="00B000D5">
            <w:pPr>
              <w:pStyle w:val="ListBullet"/>
            </w:pPr>
            <w:r w:rsidRPr="00B000D5">
              <w:t>teacher</w:t>
            </w:r>
          </w:p>
          <w:p w:rsidR="00000000" w:rsidRPr="00B000D5" w:rsidP="00B000D5">
            <w:pPr>
              <w:pStyle w:val="ListBullet"/>
            </w:pPr>
            <w:r w:rsidRPr="00B000D5">
              <w:t>authorised business representative</w:t>
            </w:r>
          </w:p>
          <w:p w:rsidR="00000000" w:rsidRPr="00B000D5" w:rsidP="00B000D5">
            <w:pPr>
              <w:pStyle w:val="ListBullet"/>
            </w:pPr>
            <w:r w:rsidRPr="00B000D5">
              <w:t>client</w:t>
            </w:r>
          </w:p>
        </w:tc>
      </w:tr>
    </w:tbl>
    <w:p w:rsidR="00BA6DED" w:rsidP="00B000D5">
      <w:pPr>
        <w:pStyle w:val="BodyText"/>
      </w:pPr>
    </w:p>
    <w:p w:rsidR="00BA6DED" w:rsidP="00B000D5">
      <w:pPr>
        <w:pStyle w:val="BodyText"/>
      </w:pPr>
    </w:p>
    <w:p w:rsidR="00000000" w:rsidRPr="00B000D5" w:rsidP="00B000D5">
      <w:pPr>
        <w:pStyle w:val="Heading1"/>
      </w:pPr>
      <w:bookmarkStart w:id="12" w:name="O_208016"/>
      <w:bookmarkEnd w:id="12"/>
      <w:r w:rsidRPr="00B000D5">
        <w:t>Unit Sector(s)</w:t>
      </w:r>
    </w:p>
    <w:tbl>
      <w:tblPr>
        <w:tblW w:w="0" w:type="auto"/>
        <w:tblLayout w:type="fixed"/>
        <w:tblCellMar>
          <w:left w:w="62" w:type="dxa"/>
          <w:right w:w="62" w:type="dxa"/>
        </w:tblCellMar>
        <w:tblLook w:val="0000"/>
      </w:tblPr>
      <w:tblGrid>
        <w:gridCol w:w="2618"/>
        <w:gridCol w:w="5904"/>
      </w:tblGrid>
      <w:tr w:rsidTr="00BA6DED">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BodyText"/>
            </w:pPr>
            <w:r w:rsidRPr="00B000D5">
              <w:t>Support</w:t>
            </w:r>
          </w:p>
        </w:tc>
      </w:tr>
    </w:tbl>
    <w:p w:rsidR="00BA6DED" w:rsidP="00B000D5">
      <w:pPr>
        <w:pStyle w:val="BodyText"/>
      </w:pPr>
    </w:p>
    <w:p w:rsidR="00BA6DED" w:rsidP="00B000D5">
      <w:pPr>
        <w:pStyle w:val="BodyText"/>
      </w:pPr>
    </w:p>
    <w:p w:rsidR="00000000" w:rsidRPr="00B000D5" w:rsidP="00B000D5">
      <w:pPr>
        <w:pStyle w:val="Heading1"/>
      </w:pPr>
      <w:bookmarkStart w:id="13" w:name="O_208013"/>
      <w:bookmarkEnd w:id="13"/>
      <w:r w:rsidRPr="00B000D5">
        <w:t>Co-requisite units</w:t>
      </w:r>
    </w:p>
    <w:tbl>
      <w:tblPr>
        <w:tblW w:w="0" w:type="auto"/>
        <w:tblLayout w:type="fixed"/>
        <w:tblCellMar>
          <w:left w:w="62" w:type="dxa"/>
          <w:right w:w="62" w:type="dxa"/>
        </w:tblCellMar>
        <w:tblLook w:val="0000"/>
      </w:tblPr>
      <w:tblGrid>
        <w:gridCol w:w="2641"/>
        <w:gridCol w:w="1322"/>
        <w:gridCol w:w="4559"/>
      </w:tblGrid>
      <w:tr w:rsidTr="00BA6D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p>
        </w:tc>
      </w:tr>
      <w:tr w:rsidTr="00BA6D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p>
        </w:tc>
      </w:tr>
      <w:tr w:rsidTr="00BA6D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BodyText"/>
            </w:pPr>
          </w:p>
        </w:tc>
      </w:tr>
    </w:tbl>
    <w:p w:rsidR="00BA6DED" w:rsidP="00B000D5">
      <w:pPr>
        <w:pStyle w:val="BodyText"/>
      </w:pPr>
    </w:p>
    <w:p w:rsidR="00BA6DED" w:rsidP="00B000D5">
      <w:pPr>
        <w:pStyle w:val="BodyText"/>
      </w:pPr>
    </w:p>
    <w:p w:rsidR="00000000" w:rsidRPr="00B000D5" w:rsidP="00B000D5">
      <w:pPr>
        <w:pStyle w:val="Heading1"/>
      </w:pPr>
      <w:bookmarkStart w:id="14" w:name="O_208015"/>
      <w:bookmarkEnd w:id="14"/>
      <w:r w:rsidRPr="00B000D5">
        <w:t>Competency field</w:t>
      </w:r>
    </w:p>
    <w:tbl>
      <w:tblPr>
        <w:tblW w:w="0" w:type="auto"/>
        <w:tblLayout w:type="fixed"/>
        <w:tblCellMar>
          <w:left w:w="62" w:type="dxa"/>
          <w:right w:w="62" w:type="dxa"/>
        </w:tblCellMar>
        <w:tblLook w:val="0000"/>
      </w:tblPr>
      <w:tblGrid>
        <w:gridCol w:w="2784"/>
        <w:gridCol w:w="5738"/>
      </w:tblGrid>
      <w:tr w:rsidTr="00BA6DE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0D5">
            <w:pPr>
              <w:pStyle w:val="BodyText"/>
              <w:rPr>
                <w:lang w:val="en-NZ"/>
              </w:rPr>
            </w:pPr>
            <w:r w:rsidRPr="00B000D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0D5" w:rsidP="00B000D5">
            <w:pPr>
              <w:pStyle w:val="BodyText"/>
            </w:pPr>
          </w:p>
        </w:tc>
      </w:tr>
    </w:tbl>
    <w:p w:rsidR="00BA6DED" w:rsidP="00B000D5">
      <w:pPr>
        <w:pStyle w:val="BodyText"/>
      </w:pPr>
    </w:p>
    <w:p w:rsidR="00BA6DED" w:rsidP="00B000D5">
      <w:pPr>
        <w:pStyle w:val="BodyText"/>
      </w:pPr>
    </w:p>
    <w:p w:rsidR="00000000" w:rsidRPr="00B000D5" w:rsidP="00B000D5"/>
    <w:sectPr w:rsidSect="00B000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DED" w:rsidP="00BA6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ED" w:rsidP="00B00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A6DED" w:rsidP="00B000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6DED" w:rsidP="00B000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DED" w:rsidP="00BA6D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ED" w:rsidP="00B000D5">
    <w:pPr>
      <w:pStyle w:val="Header"/>
      <w:framePr w:wrap="around"/>
    </w:pPr>
    <w:r>
      <w:fldChar w:fldCharType="begin"/>
    </w:r>
    <w:r>
      <w:instrText xml:space="preserve"> TITLE   \* MERGEFORMAT </w:instrText>
    </w:r>
    <w:r>
      <w:fldChar w:fldCharType="separate"/>
    </w:r>
    <w:r>
      <w:t>ICAS4022B Determine and action client computing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6DED" w:rsidP="00B000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4E7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F068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0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00D5"/>
    <w:pPr>
      <w:spacing w:before="360" w:after="60"/>
      <w:outlineLvl w:val="0"/>
    </w:pPr>
    <w:rPr>
      <w:sz w:val="32"/>
    </w:rPr>
  </w:style>
  <w:style w:type="paragraph" w:styleId="Heading2">
    <w:name w:val="heading 2"/>
    <w:basedOn w:val="HeadingBase"/>
    <w:next w:val="BodyText"/>
    <w:link w:val="Heading2Char"/>
    <w:qFormat/>
    <w:rsid w:val="00B000D5"/>
    <w:pPr>
      <w:keepLines/>
      <w:spacing w:before="240" w:after="120"/>
      <w:outlineLvl w:val="1"/>
    </w:pPr>
    <w:rPr>
      <w:sz w:val="28"/>
      <w:szCs w:val="40"/>
    </w:rPr>
  </w:style>
  <w:style w:type="paragraph" w:styleId="Heading3">
    <w:name w:val="heading 3"/>
    <w:basedOn w:val="HeadingBase"/>
    <w:next w:val="BodyText"/>
    <w:link w:val="Heading3Char"/>
    <w:qFormat/>
    <w:rsid w:val="00B000D5"/>
    <w:pPr>
      <w:spacing w:before="180" w:after="120"/>
      <w:outlineLvl w:val="2"/>
    </w:pPr>
    <w:rPr>
      <w:spacing w:val="-10"/>
      <w:kern w:val="32"/>
    </w:rPr>
  </w:style>
  <w:style w:type="paragraph" w:styleId="Heading4">
    <w:name w:val="heading 4"/>
    <w:basedOn w:val="HeadingBase"/>
    <w:next w:val="BodyText"/>
    <w:link w:val="Heading4Char"/>
    <w:qFormat/>
    <w:rsid w:val="00B000D5"/>
    <w:pPr>
      <w:spacing w:before="160" w:after="120"/>
      <w:outlineLvl w:val="3"/>
    </w:pPr>
    <w:rPr>
      <w:sz w:val="22"/>
    </w:rPr>
  </w:style>
  <w:style w:type="paragraph" w:styleId="Heading5">
    <w:name w:val="heading 5"/>
    <w:basedOn w:val="HeadingBase"/>
    <w:next w:val="Normal"/>
    <w:link w:val="Heading5Char"/>
    <w:qFormat/>
    <w:rsid w:val="00B000D5"/>
    <w:pPr>
      <w:spacing w:before="80"/>
      <w:outlineLvl w:val="4"/>
    </w:pPr>
    <w:rPr>
      <w:color w:val="918585"/>
      <w:sz w:val="20"/>
    </w:rPr>
  </w:style>
  <w:style w:type="paragraph" w:styleId="Heading6">
    <w:name w:val="heading 6"/>
    <w:basedOn w:val="HeadingBase"/>
    <w:next w:val="Normal"/>
    <w:link w:val="Heading6Char"/>
    <w:qFormat/>
    <w:rsid w:val="00B000D5"/>
    <w:pPr>
      <w:spacing w:before="60"/>
      <w:outlineLvl w:val="5"/>
    </w:pPr>
    <w:rPr>
      <w:color w:val="918585"/>
      <w:sz w:val="20"/>
    </w:rPr>
  </w:style>
  <w:style w:type="paragraph" w:styleId="Heading7">
    <w:name w:val="heading 7"/>
    <w:basedOn w:val="Normal"/>
    <w:next w:val="Normal"/>
    <w:link w:val="Heading7Char"/>
    <w:qFormat/>
    <w:rsid w:val="00B000D5"/>
    <w:pPr>
      <w:ind w:left="720"/>
      <w:outlineLvl w:val="6"/>
    </w:pPr>
    <w:rPr>
      <w:i/>
    </w:rPr>
  </w:style>
  <w:style w:type="paragraph" w:styleId="Heading8">
    <w:name w:val="heading 8"/>
    <w:basedOn w:val="Normal"/>
    <w:next w:val="Normal"/>
    <w:link w:val="Heading8Char"/>
    <w:qFormat/>
    <w:rsid w:val="00B000D5"/>
    <w:pPr>
      <w:ind w:left="720"/>
      <w:outlineLvl w:val="7"/>
    </w:pPr>
    <w:rPr>
      <w:i/>
    </w:rPr>
  </w:style>
  <w:style w:type="paragraph" w:styleId="Heading9">
    <w:name w:val="heading 9"/>
    <w:basedOn w:val="Normal"/>
    <w:next w:val="Normal"/>
    <w:link w:val="Heading9Char"/>
    <w:qFormat/>
    <w:rsid w:val="00B000D5"/>
    <w:pPr>
      <w:ind w:left="720"/>
      <w:outlineLvl w:val="8"/>
    </w:pPr>
    <w:rPr>
      <w:i/>
    </w:rPr>
  </w:style>
  <w:style w:type="character" w:default="1" w:styleId="DefaultParagraphFont">
    <w:name w:val="Default Paragraph Font"/>
    <w:uiPriority w:val="1"/>
    <w:unhideWhenUsed/>
    <w:rsid w:val="00B00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0D5"/>
  </w:style>
  <w:style w:type="character" w:customStyle="1" w:styleId="Heading1Char">
    <w:name w:val="Heading 1 Char"/>
    <w:basedOn w:val="DefaultParagraphFont"/>
    <w:link w:val="Heading1"/>
    <w:rsid w:val="00B000D5"/>
    <w:rPr>
      <w:rFonts w:ascii="Times New Roman" w:eastAsia="Times New Roman" w:hAnsi="Times New Roman" w:cs="Times New Roman"/>
      <w:b/>
      <w:sz w:val="32"/>
      <w:szCs w:val="20"/>
      <w:lang w:eastAsia="en-US"/>
    </w:rPr>
  </w:style>
  <w:style w:type="paragraph" w:styleId="BodyText">
    <w:name w:val="Body Text"/>
    <w:basedOn w:val="Normal"/>
    <w:link w:val="BodyTextChar"/>
    <w:rsid w:val="00B000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00D5"/>
    <w:rPr>
      <w:rFonts w:ascii="Times New Roman" w:eastAsia="Times New Roman" w:hAnsi="Times New Roman" w:cs="Times New Roman"/>
      <w:sz w:val="24"/>
      <w:lang w:val="en-US" w:eastAsia="en-US"/>
    </w:rPr>
  </w:style>
  <w:style w:type="paragraph" w:styleId="Footer">
    <w:name w:val="footer"/>
    <w:basedOn w:val="Normal"/>
    <w:link w:val="FooterChar"/>
    <w:rsid w:val="00B00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0D5"/>
    <w:rPr>
      <w:rFonts w:ascii="Times New Roman" w:eastAsia="Times New Roman" w:hAnsi="Times New Roman" w:cs="Times New Roman"/>
      <w:sz w:val="16"/>
      <w:lang w:val="en-US" w:eastAsia="en-US"/>
    </w:rPr>
  </w:style>
  <w:style w:type="paragraph" w:styleId="List">
    <w:name w:val="List"/>
    <w:basedOn w:val="BodyText"/>
    <w:next w:val="BodyText"/>
    <w:rsid w:val="00B000D5"/>
    <w:pPr>
      <w:tabs>
        <w:tab w:val="left" w:pos="340"/>
      </w:tabs>
      <w:spacing w:before="60" w:after="60"/>
      <w:ind w:left="340" w:hanging="340"/>
    </w:pPr>
  </w:style>
  <w:style w:type="paragraph" w:styleId="ListBullet">
    <w:name w:val="List Bullet"/>
    <w:basedOn w:val="List"/>
    <w:rsid w:val="00B000D5"/>
    <w:pPr>
      <w:numPr>
        <w:numId w:val="12"/>
      </w:numPr>
      <w:tabs>
        <w:tab w:val="clear" w:pos="340"/>
      </w:tabs>
      <w:spacing w:before="40" w:after="40"/>
    </w:pPr>
  </w:style>
  <w:style w:type="character" w:customStyle="1" w:styleId="SpecialBold">
    <w:name w:val="Special Bold"/>
    <w:basedOn w:val="DefaultParagraphFont"/>
    <w:rsid w:val="00B000D5"/>
    <w:rPr>
      <w:b/>
      <w:spacing w:val="0"/>
    </w:rPr>
  </w:style>
  <w:style w:type="paragraph" w:styleId="Header">
    <w:name w:val="header"/>
    <w:basedOn w:val="Normal"/>
    <w:link w:val="HeaderChar"/>
    <w:rsid w:val="00B00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0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00D5"/>
    <w:pPr>
      <w:spacing w:before="240" w:after="120"/>
      <w:outlineLvl w:val="0"/>
    </w:pPr>
    <w:rPr>
      <w:rFonts w:ascii="Times New Roman" w:hAnsi="Times New Roman"/>
      <w:b/>
      <w:sz w:val="28"/>
    </w:rPr>
  </w:style>
  <w:style w:type="paragraph" w:customStyle="1" w:styleId="AllowPageBreak">
    <w:name w:val="AllowPageBreak"/>
    <w:rsid w:val="00B000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00D5"/>
    <w:pPr>
      <w:tabs>
        <w:tab w:val="left" w:pos="680"/>
      </w:tabs>
      <w:spacing w:before="60" w:after="60"/>
      <w:ind w:left="680" w:hanging="340"/>
    </w:pPr>
  </w:style>
  <w:style w:type="character" w:customStyle="1" w:styleId="BoldandItalics">
    <w:name w:val="Bold and Italics"/>
    <w:qFormat/>
    <w:rsid w:val="00B000D5"/>
    <w:rPr>
      <w:b/>
      <w:i/>
      <w:u w:val="none"/>
    </w:rPr>
  </w:style>
  <w:style w:type="character" w:customStyle="1" w:styleId="Heading2Char">
    <w:name w:val="Heading 2 Char"/>
    <w:basedOn w:val="DefaultParagraphFont"/>
    <w:link w:val="Heading2"/>
    <w:rsid w:val="00B00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0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00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00D5"/>
    <w:rPr>
      <w:rFonts w:ascii="Courier New" w:eastAsia="Times New Roman" w:hAnsi="Courier New" w:cs="Times New Roman"/>
      <w:i/>
      <w:szCs w:val="20"/>
      <w:lang w:val="en-US" w:eastAsia="en-US"/>
    </w:rPr>
  </w:style>
  <w:style w:type="paragraph" w:customStyle="1" w:styleId="HeadingBase">
    <w:name w:val="Heading Base"/>
    <w:rsid w:val="00B00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0D5"/>
    <w:pPr>
      <w:tabs>
        <w:tab w:val="right" w:leader="dot" w:pos="9072"/>
      </w:tabs>
      <w:ind w:left="567"/>
    </w:pPr>
    <w:rPr>
      <w:szCs w:val="22"/>
    </w:rPr>
  </w:style>
  <w:style w:type="paragraph" w:customStyle="1" w:styleId="TOCBase">
    <w:name w:val="TOC Base"/>
    <w:rsid w:val="00B00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0D5"/>
    <w:pPr>
      <w:tabs>
        <w:tab w:val="right" w:leader="dot" w:pos="9072"/>
      </w:tabs>
      <w:spacing w:before="40" w:after="40"/>
      <w:ind w:left="284"/>
    </w:pPr>
    <w:rPr>
      <w:rFonts w:ascii="Times New Roman" w:hAnsi="Times New Roman"/>
    </w:rPr>
  </w:style>
  <w:style w:type="paragraph" w:styleId="TOC1">
    <w:name w:val="toc 1"/>
    <w:basedOn w:val="TOCBase"/>
    <w:next w:val="Normal"/>
    <w:rsid w:val="00B000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00D5"/>
    <w:pPr>
      <w:spacing w:before="5040"/>
      <w:jc w:val="center"/>
    </w:pPr>
    <w:rPr>
      <w:sz w:val="48"/>
      <w:szCs w:val="72"/>
      <w:lang w:val="en-US"/>
    </w:rPr>
  </w:style>
  <w:style w:type="character" w:customStyle="1" w:styleId="TitleChar">
    <w:name w:val="Title Char"/>
    <w:basedOn w:val="DefaultParagraphFont"/>
    <w:link w:val="Title"/>
    <w:rsid w:val="00B00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0D5"/>
    <w:pPr>
      <w:tabs>
        <w:tab w:val="left" w:pos="3600"/>
        <w:tab w:val="left" w:pos="3958"/>
      </w:tabs>
    </w:pPr>
  </w:style>
  <w:style w:type="paragraph" w:customStyle="1" w:styleId="Note">
    <w:name w:val="Note"/>
    <w:basedOn w:val="BodyText"/>
    <w:rsid w:val="00B00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0D5"/>
    <w:pPr>
      <w:framePr w:wrap="auto" w:hAnchor="text" w:y="6049"/>
    </w:pPr>
    <w:rPr>
      <w:color w:val="000000"/>
      <w:sz w:val="40"/>
    </w:rPr>
  </w:style>
  <w:style w:type="paragraph" w:customStyle="1" w:styleId="TOCTitle">
    <w:name w:val="TOCTitle"/>
    <w:basedOn w:val="Heading1"/>
    <w:rsid w:val="00B000D5"/>
    <w:pPr>
      <w:spacing w:after="240"/>
      <w:jc w:val="center"/>
      <w:outlineLvl w:val="9"/>
    </w:pPr>
    <w:rPr>
      <w:caps/>
    </w:rPr>
  </w:style>
  <w:style w:type="paragraph" w:customStyle="1" w:styleId="Version">
    <w:name w:val="Version"/>
    <w:rsid w:val="00B000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00D5"/>
    <w:pPr>
      <w:numPr>
        <w:numId w:val="13"/>
      </w:numPr>
      <w:tabs>
        <w:tab w:val="clear" w:pos="680"/>
      </w:tabs>
    </w:pPr>
  </w:style>
  <w:style w:type="paragraph" w:styleId="Index1">
    <w:name w:val="index 1"/>
    <w:basedOn w:val="Normal"/>
    <w:next w:val="Normal"/>
    <w:semiHidden/>
    <w:rsid w:val="00B000D5"/>
    <w:pPr>
      <w:keepNext w:val="0"/>
      <w:tabs>
        <w:tab w:val="right" w:pos="4176"/>
      </w:tabs>
      <w:ind w:left="198" w:hanging="198"/>
    </w:pPr>
    <w:rPr>
      <w:rFonts w:ascii="Garamond" w:hAnsi="Garamond"/>
    </w:rPr>
  </w:style>
  <w:style w:type="paragraph" w:styleId="IndexHeading">
    <w:name w:val="index heading"/>
    <w:basedOn w:val="Normal"/>
    <w:next w:val="Index1"/>
    <w:semiHidden/>
    <w:rsid w:val="00B000D5"/>
    <w:pPr>
      <w:spacing w:before="120" w:after="120"/>
    </w:pPr>
    <w:rPr>
      <w:rFonts w:ascii="Arial" w:hAnsi="Arial"/>
      <w:b/>
      <w:color w:val="918585"/>
      <w:sz w:val="24"/>
    </w:rPr>
  </w:style>
  <w:style w:type="paragraph" w:customStyle="1" w:styleId="Chapter">
    <w:name w:val="Chapter"/>
    <w:basedOn w:val="Normal"/>
    <w:rsid w:val="00B000D5"/>
    <w:pPr>
      <w:spacing w:before="240"/>
    </w:pPr>
    <w:rPr>
      <w:rFonts w:ascii="Times New Roman" w:hAnsi="Times New Roman"/>
      <w:smallCaps/>
      <w:spacing w:val="80"/>
      <w:sz w:val="28"/>
    </w:rPr>
  </w:style>
  <w:style w:type="paragraph" w:customStyle="1" w:styleId="InChapter">
    <w:name w:val="InChapter"/>
    <w:basedOn w:val="Heading3"/>
    <w:rsid w:val="00B000D5"/>
    <w:pPr>
      <w:spacing w:after="240"/>
      <w:outlineLvl w:val="9"/>
    </w:pPr>
    <w:rPr>
      <w:noProof/>
    </w:rPr>
  </w:style>
  <w:style w:type="paragraph" w:styleId="Index2">
    <w:name w:val="index 2"/>
    <w:basedOn w:val="Normal"/>
    <w:next w:val="Normal"/>
    <w:semiHidden/>
    <w:rsid w:val="00B000D5"/>
    <w:pPr>
      <w:tabs>
        <w:tab w:val="right" w:pos="4176"/>
      </w:tabs>
      <w:ind w:left="568" w:hanging="284"/>
    </w:pPr>
    <w:rPr>
      <w:rFonts w:ascii="Garamond" w:hAnsi="Garamond"/>
    </w:rPr>
  </w:style>
  <w:style w:type="paragraph" w:customStyle="1" w:styleId="Byline">
    <w:name w:val="Byline"/>
    <w:rsid w:val="00B00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0D5"/>
    <w:pPr>
      <w:tabs>
        <w:tab w:val="clear" w:pos="3600"/>
        <w:tab w:val="clear" w:pos="3958"/>
      </w:tabs>
      <w:jc w:val="right"/>
    </w:pPr>
  </w:style>
  <w:style w:type="character" w:styleId="Emphasis">
    <w:name w:val="Emphasis"/>
    <w:basedOn w:val="DefaultParagraphFont"/>
    <w:qFormat/>
    <w:rsid w:val="00B000D5"/>
    <w:rPr>
      <w:i/>
    </w:rPr>
  </w:style>
  <w:style w:type="paragraph" w:styleId="Caption">
    <w:name w:val="caption"/>
    <w:basedOn w:val="BodyText"/>
    <w:next w:val="Normal"/>
    <w:qFormat/>
    <w:rsid w:val="00B000D5"/>
    <w:pPr>
      <w:framePr w:w="2268" w:hSpace="181" w:vSpace="181" w:wrap="around" w:vAnchor="text" w:hAnchor="page" w:x="1135" w:y="285" w:anchorLock="1"/>
    </w:pPr>
    <w:rPr>
      <w:i/>
    </w:rPr>
  </w:style>
  <w:style w:type="paragraph" w:customStyle="1" w:styleId="MiniTOCTitle">
    <w:name w:val="MiniTOCTitle"/>
    <w:basedOn w:val="Heading4"/>
    <w:rsid w:val="00B000D5"/>
    <w:pPr>
      <w:spacing w:before="240"/>
      <w:outlineLvl w:val="9"/>
    </w:pPr>
    <w:rPr>
      <w:noProof/>
      <w:sz w:val="24"/>
    </w:rPr>
  </w:style>
  <w:style w:type="paragraph" w:customStyle="1" w:styleId="MiniTOCItem">
    <w:name w:val="MiniTOCItem"/>
    <w:basedOn w:val="ListBullet"/>
    <w:rsid w:val="00B000D5"/>
    <w:pPr>
      <w:numPr>
        <w:numId w:val="0"/>
      </w:numPr>
      <w:tabs>
        <w:tab w:val="right" w:leader="dot" w:pos="6521"/>
      </w:tabs>
      <w:spacing w:before="0" w:after="0"/>
    </w:pPr>
  </w:style>
  <w:style w:type="paragraph" w:customStyle="1" w:styleId="TOFTitle">
    <w:name w:val="TOFTitle"/>
    <w:basedOn w:val="TOCTitle"/>
    <w:rsid w:val="00B000D5"/>
  </w:style>
  <w:style w:type="paragraph" w:styleId="TableofFigures">
    <w:name w:val="table of figures"/>
    <w:basedOn w:val="Normal"/>
    <w:next w:val="Normal"/>
    <w:semiHidden/>
    <w:rsid w:val="00B000D5"/>
    <w:pPr>
      <w:tabs>
        <w:tab w:val="right" w:leader="dot" w:pos="9072"/>
      </w:tabs>
      <w:ind w:left="970" w:hanging="403"/>
    </w:pPr>
    <w:rPr>
      <w:rFonts w:ascii="Times New Roman" w:hAnsi="Times New Roman"/>
      <w:b/>
    </w:rPr>
  </w:style>
  <w:style w:type="paragraph" w:styleId="ListNumber">
    <w:name w:val="List Number"/>
    <w:basedOn w:val="List"/>
    <w:rsid w:val="00B000D5"/>
    <w:pPr>
      <w:numPr>
        <w:numId w:val="10"/>
      </w:numPr>
    </w:pPr>
  </w:style>
  <w:style w:type="character" w:customStyle="1" w:styleId="WingdingSymbols">
    <w:name w:val="Wingding Symbols"/>
    <w:rsid w:val="00B000D5"/>
    <w:rPr>
      <w:rFonts w:ascii="Wingdings" w:hAnsi="Wingdings"/>
    </w:rPr>
  </w:style>
  <w:style w:type="paragraph" w:customStyle="1" w:styleId="TableHeading">
    <w:name w:val="Table Heading"/>
    <w:basedOn w:val="HeadingBase"/>
    <w:rsid w:val="00B000D5"/>
    <w:pPr>
      <w:keepLines/>
      <w:pBdr>
        <w:bottom w:val="single" w:sz="6" w:space="1" w:color="918585"/>
      </w:pBdr>
      <w:spacing w:before="240"/>
    </w:pPr>
  </w:style>
  <w:style w:type="character" w:customStyle="1" w:styleId="HotSpot">
    <w:name w:val="HotSpot"/>
    <w:rsid w:val="00B000D5"/>
    <w:rPr>
      <w:color w:val="0033CC"/>
      <w:u w:val="none"/>
    </w:rPr>
  </w:style>
  <w:style w:type="paragraph" w:customStyle="1" w:styleId="BodyTextRight">
    <w:name w:val="Body Text Right"/>
    <w:basedOn w:val="BodyText"/>
    <w:rsid w:val="00B000D5"/>
    <w:pPr>
      <w:spacing w:before="0" w:after="0"/>
      <w:jc w:val="right"/>
    </w:pPr>
  </w:style>
  <w:style w:type="paragraph" w:styleId="Index3">
    <w:name w:val="index 3"/>
    <w:basedOn w:val="ListNumber2"/>
    <w:next w:val="Normal"/>
    <w:semiHidden/>
    <w:rsid w:val="00B000D5"/>
    <w:pPr>
      <w:numPr>
        <w:numId w:val="0"/>
      </w:numPr>
      <w:tabs>
        <w:tab w:val="right" w:leader="dot" w:pos="4176"/>
      </w:tabs>
    </w:pPr>
  </w:style>
  <w:style w:type="paragraph" w:styleId="ListNumber2">
    <w:name w:val="List Number 2"/>
    <w:basedOn w:val="List2"/>
    <w:rsid w:val="00B000D5"/>
    <w:pPr>
      <w:numPr>
        <w:numId w:val="9"/>
      </w:numPr>
      <w:tabs>
        <w:tab w:val="clear" w:pos="1060"/>
      </w:tabs>
    </w:pPr>
  </w:style>
  <w:style w:type="paragraph" w:customStyle="1" w:styleId="MarginNote">
    <w:name w:val="Margin Note"/>
    <w:basedOn w:val="BodyText"/>
    <w:rsid w:val="00B00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0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00D5"/>
    <w:rPr>
      <w:sz w:val="32"/>
    </w:rPr>
  </w:style>
  <w:style w:type="paragraph" w:customStyle="1" w:styleId="HeadingProcedure">
    <w:name w:val="Heading Procedure"/>
    <w:basedOn w:val="HeadingBase"/>
    <w:next w:val="Normal"/>
    <w:rsid w:val="00B000D5"/>
    <w:pPr>
      <w:tabs>
        <w:tab w:val="left" w:pos="0"/>
      </w:tabs>
      <w:spacing w:before="120" w:after="60"/>
    </w:pPr>
    <w:rPr>
      <w:i/>
      <w:color w:val="918585"/>
      <w:sz w:val="22"/>
    </w:rPr>
  </w:style>
  <w:style w:type="paragraph" w:customStyle="1" w:styleId="TableBodyText">
    <w:name w:val="Table Body Text"/>
    <w:basedOn w:val="BodyText"/>
    <w:rsid w:val="00B000D5"/>
    <w:pPr>
      <w:spacing w:before="60" w:after="60"/>
    </w:pPr>
  </w:style>
  <w:style w:type="paragraph" w:styleId="ListContinue">
    <w:name w:val="List Continue"/>
    <w:basedOn w:val="List"/>
    <w:rsid w:val="00B000D5"/>
    <w:pPr>
      <w:ind w:firstLine="0"/>
    </w:pPr>
  </w:style>
  <w:style w:type="paragraph" w:customStyle="1" w:styleId="ListNote">
    <w:name w:val="List Note"/>
    <w:basedOn w:val="List"/>
    <w:rsid w:val="00B000D5"/>
    <w:pPr>
      <w:pBdr>
        <w:top w:val="single" w:sz="6" w:space="2" w:color="918585"/>
        <w:bottom w:val="single" w:sz="6" w:space="2" w:color="918585"/>
      </w:pBdr>
      <w:tabs>
        <w:tab w:val="left" w:pos="1021"/>
      </w:tabs>
      <w:ind w:firstLine="0"/>
    </w:pPr>
  </w:style>
  <w:style w:type="paragraph" w:customStyle="1" w:styleId="Warning">
    <w:name w:val="Warning"/>
    <w:basedOn w:val="BodyText"/>
    <w:rsid w:val="00B000D5"/>
    <w:pPr>
      <w:shd w:val="clear" w:color="auto" w:fill="D9D9D9"/>
      <w:tabs>
        <w:tab w:val="left" w:pos="992"/>
      </w:tabs>
      <w:ind w:left="119" w:right="119"/>
    </w:pPr>
    <w:rPr>
      <w:sz w:val="20"/>
    </w:rPr>
  </w:style>
  <w:style w:type="paragraph" w:customStyle="1" w:styleId="MarginIcons">
    <w:name w:val="Margin Icons"/>
    <w:basedOn w:val="BodyText"/>
    <w:rsid w:val="00B00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0D5"/>
    <w:rPr>
      <w:rFonts w:ascii="Courier New" w:hAnsi="Courier New"/>
    </w:rPr>
  </w:style>
  <w:style w:type="paragraph" w:customStyle="1" w:styleId="NoteBullet">
    <w:name w:val="Note Bullet"/>
    <w:basedOn w:val="Note"/>
    <w:rsid w:val="00B000D5"/>
    <w:pPr>
      <w:tabs>
        <w:tab w:val="clear" w:pos="680"/>
      </w:tabs>
      <w:spacing w:before="60" w:after="60"/>
    </w:pPr>
  </w:style>
  <w:style w:type="paragraph" w:customStyle="1" w:styleId="SubHeading2">
    <w:name w:val="SubHeading2"/>
    <w:basedOn w:val="HeadingBase"/>
    <w:rsid w:val="00B000D5"/>
    <w:pPr>
      <w:spacing w:before="240" w:after="60"/>
    </w:pPr>
    <w:rPr>
      <w:sz w:val="20"/>
    </w:rPr>
  </w:style>
  <w:style w:type="paragraph" w:customStyle="1" w:styleId="SubHeading1">
    <w:name w:val="SubHeading1"/>
    <w:basedOn w:val="HeadingBase"/>
    <w:rsid w:val="00B000D5"/>
    <w:pPr>
      <w:spacing w:before="240" w:after="60"/>
    </w:pPr>
    <w:rPr>
      <w:color w:val="918585"/>
      <w:sz w:val="22"/>
    </w:rPr>
  </w:style>
  <w:style w:type="paragraph" w:customStyle="1" w:styleId="SideHeading">
    <w:name w:val="Side Heading"/>
    <w:basedOn w:val="HeadingBase"/>
    <w:rsid w:val="00B00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0D5"/>
    <w:pPr>
      <w:tabs>
        <w:tab w:val="num" w:pos="360"/>
      </w:tabs>
    </w:pPr>
  </w:style>
  <w:style w:type="paragraph" w:styleId="PlainText">
    <w:name w:val="Plain Text"/>
    <w:basedOn w:val="Normal"/>
    <w:link w:val="PlainTextChar"/>
    <w:rsid w:val="00B000D5"/>
    <w:rPr>
      <w:sz w:val="20"/>
    </w:rPr>
  </w:style>
  <w:style w:type="character" w:customStyle="1" w:styleId="PlainTextChar">
    <w:name w:val="Plain Text Char"/>
    <w:basedOn w:val="DefaultParagraphFont"/>
    <w:link w:val="PlainText"/>
    <w:rsid w:val="00B000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00D5"/>
    <w:rPr>
      <w:b/>
      <w:smallCaps/>
    </w:rPr>
  </w:style>
  <w:style w:type="paragraph" w:customStyle="1" w:styleId="TableListNumber">
    <w:name w:val="Table List Number"/>
    <w:basedOn w:val="ListNumber"/>
    <w:rsid w:val="00B000D5"/>
    <w:pPr>
      <w:numPr>
        <w:numId w:val="0"/>
      </w:numPr>
    </w:pPr>
  </w:style>
  <w:style w:type="paragraph" w:styleId="TOC4">
    <w:name w:val="toc 4"/>
    <w:basedOn w:val="TOCBase"/>
    <w:next w:val="Normal"/>
    <w:semiHidden/>
    <w:rsid w:val="00B000D5"/>
    <w:pPr>
      <w:tabs>
        <w:tab w:val="right" w:leader="dot" w:pos="9071"/>
      </w:tabs>
      <w:ind w:left="1701"/>
    </w:pPr>
  </w:style>
  <w:style w:type="paragraph" w:customStyle="1" w:styleId="ListAlpha">
    <w:name w:val="List Alpha"/>
    <w:basedOn w:val="List"/>
    <w:rsid w:val="00B000D5"/>
    <w:pPr>
      <w:numPr>
        <w:numId w:val="8"/>
      </w:numPr>
    </w:pPr>
  </w:style>
  <w:style w:type="paragraph" w:customStyle="1" w:styleId="ListAlpha2">
    <w:name w:val="List Alpha 2"/>
    <w:basedOn w:val="List2"/>
    <w:rsid w:val="00B000D5"/>
    <w:pPr>
      <w:numPr>
        <w:numId w:val="7"/>
      </w:numPr>
    </w:pPr>
  </w:style>
  <w:style w:type="paragraph" w:styleId="List3">
    <w:name w:val="List 3"/>
    <w:basedOn w:val="BodyText"/>
    <w:rsid w:val="00B000D5"/>
    <w:pPr>
      <w:tabs>
        <w:tab w:val="left" w:pos="1021"/>
      </w:tabs>
      <w:spacing w:before="60" w:after="60"/>
      <w:ind w:left="1020" w:hanging="340"/>
    </w:pPr>
  </w:style>
  <w:style w:type="paragraph" w:styleId="List4">
    <w:name w:val="List 4"/>
    <w:basedOn w:val="BodyText"/>
    <w:rsid w:val="00B000D5"/>
    <w:pPr>
      <w:tabs>
        <w:tab w:val="left" w:pos="1361"/>
      </w:tabs>
      <w:spacing w:before="60" w:after="60"/>
      <w:ind w:left="1361" w:hanging="340"/>
    </w:pPr>
  </w:style>
  <w:style w:type="paragraph" w:styleId="List5">
    <w:name w:val="List 5"/>
    <w:basedOn w:val="BodyText"/>
    <w:rsid w:val="00B000D5"/>
    <w:pPr>
      <w:tabs>
        <w:tab w:val="left" w:pos="1701"/>
      </w:tabs>
      <w:spacing w:before="60" w:after="60"/>
      <w:ind w:left="1701" w:hanging="340"/>
    </w:pPr>
  </w:style>
  <w:style w:type="paragraph" w:styleId="ListBullet3">
    <w:name w:val="List Bullet 3"/>
    <w:basedOn w:val="List3"/>
    <w:rsid w:val="00B000D5"/>
    <w:pPr>
      <w:numPr>
        <w:numId w:val="14"/>
      </w:numPr>
      <w:tabs>
        <w:tab w:val="clear" w:pos="1021"/>
      </w:tabs>
      <w:ind w:left="1037" w:hanging="357"/>
    </w:pPr>
  </w:style>
  <w:style w:type="paragraph" w:styleId="ListBullet4">
    <w:name w:val="List Bullet 4"/>
    <w:basedOn w:val="List4"/>
    <w:rsid w:val="00B000D5"/>
    <w:pPr>
      <w:numPr>
        <w:numId w:val="2"/>
      </w:numPr>
    </w:pPr>
  </w:style>
  <w:style w:type="paragraph" w:styleId="ListBullet5">
    <w:name w:val="List Bullet 5"/>
    <w:basedOn w:val="List5"/>
    <w:rsid w:val="00B000D5"/>
    <w:pPr>
      <w:numPr>
        <w:numId w:val="3"/>
      </w:numPr>
    </w:pPr>
  </w:style>
  <w:style w:type="paragraph" w:styleId="ListContinue2">
    <w:name w:val="List Continue 2"/>
    <w:basedOn w:val="List2"/>
    <w:rsid w:val="00B000D5"/>
    <w:pPr>
      <w:ind w:firstLine="0"/>
    </w:pPr>
  </w:style>
  <w:style w:type="paragraph" w:styleId="ListContinue3">
    <w:name w:val="List Continue 3"/>
    <w:basedOn w:val="List3"/>
    <w:rsid w:val="00B000D5"/>
    <w:pPr>
      <w:ind w:left="1021" w:firstLine="0"/>
    </w:pPr>
  </w:style>
  <w:style w:type="paragraph" w:styleId="ListContinue4">
    <w:name w:val="List Continue 4"/>
    <w:basedOn w:val="List4"/>
    <w:rsid w:val="00B000D5"/>
    <w:pPr>
      <w:ind w:firstLine="0"/>
    </w:pPr>
  </w:style>
  <w:style w:type="paragraph" w:styleId="ListContinue5">
    <w:name w:val="List Continue 5"/>
    <w:basedOn w:val="List5"/>
    <w:rsid w:val="00B000D5"/>
    <w:pPr>
      <w:ind w:firstLine="0"/>
    </w:pPr>
  </w:style>
  <w:style w:type="paragraph" w:styleId="ListNumber3">
    <w:name w:val="List Number 3"/>
    <w:basedOn w:val="List3"/>
    <w:rsid w:val="00B000D5"/>
    <w:pPr>
      <w:numPr>
        <w:numId w:val="4"/>
      </w:numPr>
    </w:pPr>
  </w:style>
  <w:style w:type="paragraph" w:styleId="ListNumber4">
    <w:name w:val="List Number 4"/>
    <w:basedOn w:val="List4"/>
    <w:rsid w:val="00B000D5"/>
    <w:pPr>
      <w:numPr>
        <w:numId w:val="5"/>
      </w:numPr>
    </w:pPr>
  </w:style>
  <w:style w:type="paragraph" w:styleId="ListNumber5">
    <w:name w:val="List Number 5"/>
    <w:basedOn w:val="List5"/>
    <w:rsid w:val="00B000D5"/>
    <w:pPr>
      <w:numPr>
        <w:numId w:val="6"/>
      </w:numPr>
    </w:pPr>
  </w:style>
  <w:style w:type="paragraph" w:styleId="BlockText">
    <w:name w:val="Block Text"/>
    <w:basedOn w:val="Normal"/>
    <w:rsid w:val="00B000D5"/>
    <w:pPr>
      <w:spacing w:after="120"/>
      <w:ind w:left="1440" w:right="1440"/>
    </w:pPr>
  </w:style>
  <w:style w:type="character" w:customStyle="1" w:styleId="Subscript">
    <w:name w:val="Subscript"/>
    <w:basedOn w:val="DefaultParagraphFont"/>
    <w:rsid w:val="00B000D5"/>
    <w:rPr>
      <w:sz w:val="16"/>
      <w:vertAlign w:val="subscript"/>
    </w:rPr>
  </w:style>
  <w:style w:type="character" w:customStyle="1" w:styleId="Superscript">
    <w:name w:val="Superscript"/>
    <w:basedOn w:val="DefaultParagraphFont"/>
    <w:rsid w:val="00B000D5"/>
    <w:rPr>
      <w:sz w:val="16"/>
      <w:vertAlign w:val="superscript"/>
    </w:rPr>
  </w:style>
  <w:style w:type="character" w:customStyle="1" w:styleId="Symbols">
    <w:name w:val="Symbols"/>
    <w:basedOn w:val="DefaultParagraphFont"/>
    <w:rsid w:val="00B000D5"/>
    <w:rPr>
      <w:rFonts w:ascii="Symbol" w:hAnsi="Symbol"/>
    </w:rPr>
  </w:style>
  <w:style w:type="character" w:customStyle="1" w:styleId="MenuOptions">
    <w:name w:val="Menu Options"/>
    <w:basedOn w:val="DefaultParagraphFont"/>
    <w:rsid w:val="00B000D5"/>
    <w:rPr>
      <w:rFonts w:ascii="Arial Narrow" w:hAnsi="Arial Narrow"/>
      <w:smallCaps/>
    </w:rPr>
  </w:style>
  <w:style w:type="character" w:customStyle="1" w:styleId="Buttons">
    <w:name w:val="Buttons"/>
    <w:basedOn w:val="DefaultParagraphFont"/>
    <w:rsid w:val="00B000D5"/>
    <w:rPr>
      <w:b/>
    </w:rPr>
  </w:style>
  <w:style w:type="character" w:customStyle="1" w:styleId="Underlined">
    <w:name w:val="Underlined"/>
    <w:basedOn w:val="DefaultParagraphFont"/>
    <w:rsid w:val="00B000D5"/>
    <w:rPr>
      <w:u w:val="single"/>
    </w:rPr>
  </w:style>
  <w:style w:type="paragraph" w:customStyle="1" w:styleId="TableBodyTextRight">
    <w:name w:val="Table Body Text Right"/>
    <w:basedOn w:val="TableBodyText"/>
    <w:rsid w:val="00B000D5"/>
    <w:pPr>
      <w:widowControl w:val="0"/>
      <w:autoSpaceDE w:val="0"/>
      <w:autoSpaceDN w:val="0"/>
      <w:adjustRightInd w:val="0"/>
      <w:jc w:val="right"/>
    </w:pPr>
    <w:rPr>
      <w:rFonts w:cs="Arial"/>
      <w:szCs w:val="18"/>
    </w:rPr>
  </w:style>
  <w:style w:type="paragraph" w:customStyle="1" w:styleId="CopyrightText">
    <w:name w:val="Copyright Text"/>
    <w:basedOn w:val="BodyText"/>
    <w:rsid w:val="00B000D5"/>
    <w:rPr>
      <w:sz w:val="18"/>
    </w:rPr>
  </w:style>
  <w:style w:type="paragraph" w:customStyle="1" w:styleId="BodySmallRight">
    <w:name w:val="Body Small Right"/>
    <w:basedOn w:val="BodyTextRight"/>
    <w:rsid w:val="00B000D5"/>
    <w:rPr>
      <w:sz w:val="18"/>
      <w:szCs w:val="18"/>
    </w:rPr>
  </w:style>
  <w:style w:type="paragraph" w:customStyle="1" w:styleId="MarginEdition">
    <w:name w:val="Margin Edition"/>
    <w:basedOn w:val="MarginNote"/>
    <w:rsid w:val="00B000D5"/>
    <w:pPr>
      <w:spacing w:before="0" w:after="0"/>
    </w:pPr>
    <w:rPr>
      <w:rFonts w:ascii="Times New Roman" w:hAnsi="Times New Roman"/>
      <w:color w:val="999999"/>
    </w:rPr>
  </w:style>
  <w:style w:type="paragraph" w:customStyle="1" w:styleId="Spacer">
    <w:name w:val="Spacer"/>
    <w:basedOn w:val="Normal"/>
    <w:rsid w:val="00B000D5"/>
    <w:rPr>
      <w:sz w:val="2"/>
      <w:szCs w:val="2"/>
    </w:rPr>
  </w:style>
  <w:style w:type="character" w:customStyle="1" w:styleId="Small">
    <w:name w:val="Small"/>
    <w:basedOn w:val="DefaultParagraphFont"/>
    <w:rsid w:val="00B000D5"/>
    <w:rPr>
      <w:sz w:val="16"/>
    </w:rPr>
  </w:style>
  <w:style w:type="paragraph" w:customStyle="1" w:styleId="WideTable">
    <w:name w:val="Wide Table"/>
    <w:basedOn w:val="Normal"/>
    <w:rsid w:val="00B000D5"/>
    <w:pPr>
      <w:ind w:left="-1418"/>
    </w:pPr>
    <w:rPr>
      <w:sz w:val="2"/>
      <w:szCs w:val="2"/>
    </w:rPr>
  </w:style>
  <w:style w:type="character" w:styleId="PageNumber">
    <w:name w:val="page number"/>
    <w:basedOn w:val="DefaultParagraphFont"/>
    <w:rsid w:val="00B000D5"/>
  </w:style>
  <w:style w:type="paragraph" w:styleId="Quote">
    <w:name w:val="Quote"/>
    <w:basedOn w:val="Heading1"/>
    <w:link w:val="QuoteChar"/>
    <w:qFormat/>
    <w:rsid w:val="00B000D5"/>
    <w:rPr>
      <w:b w:val="0"/>
      <w:sz w:val="72"/>
      <w:szCs w:val="72"/>
      <w:lang w:val="en-NZ"/>
    </w:rPr>
  </w:style>
  <w:style w:type="character" w:customStyle="1" w:styleId="QuoteChar">
    <w:name w:val="Quote Char"/>
    <w:basedOn w:val="DefaultParagraphFont"/>
    <w:link w:val="Quote"/>
    <w:rsid w:val="00B00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0D5"/>
    <w:pPr>
      <w:pageBreakBefore/>
    </w:pPr>
  </w:style>
  <w:style w:type="paragraph" w:customStyle="1" w:styleId="Border">
    <w:name w:val="Border"/>
    <w:basedOn w:val="Normal"/>
    <w:qFormat/>
    <w:rsid w:val="00B00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0D5"/>
    <w:rPr>
      <w:b/>
      <w:bCs/>
      <w:i/>
      <w:iCs/>
      <w:color w:val="auto"/>
    </w:rPr>
  </w:style>
  <w:style w:type="paragraph" w:styleId="IntenseQuote">
    <w:name w:val="Intense Quote"/>
    <w:basedOn w:val="Normal"/>
    <w:next w:val="Normal"/>
    <w:link w:val="IntenseQuoteChar"/>
    <w:uiPriority w:val="30"/>
    <w:qFormat/>
    <w:rsid w:val="00B00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0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00D5"/>
    <w:rPr>
      <w:smallCaps/>
      <w:color w:val="auto"/>
      <w:u w:val="single"/>
    </w:rPr>
  </w:style>
  <w:style w:type="character" w:styleId="IntenseReference">
    <w:name w:val="Intense Reference"/>
    <w:basedOn w:val="DefaultParagraphFont"/>
    <w:uiPriority w:val="32"/>
    <w:qFormat/>
    <w:rsid w:val="00B000D5"/>
    <w:rPr>
      <w:b/>
      <w:bCs/>
      <w:smallCaps/>
      <w:color w:val="auto"/>
      <w:spacing w:val="5"/>
      <w:u w:val="single"/>
    </w:rPr>
  </w:style>
  <w:style w:type="paragraph" w:customStyle="1" w:styleId="2ColumnHeading">
    <w:name w:val="2Column Heading"/>
    <w:basedOn w:val="BodyText"/>
    <w:qFormat/>
    <w:rsid w:val="00B000D5"/>
    <w:pPr>
      <w:spacing w:after="60"/>
      <w:ind w:left="-2268"/>
    </w:pPr>
    <w:rPr>
      <w:b/>
    </w:rPr>
  </w:style>
  <w:style w:type="paragraph" w:customStyle="1" w:styleId="Heading1TOC">
    <w:name w:val="Heading1 TOC"/>
    <w:basedOn w:val="Normal"/>
    <w:qFormat/>
    <w:rsid w:val="00B000D5"/>
    <w:pPr>
      <w:spacing w:before="240" w:after="120"/>
    </w:pPr>
    <w:rPr>
      <w:rFonts w:ascii="Times New Roman" w:hAnsi="Times New Roman"/>
      <w:b/>
      <w:sz w:val="32"/>
    </w:rPr>
  </w:style>
  <w:style w:type="paragraph" w:customStyle="1" w:styleId="Heading2TOC">
    <w:name w:val="Heading2 TOC"/>
    <w:basedOn w:val="Normal"/>
    <w:qFormat/>
    <w:rsid w:val="00B000D5"/>
    <w:pPr>
      <w:spacing w:before="240" w:after="60"/>
    </w:pPr>
    <w:rPr>
      <w:rFonts w:ascii="Times New Roman" w:hAnsi="Times New Roman"/>
      <w:b/>
      <w:sz w:val="28"/>
    </w:rPr>
  </w:style>
  <w:style w:type="character" w:customStyle="1" w:styleId="Underline">
    <w:name w:val="Underline"/>
    <w:basedOn w:val="DefaultParagraphFont"/>
    <w:qFormat/>
    <w:rsid w:val="00B000D5"/>
    <w:rPr>
      <w:u w:val="single"/>
    </w:rPr>
  </w:style>
  <w:style w:type="paragraph" w:styleId="BalloonText">
    <w:name w:val="Balloon Text"/>
    <w:basedOn w:val="Normal"/>
    <w:link w:val="BalloonTextChar"/>
    <w:rsid w:val="00B000D5"/>
    <w:rPr>
      <w:rFonts w:ascii="Tahoma" w:hAnsi="Tahoma" w:cs="Tahoma"/>
      <w:sz w:val="16"/>
      <w:szCs w:val="16"/>
    </w:rPr>
  </w:style>
  <w:style w:type="character" w:customStyle="1" w:styleId="BalloonTextChar">
    <w:name w:val="Balloon Text Char"/>
    <w:basedOn w:val="DefaultParagraphFont"/>
    <w:link w:val="BalloonText"/>
    <w:rsid w:val="00B000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00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00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1471</Words>
  <Characters>9197</Characters>
  <Application>Microsoft Office Word</Application>
  <DocSecurity>0</DocSecurity>
  <Lines>365</Lines>
  <Paragraphs>187</Paragraphs>
  <ScaleCrop>false</ScaleCrop>
  <Company>Author-it Software Corporation Ltd.</Company>
  <LinksUpToDate>false</LinksUpToDate>
  <CharactersWithSpaces>10575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ICAS4022B Determine and action client computing problems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2012-05-27T00:55:00Z</dcterms:created>
  <dcterms:modified xsi:type="dcterms:W3CDTF">2012-05-27T00:55:00Z</dcterms:modified>
</cp:coreProperties>
</file>