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2E5C" w:rsidP="00232E5C">
      <w:pPr>
        <w:pStyle w:val="Title"/>
      </w:pPr>
      <w:r>
        <w:fldChar w:fldCharType="begin"/>
      </w:r>
      <w:r>
        <w:instrText xml:space="preserve"> TITLE   \* MERGEFORMAT </w:instrText>
      </w:r>
      <w:r>
        <w:fldChar w:fldCharType="separate"/>
      </w:r>
      <w:r>
        <w:t>ICAS3121B Administer network peripherals</w:t>
      </w:r>
      <w:r>
        <w:fldChar w:fldCharType="end"/>
      </w:r>
    </w:p>
    <w:p w:rsidR="00232E5C" w:rsidP="00232E5C">
      <w:pPr>
        <w:pStyle w:val="Version"/>
        <w:sectPr w:rsidSect="006625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25D6" w:rsidP="006625D6">
      <w:pPr>
        <w:pStyle w:val="SuperHeading"/>
      </w:pPr>
      <w:r w:rsidRPr="006625D6">
        <w:t>ICAS3121B Administer network peripherals</w:t>
      </w:r>
    </w:p>
    <w:p w:rsidR="00000000" w:rsidRPr="006625D6" w:rsidP="006625D6">
      <w:pPr>
        <w:pStyle w:val="Heading1"/>
      </w:pPr>
      <w:bookmarkStart w:id="1" w:name="O_271651"/>
      <w:bookmarkEnd w:id="1"/>
      <w:r w:rsidRPr="006625D6">
        <w:t>Modification History</w:t>
      </w:r>
    </w:p>
    <w:p w:rsidR="00000000" w:rsidRPr="006625D6" w:rsidP="006625D6">
      <w:pPr>
        <w:pStyle w:val="BodyText"/>
      </w:pPr>
      <w:r w:rsidRPr="006625D6">
        <w:t>Not Applicable</w:t>
      </w:r>
    </w:p>
    <w:p w:rsidR="00000000" w:rsidRPr="006625D6" w:rsidP="006625D6">
      <w:pPr>
        <w:pStyle w:val="AllowPageBreak"/>
      </w:pPr>
    </w:p>
    <w:p w:rsidR="00000000" w:rsidRPr="006625D6" w:rsidP="006625D6">
      <w:pPr>
        <w:pStyle w:val="Heading1"/>
      </w:pPr>
      <w:bookmarkStart w:id="2" w:name="O_207996"/>
      <w:bookmarkEnd w:id="2"/>
      <w:r w:rsidRPr="006625D6">
        <w:t>Unit Descriptor</w:t>
      </w:r>
    </w:p>
    <w:tbl>
      <w:tblPr>
        <w:tblW w:w="0" w:type="auto"/>
        <w:tblLayout w:type="fixed"/>
        <w:tblCellMar>
          <w:left w:w="62" w:type="dxa"/>
          <w:right w:w="62" w:type="dxa"/>
        </w:tblCellMar>
        <w:tblLook w:val="0000"/>
      </w:tblPr>
      <w:tblGrid>
        <w:gridCol w:w="2651"/>
        <w:gridCol w:w="5871"/>
      </w:tblGrid>
      <w:tr w:rsidTr="00232E5C">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r w:rsidRPr="006625D6">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5D6" w:rsidP="006625D6">
            <w:pPr>
              <w:pStyle w:val="BodyText"/>
            </w:pPr>
            <w:r w:rsidRPr="006625D6">
              <w:t>This unit defines the competency required to manage an environment of networked peripheral devices, in order t</w:t>
            </w:r>
            <w:r w:rsidRPr="006625D6">
              <w:t>o provide services to client users.</w:t>
            </w:r>
          </w:p>
          <w:p w:rsidR="00000000" w:rsidRPr="006625D6" w:rsidP="006625D6">
            <w:pPr>
              <w:pStyle w:val="BodyText"/>
            </w:pPr>
          </w:p>
          <w:p w:rsidR="00000000" w:rsidRPr="006625D6" w:rsidP="006625D6">
            <w:pPr>
              <w:pStyle w:val="BodyText"/>
            </w:pPr>
            <w:r w:rsidRPr="006625D6">
              <w:t>The following units are linked and form an appropriate cluster:</w:t>
            </w:r>
          </w:p>
          <w:p w:rsidR="00000000" w:rsidRPr="006625D6" w:rsidP="006625D6">
            <w:pPr>
              <w:pStyle w:val="ListBullet"/>
            </w:pPr>
            <w:r w:rsidRPr="006625D6">
              <w:t>ICAI3020B Install and optimise operating system software</w:t>
            </w:r>
          </w:p>
          <w:p w:rsidR="00000000" w:rsidRPr="006625D6" w:rsidP="006625D6">
            <w:pPr>
              <w:pStyle w:val="ListBullet"/>
            </w:pPr>
            <w:r w:rsidRPr="006625D6">
              <w:t>ICAI4029C Install network hardware to a network</w:t>
            </w:r>
          </w:p>
          <w:p w:rsidR="00000000" w:rsidRPr="006625D6" w:rsidP="006625D6">
            <w:pPr>
              <w:pStyle w:val="ListBullet"/>
            </w:pPr>
            <w:r w:rsidRPr="006625D6">
              <w:t>ICAS3034B Determine and action network problems</w:t>
            </w:r>
          </w:p>
          <w:p w:rsidR="00000000" w:rsidRPr="006625D6" w:rsidP="006625D6">
            <w:pPr>
              <w:pStyle w:val="BodyText"/>
            </w:pPr>
          </w:p>
          <w:p w:rsidR="00000000" w:rsidRPr="006625D6" w:rsidP="006625D6">
            <w:pPr>
              <w:pStyle w:val="BodyText"/>
            </w:pPr>
            <w:r w:rsidRPr="006625D6">
              <w:t>No licensing, legislative, regulatory or certification requirements apply to this unit at the time of publication.</w:t>
            </w:r>
          </w:p>
        </w:tc>
      </w:tr>
    </w:tbl>
    <w:p w:rsidR="00232E5C" w:rsidP="006625D6">
      <w:pPr>
        <w:pStyle w:val="BodyText"/>
      </w:pPr>
    </w:p>
    <w:p w:rsidR="00232E5C" w:rsidP="006625D6">
      <w:pPr>
        <w:pStyle w:val="BodyText"/>
      </w:pPr>
    </w:p>
    <w:p w:rsidR="00000000" w:rsidRPr="006625D6" w:rsidP="006625D6">
      <w:pPr>
        <w:pStyle w:val="Heading1"/>
      </w:pPr>
      <w:bookmarkStart w:id="3" w:name="O_208000"/>
      <w:bookmarkEnd w:id="3"/>
      <w:r w:rsidRPr="006625D6">
        <w:t>Application of the Unit</w:t>
      </w:r>
    </w:p>
    <w:tbl>
      <w:tblPr>
        <w:tblW w:w="0" w:type="auto"/>
        <w:tblLayout w:type="fixed"/>
        <w:tblCellMar>
          <w:left w:w="62" w:type="dxa"/>
          <w:right w:w="62" w:type="dxa"/>
        </w:tblCellMar>
        <w:tblLook w:val="0000"/>
      </w:tblPr>
      <w:tblGrid>
        <w:gridCol w:w="2764"/>
        <w:gridCol w:w="5758"/>
      </w:tblGrid>
      <w:tr w:rsidTr="00232E5C">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r w:rsidRPr="006625D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5D6" w:rsidP="006625D6">
            <w:pPr>
              <w:pStyle w:val="BodyText"/>
            </w:pPr>
          </w:p>
        </w:tc>
      </w:tr>
    </w:tbl>
    <w:p w:rsidR="00232E5C" w:rsidP="006625D6">
      <w:pPr>
        <w:pStyle w:val="BodyText"/>
      </w:pPr>
    </w:p>
    <w:p w:rsidR="00232E5C" w:rsidP="006625D6">
      <w:pPr>
        <w:pStyle w:val="BodyText"/>
      </w:pPr>
    </w:p>
    <w:p w:rsidR="00000000" w:rsidRPr="006625D6" w:rsidP="006625D6">
      <w:pPr>
        <w:pStyle w:val="Heading1"/>
      </w:pPr>
      <w:bookmarkStart w:id="4" w:name="O_279911"/>
      <w:bookmarkEnd w:id="4"/>
      <w:r w:rsidRPr="006625D6">
        <w:t>Licensing/Regulatory Information</w:t>
      </w:r>
    </w:p>
    <w:p w:rsidR="00000000" w:rsidRPr="006625D6" w:rsidP="006625D6">
      <w:pPr>
        <w:pStyle w:val="BodyText"/>
      </w:pPr>
      <w:r w:rsidRPr="006625D6">
        <w:t>Refer to Unit Descriptor</w:t>
      </w:r>
    </w:p>
    <w:p w:rsidR="00000000" w:rsidRPr="006625D6" w:rsidP="006625D6">
      <w:pPr>
        <w:pStyle w:val="AllowPageBreak"/>
      </w:pPr>
    </w:p>
    <w:p w:rsidR="00000000" w:rsidRPr="006625D6" w:rsidP="006625D6">
      <w:pPr>
        <w:pStyle w:val="Heading1"/>
      </w:pPr>
      <w:bookmarkStart w:id="5" w:name="O_207998"/>
      <w:bookmarkEnd w:id="5"/>
      <w:r w:rsidRPr="006625D6">
        <w:t>Pre-Requisites</w:t>
      </w:r>
    </w:p>
    <w:tbl>
      <w:tblPr>
        <w:tblW w:w="0" w:type="auto"/>
        <w:tblLayout w:type="fixed"/>
        <w:tblCellMar>
          <w:left w:w="62" w:type="dxa"/>
          <w:right w:w="62" w:type="dxa"/>
        </w:tblCellMar>
        <w:tblLook w:val="0000"/>
      </w:tblPr>
      <w:tblGrid>
        <w:gridCol w:w="2775"/>
        <w:gridCol w:w="1295"/>
        <w:gridCol w:w="4452"/>
      </w:tblGrid>
      <w:tr w:rsidTr="00232E5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r w:rsidRPr="006625D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p>
        </w:tc>
      </w:tr>
      <w:tr w:rsidTr="00232E5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p>
        </w:tc>
      </w:tr>
      <w:tr w:rsidTr="00232E5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5D6" w:rsidP="006625D6">
            <w:pPr>
              <w:pStyle w:val="BodyText"/>
            </w:pPr>
          </w:p>
        </w:tc>
      </w:tr>
    </w:tbl>
    <w:p w:rsidR="00232E5C" w:rsidP="006625D6">
      <w:pPr>
        <w:pStyle w:val="BodyText"/>
      </w:pPr>
    </w:p>
    <w:p w:rsidR="00232E5C" w:rsidP="006625D6">
      <w:pPr>
        <w:pStyle w:val="BodyText"/>
      </w:pPr>
    </w:p>
    <w:p w:rsidR="00000000" w:rsidRPr="006625D6" w:rsidP="006625D6">
      <w:pPr>
        <w:pStyle w:val="Heading1"/>
      </w:pPr>
      <w:bookmarkStart w:id="6" w:name="O_207997"/>
      <w:bookmarkEnd w:id="6"/>
      <w:r w:rsidRPr="006625D6">
        <w:t>Employability Skills Information</w:t>
      </w:r>
    </w:p>
    <w:tbl>
      <w:tblPr>
        <w:tblW w:w="0" w:type="auto"/>
        <w:tblLayout w:type="fixed"/>
        <w:tblCellMar>
          <w:left w:w="62" w:type="dxa"/>
          <w:right w:w="62" w:type="dxa"/>
        </w:tblCellMar>
        <w:tblLook w:val="0000"/>
      </w:tblPr>
      <w:tblGrid>
        <w:gridCol w:w="2802"/>
        <w:gridCol w:w="5720"/>
      </w:tblGrid>
      <w:tr w:rsidTr="00232E5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r w:rsidRPr="006625D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5D6" w:rsidP="006625D6">
            <w:pPr>
              <w:pStyle w:val="BodyText"/>
            </w:pPr>
            <w:r w:rsidRPr="006625D6">
              <w:t>This unit contains employability skills.</w:t>
            </w:r>
          </w:p>
        </w:tc>
      </w:tr>
    </w:tbl>
    <w:p w:rsidR="00232E5C" w:rsidP="006625D6">
      <w:pPr>
        <w:pStyle w:val="BodyText"/>
      </w:pPr>
    </w:p>
    <w:p w:rsidR="00232E5C" w:rsidP="006625D6">
      <w:pPr>
        <w:pStyle w:val="BodyText"/>
      </w:pPr>
    </w:p>
    <w:p w:rsidR="00000000" w:rsidRPr="006625D6" w:rsidP="006625D6">
      <w:pPr>
        <w:pStyle w:val="Heading1"/>
      </w:pPr>
      <w:bookmarkStart w:id="7" w:name="O_289697"/>
      <w:bookmarkEnd w:id="7"/>
      <w:r w:rsidRPr="006625D6">
        <w:t>Elements and Performance Criteria Pre-Content</w:t>
      </w:r>
    </w:p>
    <w:tbl>
      <w:tblPr>
        <w:tblW w:w="0" w:type="auto"/>
        <w:tblLayout w:type="fixed"/>
        <w:tblCellMar>
          <w:left w:w="62" w:type="dxa"/>
          <w:right w:w="62" w:type="dxa"/>
        </w:tblCellMar>
        <w:tblLook w:val="0000"/>
      </w:tblPr>
      <w:tblGrid>
        <w:gridCol w:w="2573"/>
        <w:gridCol w:w="5949"/>
      </w:tblGrid>
      <w:tr w:rsidTr="00232E5C">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r w:rsidRPr="006625D6">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5D6" w:rsidP="006625D6">
            <w:pPr>
              <w:pStyle w:val="BodyText"/>
            </w:pPr>
            <w:r w:rsidRPr="006625D6">
              <w:t>Performance criteria describe the performance needed to demonstrate achievement of the element. Where bold italicised text is used, further info</w:t>
            </w:r>
            <w:r w:rsidRPr="006625D6">
              <w:t>rmation is detailed in the required skills and knowledge section and the range statement. Assessment of performance is to be consistent with the evidence guide.</w:t>
            </w:r>
          </w:p>
        </w:tc>
      </w:tr>
    </w:tbl>
    <w:p w:rsidR="00000000" w:rsidRPr="006625D6" w:rsidP="006625D6">
      <w:pPr>
        <w:pStyle w:val="BodyText"/>
      </w:pPr>
    </w:p>
    <w:p w:rsidR="00000000" w:rsidRPr="006625D6" w:rsidP="006625D6">
      <w:pPr>
        <w:pStyle w:val="AllowPageBreak"/>
      </w:pPr>
    </w:p>
    <w:p w:rsidR="00000000" w:rsidRPr="006625D6" w:rsidP="006625D6">
      <w:pPr>
        <w:pStyle w:val="Heading1"/>
      </w:pPr>
      <w:bookmarkStart w:id="8" w:name="O_236364"/>
      <w:bookmarkEnd w:id="8"/>
      <w:r w:rsidRPr="006625D6">
        <w:t>Elements and Performance Criteria</w:t>
      </w:r>
    </w:p>
    <w:tbl>
      <w:tblPr>
        <w:tblW w:w="0" w:type="auto"/>
        <w:tblLayout w:type="fixed"/>
        <w:tblCellMar>
          <w:left w:w="62" w:type="dxa"/>
          <w:right w:w="62" w:type="dxa"/>
        </w:tblCellMar>
        <w:tblLook w:val="0000"/>
      </w:tblPr>
      <w:tblGrid>
        <w:gridCol w:w="2573"/>
        <w:gridCol w:w="5949"/>
      </w:tblGrid>
      <w:tr w:rsidTr="00232E5C">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5D6" w:rsidP="006625D6">
            <w:pPr>
              <w:pStyle w:val="BodyText"/>
            </w:pPr>
            <w:r w:rsidRPr="006625D6">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r w:rsidRPr="006625D6">
              <w:rPr>
                <w:rStyle w:val="SpecialBold"/>
              </w:rPr>
              <w:t>PERFORMANCE CRITERIA</w:t>
            </w:r>
          </w:p>
        </w:tc>
      </w:tr>
      <w:tr w:rsidTr="00232E5C">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List"/>
              <w:rPr>
                <w:lang w:val="en-NZ"/>
              </w:rPr>
            </w:pPr>
            <w:r w:rsidRPr="006625D6">
              <w:t>1.</w:t>
            </w:r>
            <w:r w:rsidRPr="006625D6">
              <w:tab/>
              <w:t>Install p</w:t>
            </w:r>
            <w:r w:rsidRPr="006625D6">
              <w:t>eripherals to a network</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5D6" w:rsidP="006625D6">
            <w:pPr>
              <w:pStyle w:val="List2"/>
            </w:pPr>
            <w:r w:rsidRPr="006625D6">
              <w:t>1.1.</w:t>
            </w:r>
            <w:r w:rsidRPr="006625D6">
              <w:tab/>
              <w:t xml:space="preserve">Plan the location of </w:t>
            </w:r>
            <w:r w:rsidRPr="006625D6">
              <w:rPr>
                <w:rStyle w:val="BoldandItalics"/>
              </w:rPr>
              <w:t>peripherals</w:t>
            </w:r>
            <w:r w:rsidRPr="006625D6">
              <w:t xml:space="preserve"> to provide appropriate services to </w:t>
            </w:r>
            <w:r w:rsidRPr="006625D6">
              <w:rPr>
                <w:rStyle w:val="BoldandItalics"/>
              </w:rPr>
              <w:t>users</w:t>
            </w:r>
            <w:r w:rsidRPr="006625D6">
              <w:t xml:space="preserve"> and to take into consideration </w:t>
            </w:r>
            <w:r w:rsidRPr="006625D6">
              <w:rPr>
                <w:rStyle w:val="BoldandItalics"/>
              </w:rPr>
              <w:t>OH</w:t>
            </w:r>
            <w:r w:rsidRPr="006625D6">
              <w:t>&amp;</w:t>
            </w:r>
            <w:r w:rsidRPr="006625D6">
              <w:rPr>
                <w:rStyle w:val="BoldandItalics"/>
              </w:rPr>
              <w:t>S</w:t>
            </w:r>
            <w:r w:rsidRPr="006625D6">
              <w:t xml:space="preserve"> </w:t>
            </w:r>
            <w:r w:rsidRPr="006625D6">
              <w:rPr>
                <w:rStyle w:val="BoldandItalics"/>
              </w:rPr>
              <w:t>standards</w:t>
            </w:r>
          </w:p>
          <w:p w:rsidR="00000000" w:rsidRPr="006625D6" w:rsidP="006625D6">
            <w:pPr>
              <w:pStyle w:val="List2"/>
            </w:pPr>
            <w:r w:rsidRPr="006625D6">
              <w:t>1.2.</w:t>
            </w:r>
            <w:r w:rsidRPr="006625D6">
              <w:tab/>
              <w:t xml:space="preserve">Connect </w:t>
            </w:r>
            <w:r w:rsidRPr="006625D6">
              <w:rPr>
                <w:rStyle w:val="BoldandItalics"/>
              </w:rPr>
              <w:t>peripherals</w:t>
            </w:r>
            <w:r w:rsidRPr="006625D6">
              <w:t xml:space="preserve"> to </w:t>
            </w:r>
            <w:r w:rsidRPr="006625D6">
              <w:rPr>
                <w:rStyle w:val="BoldandItalics"/>
              </w:rPr>
              <w:t>network</w:t>
            </w:r>
            <w:r w:rsidRPr="006625D6">
              <w:t>, using vendor-approved method and technology</w:t>
            </w:r>
          </w:p>
          <w:p w:rsidR="00000000" w:rsidRPr="006625D6" w:rsidP="006625D6">
            <w:pPr>
              <w:pStyle w:val="List2"/>
            </w:pPr>
            <w:r w:rsidRPr="006625D6">
              <w:t>1.3.</w:t>
            </w:r>
            <w:r w:rsidRPr="006625D6">
              <w:tab/>
              <w:t xml:space="preserve">Connect </w:t>
            </w:r>
            <w:r w:rsidRPr="006625D6">
              <w:rPr>
                <w:rStyle w:val="BoldandItalics"/>
              </w:rPr>
              <w:t>peripherals</w:t>
            </w:r>
            <w:r w:rsidRPr="006625D6">
              <w:t xml:space="preserve"> to computers in the </w:t>
            </w:r>
            <w:r w:rsidRPr="006625D6">
              <w:rPr>
                <w:rStyle w:val="BoldandItalics"/>
              </w:rPr>
              <w:t>network</w:t>
            </w:r>
            <w:r w:rsidRPr="006625D6">
              <w:t xml:space="preserve"> using parallel, serial or other direct connection methods</w:t>
            </w:r>
          </w:p>
          <w:p w:rsidR="00000000" w:rsidRPr="006625D6" w:rsidP="006625D6">
            <w:pPr>
              <w:pStyle w:val="List2"/>
            </w:pPr>
            <w:r w:rsidRPr="006625D6">
              <w:t>1.4.</w:t>
            </w:r>
            <w:r w:rsidRPr="006625D6">
              <w:tab/>
              <w:t xml:space="preserve">Add </w:t>
            </w:r>
            <w:r w:rsidRPr="006625D6">
              <w:rPr>
                <w:rStyle w:val="BoldandItalics"/>
              </w:rPr>
              <w:t>peripheral</w:t>
            </w:r>
            <w:r w:rsidRPr="006625D6">
              <w:t xml:space="preserve"> accessories or upgrades to </w:t>
            </w:r>
            <w:r w:rsidRPr="006625D6">
              <w:rPr>
                <w:rStyle w:val="BoldandItalics"/>
              </w:rPr>
              <w:t>printer</w:t>
            </w:r>
            <w:r w:rsidRPr="006625D6">
              <w:t xml:space="preserve"> such as memory or high-volume paper trays</w:t>
            </w:r>
          </w:p>
          <w:p w:rsidR="00000000" w:rsidP="006625D6">
            <w:pPr>
              <w:pStyle w:val="List2"/>
              <w:rPr>
                <w:lang w:val="en-NZ"/>
              </w:rPr>
            </w:pPr>
            <w:r w:rsidRPr="006625D6">
              <w:t>1.5.</w:t>
            </w:r>
            <w:r w:rsidRPr="006625D6">
              <w:tab/>
              <w:t xml:space="preserve">Test </w:t>
            </w:r>
            <w:r w:rsidRPr="006625D6">
              <w:rPr>
                <w:rStyle w:val="BoldandItalics"/>
              </w:rPr>
              <w:t>peripherals</w:t>
            </w:r>
            <w:r w:rsidRPr="006625D6">
              <w:t xml:space="preserve"> for correct operation</w:t>
            </w:r>
          </w:p>
        </w:tc>
      </w:tr>
      <w:tr w:rsidTr="00232E5C">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List"/>
              <w:rPr>
                <w:lang w:val="en-NZ"/>
              </w:rPr>
            </w:pPr>
            <w:r w:rsidRPr="006625D6">
              <w:t>2.</w:t>
            </w:r>
            <w:r w:rsidRPr="006625D6">
              <w:tab/>
              <w:t>Configure peripheral ser</w:t>
            </w:r>
            <w:r w:rsidRPr="006625D6">
              <w:t>vices to manage peripherals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5D6" w:rsidP="006625D6">
            <w:pPr>
              <w:pStyle w:val="List2"/>
            </w:pPr>
            <w:r w:rsidRPr="006625D6">
              <w:t>2.1.</w:t>
            </w:r>
            <w:r w:rsidRPr="006625D6">
              <w:tab/>
              <w:t xml:space="preserve">Install </w:t>
            </w:r>
            <w:r w:rsidRPr="006625D6">
              <w:rPr>
                <w:rStyle w:val="BoldandItalics"/>
              </w:rPr>
              <w:t>software</w:t>
            </w:r>
            <w:r w:rsidRPr="006625D6">
              <w:t xml:space="preserve"> required to manage local and </w:t>
            </w:r>
            <w:r w:rsidRPr="006625D6">
              <w:rPr>
                <w:rStyle w:val="BoldandItalics"/>
              </w:rPr>
              <w:t>network</w:t>
            </w:r>
            <w:r w:rsidRPr="006625D6">
              <w:t xml:space="preserve">-connected </w:t>
            </w:r>
            <w:r w:rsidRPr="006625D6">
              <w:rPr>
                <w:rStyle w:val="BoldandItalics"/>
              </w:rPr>
              <w:t>peripherals</w:t>
            </w:r>
          </w:p>
          <w:p w:rsidR="00000000" w:rsidRPr="006625D6" w:rsidP="006625D6">
            <w:pPr>
              <w:pStyle w:val="List2"/>
            </w:pPr>
            <w:r w:rsidRPr="006625D6">
              <w:t>2.2.</w:t>
            </w:r>
            <w:r w:rsidRPr="006625D6">
              <w:tab/>
              <w:t xml:space="preserve">Use meaningful names for </w:t>
            </w:r>
            <w:r w:rsidRPr="006625D6">
              <w:rPr>
                <w:rStyle w:val="BoldandItalics"/>
              </w:rPr>
              <w:t>peripherals</w:t>
            </w:r>
            <w:r w:rsidRPr="006625D6">
              <w:t xml:space="preserve"> and control queues</w:t>
            </w:r>
          </w:p>
          <w:p w:rsidR="00000000" w:rsidRPr="006625D6" w:rsidP="006625D6">
            <w:pPr>
              <w:pStyle w:val="List2"/>
            </w:pPr>
            <w:r w:rsidRPr="006625D6">
              <w:t>2.3.</w:t>
            </w:r>
            <w:r w:rsidRPr="006625D6">
              <w:tab/>
              <w:t xml:space="preserve">Configure security and access to allow appropriate </w:t>
            </w:r>
            <w:r w:rsidRPr="006625D6">
              <w:rPr>
                <w:rStyle w:val="BoldandItalics"/>
              </w:rPr>
              <w:t>users</w:t>
            </w:r>
            <w:r w:rsidRPr="006625D6">
              <w:t xml:space="preserve"> to make use of </w:t>
            </w:r>
            <w:r w:rsidRPr="006625D6">
              <w:rPr>
                <w:rStyle w:val="BoldandItalics"/>
              </w:rPr>
              <w:t>periphera</w:t>
            </w:r>
            <w:r w:rsidRPr="006625D6">
              <w:rPr>
                <w:rStyle w:val="BoldandItalics"/>
              </w:rPr>
              <w:t>ls</w:t>
            </w:r>
          </w:p>
          <w:p w:rsidR="00000000" w:rsidP="006625D6">
            <w:pPr>
              <w:pStyle w:val="List2"/>
              <w:rPr>
                <w:lang w:val="en-NZ"/>
              </w:rPr>
            </w:pPr>
            <w:r w:rsidRPr="006625D6">
              <w:t>2.4.</w:t>
            </w:r>
            <w:r w:rsidRPr="006625D6">
              <w:tab/>
              <w:t xml:space="preserve">Configure workstation for </w:t>
            </w:r>
            <w:r w:rsidRPr="006625D6">
              <w:rPr>
                <w:rStyle w:val="BoldandItalics"/>
              </w:rPr>
              <w:t>peripherals</w:t>
            </w:r>
            <w:r w:rsidRPr="006625D6">
              <w:t xml:space="preserve"> to allow </w:t>
            </w:r>
            <w:r w:rsidRPr="006625D6">
              <w:rPr>
                <w:rStyle w:val="BoldandItalics"/>
              </w:rPr>
              <w:t>applications</w:t>
            </w:r>
            <w:r w:rsidRPr="006625D6">
              <w:t xml:space="preserve"> to work with </w:t>
            </w:r>
            <w:r w:rsidRPr="006625D6">
              <w:rPr>
                <w:rStyle w:val="BoldandItalics"/>
              </w:rPr>
              <w:t>peripherals</w:t>
            </w:r>
          </w:p>
        </w:tc>
      </w:tr>
      <w:tr w:rsidTr="00232E5C">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List"/>
              <w:rPr>
                <w:lang w:val="en-NZ"/>
              </w:rPr>
            </w:pPr>
            <w:r w:rsidRPr="006625D6">
              <w:t>3.</w:t>
            </w:r>
            <w:r w:rsidRPr="006625D6">
              <w:tab/>
              <w:t>Administer and support peripheral services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5D6" w:rsidP="006625D6">
            <w:pPr>
              <w:pStyle w:val="List2"/>
            </w:pPr>
            <w:r w:rsidRPr="006625D6">
              <w:t>3.1.</w:t>
            </w:r>
            <w:r w:rsidRPr="006625D6">
              <w:tab/>
              <w:t>Assign priority to control queues</w:t>
            </w:r>
          </w:p>
          <w:p w:rsidR="00000000" w:rsidRPr="006625D6" w:rsidP="006625D6">
            <w:pPr>
              <w:pStyle w:val="List2"/>
            </w:pPr>
            <w:r w:rsidRPr="006625D6">
              <w:t>3.2.</w:t>
            </w:r>
            <w:r w:rsidRPr="006625D6">
              <w:tab/>
              <w:t xml:space="preserve">Use </w:t>
            </w:r>
            <w:r w:rsidRPr="006625D6">
              <w:rPr>
                <w:rStyle w:val="BoldandItalics"/>
              </w:rPr>
              <w:t>peripheral</w:t>
            </w:r>
            <w:r w:rsidRPr="006625D6">
              <w:t xml:space="preserve"> management </w:t>
            </w:r>
            <w:r w:rsidRPr="006625D6">
              <w:rPr>
                <w:rStyle w:val="BoldandItalics"/>
              </w:rPr>
              <w:t>software</w:t>
            </w:r>
            <w:r w:rsidRPr="006625D6">
              <w:t xml:space="preserve"> supplied as part of the </w:t>
            </w:r>
            <w:r w:rsidRPr="006625D6">
              <w:rPr>
                <w:rStyle w:val="BoldandItalics"/>
              </w:rPr>
              <w:t>network</w:t>
            </w:r>
            <w:r w:rsidRPr="006625D6">
              <w:t xml:space="preserve"> </w:t>
            </w:r>
            <w:r w:rsidRPr="006625D6">
              <w:rPr>
                <w:rStyle w:val="BoldandItalics"/>
              </w:rPr>
              <w:t>operating system</w:t>
            </w:r>
            <w:r w:rsidRPr="006625D6">
              <w:t xml:space="preserve"> or by third parties</w:t>
            </w:r>
          </w:p>
          <w:p w:rsidR="00000000" w:rsidRPr="006625D6" w:rsidP="006625D6">
            <w:pPr>
              <w:pStyle w:val="List2"/>
            </w:pPr>
            <w:r w:rsidRPr="006625D6">
              <w:t>3.3.</w:t>
            </w:r>
            <w:r w:rsidRPr="006625D6">
              <w:tab/>
              <w:t xml:space="preserve">Create templates for use on the </w:t>
            </w:r>
            <w:r w:rsidRPr="006625D6">
              <w:rPr>
                <w:rStyle w:val="BoldandItalics"/>
              </w:rPr>
              <w:t>network</w:t>
            </w:r>
          </w:p>
          <w:p w:rsidR="00000000" w:rsidRPr="006625D6" w:rsidP="006625D6">
            <w:pPr>
              <w:pStyle w:val="List2"/>
            </w:pPr>
            <w:r w:rsidRPr="006625D6">
              <w:t>3.4.</w:t>
            </w:r>
            <w:r w:rsidRPr="006625D6">
              <w:tab/>
              <w:t xml:space="preserve">Configure settings on the </w:t>
            </w:r>
            <w:r w:rsidRPr="006625D6">
              <w:rPr>
                <w:rStyle w:val="BoldandItalics"/>
              </w:rPr>
              <w:t>network</w:t>
            </w:r>
            <w:r w:rsidRPr="006625D6">
              <w:t xml:space="preserve"> to create maintenance schedules, usage logs, and cost centre usage statistics</w:t>
            </w:r>
          </w:p>
          <w:p w:rsidR="00000000" w:rsidP="006625D6">
            <w:pPr>
              <w:pStyle w:val="List2"/>
              <w:rPr>
                <w:lang w:val="en-NZ"/>
              </w:rPr>
            </w:pPr>
            <w:r w:rsidRPr="006625D6">
              <w:t>3.5.</w:t>
            </w:r>
            <w:r w:rsidRPr="006625D6">
              <w:tab/>
              <w:t xml:space="preserve">Demonstrate to the </w:t>
            </w:r>
            <w:r w:rsidRPr="006625D6">
              <w:rPr>
                <w:rStyle w:val="BoldandItalics"/>
              </w:rPr>
              <w:t>user</w:t>
            </w:r>
            <w:r w:rsidRPr="006625D6">
              <w:t xml:space="preserve"> the methods for using </w:t>
            </w:r>
            <w:r w:rsidRPr="006625D6">
              <w:rPr>
                <w:rStyle w:val="BoldandItalics"/>
              </w:rPr>
              <w:t>periph</w:t>
            </w:r>
            <w:r w:rsidRPr="006625D6">
              <w:rPr>
                <w:rStyle w:val="BoldandItalics"/>
              </w:rPr>
              <w:t>eral</w:t>
            </w:r>
            <w:r w:rsidRPr="006625D6">
              <w:t xml:space="preserve"> services from their </w:t>
            </w:r>
            <w:r w:rsidRPr="006625D6">
              <w:rPr>
                <w:rStyle w:val="BoldandItalics"/>
              </w:rPr>
              <w:t>application</w:t>
            </w:r>
            <w:r w:rsidRPr="006625D6">
              <w:t xml:space="preserve"> or workstation</w:t>
            </w:r>
          </w:p>
        </w:tc>
      </w:tr>
      <w:tr w:rsidTr="00232E5C">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List"/>
              <w:rPr>
                <w:lang w:val="en-NZ"/>
              </w:rPr>
            </w:pPr>
            <w:r w:rsidRPr="006625D6">
              <w:t>4.</w:t>
            </w:r>
            <w:r w:rsidRPr="006625D6">
              <w:tab/>
              <w:t>Maintain peripherals and fix common problems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5D6" w:rsidP="006625D6">
            <w:pPr>
              <w:pStyle w:val="List2"/>
            </w:pPr>
            <w:r w:rsidRPr="006625D6">
              <w:t>4.1.</w:t>
            </w:r>
            <w:r w:rsidRPr="006625D6">
              <w:tab/>
              <w:t xml:space="preserve">Establish and follow a regular maintenance schedule as recommended by </w:t>
            </w:r>
            <w:r w:rsidRPr="006625D6">
              <w:rPr>
                <w:rStyle w:val="BoldandItalics"/>
              </w:rPr>
              <w:t>peripheral</w:t>
            </w:r>
            <w:r w:rsidRPr="006625D6">
              <w:t xml:space="preserve"> manufacturer</w:t>
            </w:r>
          </w:p>
          <w:p w:rsidR="00000000" w:rsidRPr="006625D6" w:rsidP="006625D6">
            <w:pPr>
              <w:pStyle w:val="List2"/>
            </w:pPr>
            <w:r w:rsidRPr="006625D6">
              <w:t>4.2.</w:t>
            </w:r>
            <w:r w:rsidRPr="006625D6">
              <w:tab/>
              <w:t xml:space="preserve">Replace </w:t>
            </w:r>
            <w:r w:rsidRPr="006625D6">
              <w:rPr>
                <w:rStyle w:val="BoldandItalics"/>
              </w:rPr>
              <w:t>consumables</w:t>
            </w:r>
            <w:r w:rsidRPr="006625D6">
              <w:t xml:space="preserve"> and </w:t>
            </w:r>
            <w:r w:rsidRPr="006625D6">
              <w:rPr>
                <w:rStyle w:val="BoldandItalics"/>
              </w:rPr>
              <w:t>components</w:t>
            </w:r>
            <w:r w:rsidRPr="006625D6">
              <w:t xml:space="preserve"> when required</w:t>
            </w:r>
          </w:p>
          <w:p w:rsidR="00000000" w:rsidRPr="006625D6" w:rsidP="006625D6">
            <w:pPr>
              <w:pStyle w:val="List2"/>
            </w:pPr>
            <w:r w:rsidRPr="006625D6">
              <w:t>4.3.</w:t>
            </w:r>
            <w:r w:rsidRPr="006625D6">
              <w:tab/>
              <w:t xml:space="preserve">Fix </w:t>
            </w:r>
            <w:r w:rsidRPr="006625D6">
              <w:rPr>
                <w:rStyle w:val="BoldandItalics"/>
              </w:rPr>
              <w:t>peripheral</w:t>
            </w:r>
            <w:r w:rsidRPr="006625D6">
              <w:t xml:space="preserve"> mishaps and malfunctions</w:t>
            </w:r>
          </w:p>
          <w:p w:rsidR="00000000" w:rsidRPr="006625D6" w:rsidP="006625D6">
            <w:pPr>
              <w:pStyle w:val="List2"/>
            </w:pPr>
            <w:r w:rsidRPr="006625D6">
              <w:t>4.4.</w:t>
            </w:r>
            <w:r w:rsidRPr="006625D6">
              <w:tab/>
              <w:t xml:space="preserve">Monitor </w:t>
            </w:r>
            <w:r w:rsidRPr="006625D6">
              <w:rPr>
                <w:rStyle w:val="BoldandItalics"/>
              </w:rPr>
              <w:t>peripheral</w:t>
            </w:r>
            <w:r w:rsidRPr="006625D6">
              <w:t xml:space="preserve"> usage and traffic and recommend additional peripherals if needed</w:t>
            </w:r>
          </w:p>
          <w:p w:rsidR="00000000" w:rsidRPr="006625D6" w:rsidP="006625D6">
            <w:pPr>
              <w:pStyle w:val="List2"/>
            </w:pPr>
            <w:r w:rsidRPr="006625D6">
              <w:t>4.5.</w:t>
            </w:r>
            <w:r w:rsidRPr="006625D6">
              <w:tab/>
              <w:t xml:space="preserve">Determine failures of </w:t>
            </w:r>
            <w:r w:rsidRPr="006625D6">
              <w:rPr>
                <w:rStyle w:val="BoldandItalics"/>
              </w:rPr>
              <w:t>peripheral</w:t>
            </w:r>
            <w:r w:rsidRPr="006625D6">
              <w:t xml:space="preserve"> services or devices and rectify as required</w:t>
            </w:r>
          </w:p>
        </w:tc>
      </w:tr>
    </w:tbl>
    <w:p w:rsidR="00232E5C" w:rsidP="006625D6">
      <w:pPr>
        <w:pStyle w:val="BodyText"/>
      </w:pPr>
    </w:p>
    <w:p w:rsidR="00232E5C" w:rsidP="006625D6">
      <w:pPr>
        <w:pStyle w:val="BodyText"/>
      </w:pPr>
    </w:p>
    <w:p w:rsidR="00000000" w:rsidRPr="006625D6" w:rsidP="006625D6">
      <w:pPr>
        <w:pStyle w:val="Heading1"/>
      </w:pPr>
      <w:bookmarkStart w:id="9" w:name="O_260314"/>
      <w:bookmarkEnd w:id="9"/>
      <w:r w:rsidRPr="006625D6">
        <w:t>Required Skills and Knowledge</w:t>
      </w:r>
    </w:p>
    <w:tbl>
      <w:tblPr>
        <w:tblW w:w="0" w:type="auto"/>
        <w:tblLayout w:type="fixed"/>
        <w:tblCellMar>
          <w:left w:w="62" w:type="dxa"/>
          <w:right w:w="62" w:type="dxa"/>
        </w:tblCellMar>
        <w:tblLook w:val="0000"/>
      </w:tblPr>
      <w:tblGrid>
        <w:gridCol w:w="8522"/>
      </w:tblGrid>
      <w:tr w:rsidTr="00232E5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25D6">
            <w:pPr>
              <w:pStyle w:val="BodyText"/>
              <w:rPr>
                <w:lang w:val="en-NZ"/>
              </w:rPr>
            </w:pPr>
            <w:r w:rsidRPr="006625D6">
              <w:rPr>
                <w:rStyle w:val="SpecialBold"/>
              </w:rPr>
              <w:t>REQUIRED SKILLS AND KNOWLEDGE</w:t>
            </w:r>
          </w:p>
        </w:tc>
      </w:tr>
      <w:tr w:rsidTr="00232E5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r w:rsidRPr="006625D6">
              <w:t>This section describes the skills and knowledge required for this unit.</w:t>
            </w:r>
          </w:p>
        </w:tc>
      </w:tr>
      <w:tr w:rsidTr="00232E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r w:rsidRPr="006625D6">
              <w:rPr>
                <w:rStyle w:val="SpecialBold"/>
              </w:rPr>
              <w:t>Required skills</w:t>
            </w:r>
          </w:p>
        </w:tc>
      </w:tr>
      <w:tr w:rsidTr="00232E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5D6" w:rsidP="006625D6">
            <w:pPr>
              <w:pStyle w:val="ListBullet"/>
            </w:pPr>
            <w:r w:rsidRPr="006625D6">
              <w:t xml:space="preserve">Ability to plan and discuss network issues with clients and team members in a manner </w:t>
            </w:r>
            <w:r w:rsidRPr="006625D6">
              <w:t>that promotes team spirit and cooperation in carrying out project tasks.</w:t>
            </w:r>
          </w:p>
          <w:p w:rsidR="00000000" w:rsidRPr="006625D6" w:rsidP="006625D6">
            <w:pPr>
              <w:pStyle w:val="ListBullet"/>
            </w:pPr>
            <w:r w:rsidRPr="006625D6">
              <w:t>Communication skills for educating users about the causes of network problems and how to minimise their recurrence.</w:t>
            </w:r>
          </w:p>
          <w:p w:rsidR="00000000" w:rsidRPr="006625D6" w:rsidP="006625D6">
            <w:pPr>
              <w:pStyle w:val="ListBullet"/>
            </w:pPr>
            <w:r w:rsidRPr="006625D6">
              <w:t>Ability to use operating system and the peripheral device's logging</w:t>
            </w:r>
            <w:r w:rsidRPr="006625D6">
              <w:t xml:space="preserve"> or monitoring features to monitor the health of the peripheral.</w:t>
            </w:r>
          </w:p>
          <w:p w:rsidR="00000000" w:rsidRPr="006625D6" w:rsidP="006625D6">
            <w:pPr>
              <w:pStyle w:val="ListBullet"/>
            </w:pPr>
            <w:r w:rsidRPr="006625D6">
              <w:t>A familiarity with the general construction and operation of the peripheral device, in order to facilitate its troubleshooting.</w:t>
            </w:r>
          </w:p>
          <w:p w:rsidR="00000000" w:rsidP="006625D6">
            <w:pPr>
              <w:pStyle w:val="ListBullet"/>
              <w:rPr>
                <w:lang w:val="en-NZ"/>
              </w:rPr>
            </w:pPr>
            <w:r w:rsidRPr="006625D6">
              <w:t>Awareness of network documentation conventions when configuring</w:t>
            </w:r>
            <w:r w:rsidRPr="006625D6">
              <w:t xml:space="preserve"> the peripheral device's name or new profile.</w:t>
            </w:r>
          </w:p>
        </w:tc>
      </w:tr>
      <w:tr w:rsidTr="00232E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r w:rsidRPr="006625D6">
              <w:rPr>
                <w:rStyle w:val="SpecialBold"/>
              </w:rPr>
              <w:t>Required knowledge</w:t>
            </w:r>
          </w:p>
        </w:tc>
      </w:tr>
      <w:tr w:rsidTr="00232E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5D6" w:rsidP="006625D6">
            <w:pPr>
              <w:pStyle w:val="ListBullet"/>
            </w:pPr>
            <w:r w:rsidRPr="006625D6">
              <w:t>Current peripheral devices, such as scanners, multi-use devices, external modems</w:t>
            </w:r>
          </w:p>
          <w:p w:rsidR="00000000" w:rsidRPr="006625D6" w:rsidP="006625D6">
            <w:pPr>
              <w:pStyle w:val="ListBullet"/>
            </w:pPr>
            <w:r w:rsidRPr="006625D6">
              <w:t>How to configure peripherals for network use, with drivers and cable connections.</w:t>
            </w:r>
          </w:p>
        </w:tc>
      </w:tr>
    </w:tbl>
    <w:p w:rsidR="00232E5C" w:rsidP="006625D6">
      <w:pPr>
        <w:pStyle w:val="BodyText"/>
      </w:pPr>
    </w:p>
    <w:p w:rsidR="00232E5C" w:rsidP="006625D6">
      <w:pPr>
        <w:pStyle w:val="BodyText"/>
      </w:pPr>
    </w:p>
    <w:p w:rsidR="00000000" w:rsidRPr="006625D6" w:rsidP="006625D6">
      <w:pPr>
        <w:pStyle w:val="AllowPageBreak"/>
      </w:pPr>
    </w:p>
    <w:p w:rsidR="00000000" w:rsidRPr="006625D6" w:rsidP="006625D6">
      <w:pPr>
        <w:pStyle w:val="Heading1"/>
      </w:pPr>
      <w:bookmarkStart w:id="10" w:name="O_244348"/>
      <w:bookmarkEnd w:id="10"/>
      <w:r w:rsidRPr="006625D6">
        <w:t>Evidence Guide</w:t>
      </w:r>
    </w:p>
    <w:tbl>
      <w:tblPr>
        <w:tblW w:w="9570" w:type="dxa"/>
        <w:tblLayout w:type="fixed"/>
        <w:tblCellMar>
          <w:left w:w="62" w:type="dxa"/>
          <w:right w:w="62" w:type="dxa"/>
        </w:tblCellMar>
        <w:tblLook w:val="0000"/>
      </w:tblPr>
      <w:tblGrid>
        <w:gridCol w:w="3908"/>
        <w:gridCol w:w="5662"/>
      </w:tblGrid>
      <w:tr w:rsidTr="00232E5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r w:rsidRPr="006625D6">
              <w:rPr>
                <w:rStyle w:val="SpecialBold"/>
              </w:rPr>
              <w:t>EVIDENCE GUIDE</w:t>
            </w:r>
          </w:p>
        </w:tc>
      </w:tr>
      <w:tr w:rsidTr="00232E5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r w:rsidRPr="006625D6">
              <w:t>The evidence guide provides advice on assessment and must be read in conjunction with the performance criteria, required skills and knowledge, range statement and th</w:t>
            </w:r>
            <w:r w:rsidRPr="006625D6">
              <w:t>e Assessment Guidelines for the Training Package.</w:t>
            </w:r>
          </w:p>
        </w:tc>
      </w:tr>
      <w:tr w:rsidTr="00232E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r w:rsidRPr="006625D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p>
        </w:tc>
      </w:tr>
      <w:tr w:rsidTr="00232E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r w:rsidRPr="006625D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5D6" w:rsidP="006625D6">
            <w:pPr>
              <w:pStyle w:val="BodyText"/>
            </w:pPr>
            <w:r w:rsidRPr="006625D6">
              <w:t>Evidence of the following is essential:</w:t>
            </w:r>
          </w:p>
          <w:p w:rsidR="00000000" w:rsidRPr="006625D6" w:rsidP="006625D6">
            <w:pPr>
              <w:pStyle w:val="ListBullet"/>
            </w:pPr>
            <w:r w:rsidRPr="006625D6">
              <w:t>Assessment must confirm knowledge of peripher</w:t>
            </w:r>
            <w:r w:rsidRPr="006625D6">
              <w:t>al technologies and how network peripherals (hardware and software) are installed and configured.</w:t>
            </w:r>
          </w:p>
          <w:p w:rsidR="00000000" w:rsidRPr="006625D6" w:rsidP="006625D6">
            <w:pPr>
              <w:pStyle w:val="ListBullet"/>
            </w:pPr>
            <w:r w:rsidRPr="006625D6">
              <w:t>Assessment must confirm the ability to maintain networked peripherals in working order.</w:t>
            </w:r>
          </w:p>
          <w:p w:rsidR="00000000" w:rsidRPr="006625D6" w:rsidP="006625D6">
            <w:pPr>
              <w:pStyle w:val="BodyText"/>
            </w:pPr>
          </w:p>
          <w:p w:rsidR="00000000" w:rsidRPr="006625D6" w:rsidP="006625D6">
            <w:pPr>
              <w:pStyle w:val="BodyText"/>
            </w:pPr>
            <w:r w:rsidRPr="006625D6">
              <w:t>To demonstrate competency in this unit the learner will require access to:</w:t>
            </w:r>
          </w:p>
          <w:p w:rsidR="00000000" w:rsidRPr="006625D6" w:rsidP="006625D6">
            <w:pPr>
              <w:pStyle w:val="ListBullet"/>
            </w:pPr>
            <w:r w:rsidRPr="006625D6">
              <w:t>Live network</w:t>
            </w:r>
          </w:p>
          <w:p w:rsidR="00000000" w:rsidRPr="006625D6" w:rsidP="006625D6">
            <w:pPr>
              <w:pStyle w:val="ListBullet"/>
            </w:pPr>
            <w:r w:rsidRPr="006625D6">
              <w:t>Peripherals</w:t>
            </w:r>
          </w:p>
          <w:p w:rsidR="00000000" w:rsidP="006625D6">
            <w:pPr>
              <w:pStyle w:val="ListBullet"/>
              <w:rPr>
                <w:lang w:val="en-NZ"/>
              </w:rPr>
            </w:pPr>
            <w:r w:rsidRPr="006625D6">
              <w:t>Documentation for records and reports</w:t>
            </w:r>
          </w:p>
        </w:tc>
      </w:tr>
      <w:tr w:rsidTr="00232E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r w:rsidRPr="006625D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5D6" w:rsidP="006625D6">
            <w:pPr>
              <w:pStyle w:val="BodyText"/>
            </w:pPr>
            <w:r w:rsidRPr="006625D6">
              <w:t>The continuing development of new, more advanced and complex periph</w:t>
            </w:r>
            <w:r w:rsidRPr="006625D6">
              <w:t xml:space="preserve">eral devices requires the network manager to be able to introduce and integrate the devices into the organisation's networked system. A competent learner should be able to efficiently engage in related installation and maintenance procedures in accordance </w:t>
            </w:r>
            <w:r w:rsidRPr="006625D6">
              <w:t>with vendor specifications. This process includes the ability to troubleshoot the system in case the equipment functioned abnormally.</w:t>
            </w:r>
          </w:p>
          <w:p w:rsidR="00000000" w:rsidRPr="006625D6" w:rsidP="006625D6">
            <w:pPr>
              <w:pStyle w:val="BodyText"/>
            </w:pPr>
          </w:p>
          <w:p w:rsidR="00000000" w:rsidRPr="006625D6" w:rsidP="006625D6">
            <w:pPr>
              <w:pStyle w:val="BodyText"/>
            </w:pPr>
            <w:r w:rsidRPr="006625D6">
              <w:t>The breadth, depth and complexity of knowledge and skills in this competency would cover selecting, adapting and transfer</w:t>
            </w:r>
            <w:r w:rsidRPr="006625D6">
              <w:t>ring skills and knowledge to new environments and providing technical advice and some leadership in resolution of specified problems. This would be applied across a range of roles in a variety of contexts with some complexity in the extent and choice of op</w:t>
            </w:r>
            <w:r w:rsidRPr="006625D6">
              <w:t>tions available.</w:t>
            </w:r>
          </w:p>
          <w:p w:rsidR="00000000" w:rsidRPr="006625D6" w:rsidP="006625D6">
            <w:pPr>
              <w:pStyle w:val="BodyText"/>
            </w:pPr>
          </w:p>
          <w:p w:rsidR="00000000" w:rsidRPr="006625D6" w:rsidP="006625D6">
            <w:pPr>
              <w:pStyle w:val="BodyText"/>
            </w:pPr>
            <w:r w:rsidRPr="006625D6">
              <w:t>Assessment must ensure:</w:t>
            </w:r>
          </w:p>
          <w:p w:rsidR="00000000" w:rsidRPr="006625D6" w:rsidP="006625D6">
            <w:pPr>
              <w:pStyle w:val="ListBullet"/>
            </w:pPr>
            <w:r w:rsidRPr="006625D6">
              <w:t>Performance of a defined range of skilled operations, usually within a range of broader related activities involving known routines, methods and procedures, where some discretion and judgement is required in the s</w:t>
            </w:r>
            <w:r w:rsidRPr="006625D6">
              <w:t>ection of equipment, services or contingency measures and within known time constraints would be characteristic.</w:t>
            </w:r>
          </w:p>
          <w:p w:rsidR="00000000" w:rsidRPr="006625D6" w:rsidP="006625D6">
            <w:pPr>
              <w:pStyle w:val="BodyText"/>
            </w:pPr>
          </w:p>
          <w:p w:rsidR="00000000" w:rsidP="006625D6">
            <w:pPr>
              <w:pStyle w:val="ListBullet"/>
              <w:rPr>
                <w:lang w:val="en-NZ"/>
              </w:rPr>
            </w:pPr>
            <w:r w:rsidRPr="006625D6">
              <w:t>Applications may involve some responsibility for others. Participation in teams including group or team coordination may be involved.</w:t>
            </w:r>
          </w:p>
        </w:tc>
      </w:tr>
      <w:tr w:rsidTr="00232E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r w:rsidRPr="006625D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5D6" w:rsidP="006625D6">
            <w:pPr>
              <w:pStyle w:val="BodyText"/>
            </w:pPr>
            <w:r w:rsidRPr="006625D6">
              <w:t>The purpose of this unit is to define the standard of performance to be achieved in the workplace. In undertaking training and assessment activities related to this unit, consideration should be given to the implementation of appropria</w:t>
            </w:r>
            <w:r w:rsidRPr="006625D6">
              <w:t>te diversity and accessibility practices in order to accommodate people who may have special needs. Additional guidance on these and related matters is provided in ICA05 Section 1.</w:t>
            </w:r>
          </w:p>
          <w:p w:rsidR="00000000" w:rsidRPr="006625D6" w:rsidP="006625D6">
            <w:pPr>
              <w:pStyle w:val="BodyText"/>
            </w:pPr>
          </w:p>
          <w:p w:rsidR="00000000" w:rsidRPr="006625D6" w:rsidP="006625D6">
            <w:pPr>
              <w:pStyle w:val="ListBullet"/>
            </w:pPr>
            <w:r w:rsidRPr="006625D6">
              <w:t xml:space="preserve">Competency in this unit should be assessed using summative assessment to </w:t>
            </w:r>
            <w:r w:rsidRPr="006625D6">
              <w:t>ensure consistency of performance in a range of contexts. This unit can be assessed either in the workplace or in a simulated environment. However, simulated activities must closely reflect the workplace to enable full demonstration of competency.</w:t>
            </w:r>
          </w:p>
          <w:p w:rsidR="00000000" w:rsidRPr="006625D6" w:rsidP="006625D6">
            <w:pPr>
              <w:pStyle w:val="BodyText"/>
            </w:pPr>
          </w:p>
          <w:p w:rsidR="00000000" w:rsidP="006625D6">
            <w:pPr>
              <w:pStyle w:val="ListBullet"/>
              <w:rPr>
                <w:lang w:val="en-NZ"/>
              </w:rPr>
            </w:pPr>
            <w:r w:rsidRPr="006625D6">
              <w:t>Assess</w:t>
            </w:r>
            <w:r w:rsidRPr="006625D6">
              <w:t xml:space="preserve">ment will usually include observation of real or simulated work processes and procedures and/or performance in a project context as well as questioning on underpinning knowledge and skills. The questioning of team members, supervisors, subordinates, peers </w:t>
            </w:r>
            <w:r w:rsidRPr="006625D6">
              <w:t>and clients where appropriate may provide valuable input to the assessment process. The interdependence of units for assessment purposes may vary with the particular project or scenario.</w:t>
            </w:r>
          </w:p>
        </w:tc>
      </w:tr>
      <w:tr w:rsidTr="00232E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r w:rsidRPr="006625D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5D6" w:rsidP="006625D6">
            <w:pPr>
              <w:pStyle w:val="BodyText"/>
            </w:pPr>
            <w:r w:rsidRPr="006625D6">
              <w:t>Holistic assessment with other u</w:t>
            </w:r>
            <w:r w:rsidRPr="006625D6">
              <w:t>nits relevant to the industry sector, workplace and job role is recommended, for example:</w:t>
            </w:r>
          </w:p>
          <w:p w:rsidR="00000000" w:rsidRPr="006625D6" w:rsidP="006625D6">
            <w:pPr>
              <w:pStyle w:val="ListBullet"/>
            </w:pPr>
            <w:r w:rsidRPr="006625D6">
              <w:t>ICAI3020B Install and optimise operating system software</w:t>
            </w:r>
          </w:p>
          <w:p w:rsidR="00000000" w:rsidRPr="006625D6" w:rsidP="006625D6">
            <w:pPr>
              <w:pStyle w:val="ListBullet"/>
            </w:pPr>
            <w:r w:rsidRPr="006625D6">
              <w:t>ICAI4029C Install network hardware to a network</w:t>
            </w:r>
          </w:p>
          <w:p w:rsidR="00000000" w:rsidRPr="006625D6" w:rsidP="006625D6">
            <w:pPr>
              <w:pStyle w:val="ListBullet"/>
            </w:pPr>
            <w:r w:rsidRPr="006625D6">
              <w:t>ICAS3034B Determine and action network problems</w:t>
            </w:r>
          </w:p>
          <w:p w:rsidR="00000000" w:rsidRPr="006625D6" w:rsidP="006625D6">
            <w:pPr>
              <w:pStyle w:val="BodyText"/>
            </w:pPr>
          </w:p>
          <w:p w:rsidR="00000000" w:rsidRPr="006625D6" w:rsidP="006625D6">
            <w:pPr>
              <w:pStyle w:val="BodyText"/>
            </w:pPr>
            <w:r w:rsidRPr="006625D6">
              <w:t>Demonstration of competency would involve:</w:t>
            </w:r>
          </w:p>
          <w:p w:rsidR="00000000" w:rsidRPr="006625D6" w:rsidP="006625D6">
            <w:pPr>
              <w:pStyle w:val="ListBullet"/>
            </w:pPr>
            <w:r w:rsidRPr="006625D6">
              <w:t>Demonstrating basic network operational knowledge in relation to a range of common peripherals</w:t>
            </w:r>
          </w:p>
          <w:p w:rsidR="00000000" w:rsidRPr="006625D6" w:rsidP="006625D6">
            <w:pPr>
              <w:pStyle w:val="ListBullet"/>
            </w:pPr>
            <w:r w:rsidRPr="006625D6">
              <w:t>Applying knowledge of normal operating mode and previous troubleshooting data to resolve operational problems with pe</w:t>
            </w:r>
            <w:r w:rsidRPr="006625D6">
              <w:t>ripherals</w:t>
            </w:r>
          </w:p>
          <w:p w:rsidR="00000000" w:rsidRPr="006625D6" w:rsidP="006625D6">
            <w:pPr>
              <w:pStyle w:val="ListBullet"/>
            </w:pPr>
            <w:r w:rsidRPr="006625D6">
              <w:t>Assessing and recording information related to network solutions and problems from varied sources</w:t>
            </w:r>
          </w:p>
          <w:p w:rsidR="00000000" w:rsidRPr="006625D6" w:rsidP="006625D6">
            <w:pPr>
              <w:pStyle w:val="ListBullet"/>
            </w:pPr>
            <w:r w:rsidRPr="006625D6">
              <w:t>Taking limited responsibility for administering networks</w:t>
            </w:r>
          </w:p>
          <w:p w:rsidR="00000000" w:rsidRPr="006625D6" w:rsidP="006625D6">
            <w:pPr>
              <w:pStyle w:val="BodyText"/>
            </w:pPr>
          </w:p>
          <w:p w:rsidR="00000000" w:rsidRPr="006625D6" w:rsidP="006625D6">
            <w:pPr>
              <w:pStyle w:val="BodyText"/>
            </w:pPr>
            <w:r w:rsidRPr="006625D6">
              <w:t>Additionally, an individual demonstrating this competency would be able to:</w:t>
            </w:r>
          </w:p>
          <w:p w:rsidR="00000000" w:rsidRPr="006625D6" w:rsidP="006625D6">
            <w:pPr>
              <w:pStyle w:val="ListBullet"/>
            </w:pPr>
            <w:r w:rsidRPr="006625D6">
              <w:t>Demonstrate s</w:t>
            </w:r>
            <w:r w:rsidRPr="006625D6">
              <w:t>ome relevant theoretical knowledge</w:t>
            </w:r>
          </w:p>
          <w:p w:rsidR="00000000" w:rsidRPr="006625D6" w:rsidP="006625D6">
            <w:pPr>
              <w:pStyle w:val="ListBullet"/>
            </w:pPr>
            <w:r w:rsidRPr="006625D6">
              <w:t>Apply a range of well-developed skills</w:t>
            </w:r>
          </w:p>
          <w:p w:rsidR="00000000" w:rsidRPr="006625D6" w:rsidP="006625D6">
            <w:pPr>
              <w:pStyle w:val="ListBullet"/>
            </w:pPr>
            <w:r w:rsidRPr="006625D6">
              <w:t>Apply known solutions to a variety of predictable problems</w:t>
            </w:r>
          </w:p>
          <w:p w:rsidR="00000000" w:rsidRPr="006625D6" w:rsidP="006625D6">
            <w:pPr>
              <w:pStyle w:val="ListBullet"/>
            </w:pPr>
            <w:r w:rsidRPr="006625D6">
              <w:t>Perform processes that require a range of well-developed skills where some discretion and judgement is required</w:t>
            </w:r>
          </w:p>
          <w:p w:rsidR="00000000" w:rsidRPr="006625D6" w:rsidP="006625D6">
            <w:pPr>
              <w:pStyle w:val="ListBullet"/>
            </w:pPr>
            <w:r w:rsidRPr="006625D6">
              <w:t>Interpret a</w:t>
            </w:r>
            <w:r w:rsidRPr="006625D6">
              <w:t>vailable information, using discretion and judgement</w:t>
            </w:r>
          </w:p>
          <w:p w:rsidR="00000000" w:rsidRPr="006625D6" w:rsidP="006625D6">
            <w:pPr>
              <w:pStyle w:val="ListBullet"/>
            </w:pPr>
            <w:r w:rsidRPr="006625D6">
              <w:t>Take responsibility for own outputs in work and learning</w:t>
            </w:r>
          </w:p>
          <w:p w:rsidR="00000000" w:rsidRPr="006625D6" w:rsidP="006625D6">
            <w:pPr>
              <w:pStyle w:val="ListBullet"/>
            </w:pPr>
            <w:r w:rsidRPr="006625D6">
              <w:t>Take limited responsibility for the output of others</w:t>
            </w:r>
          </w:p>
          <w:p w:rsidR="00000000" w:rsidRPr="006625D6" w:rsidP="006625D6">
            <w:pPr>
              <w:pStyle w:val="ListBullet"/>
            </w:pPr>
            <w:r w:rsidRPr="006625D6">
              <w:t>Maintain knowledge of industry products and services</w:t>
            </w:r>
          </w:p>
        </w:tc>
      </w:tr>
    </w:tbl>
    <w:p w:rsidR="00232E5C" w:rsidP="006625D6">
      <w:pPr>
        <w:pStyle w:val="BodyText"/>
      </w:pPr>
    </w:p>
    <w:p w:rsidR="00232E5C" w:rsidP="006625D6">
      <w:pPr>
        <w:pStyle w:val="BodyText"/>
      </w:pPr>
    </w:p>
    <w:p w:rsidR="00000000" w:rsidRPr="006625D6" w:rsidP="006625D6">
      <w:pPr>
        <w:pStyle w:val="Heading1"/>
      </w:pPr>
      <w:bookmarkStart w:id="11" w:name="O_252331"/>
      <w:bookmarkEnd w:id="11"/>
      <w:r w:rsidRPr="006625D6">
        <w:t>Range Statement</w:t>
      </w:r>
    </w:p>
    <w:tbl>
      <w:tblPr>
        <w:tblW w:w="0" w:type="auto"/>
        <w:tblLayout w:type="fixed"/>
        <w:tblCellMar>
          <w:left w:w="62" w:type="dxa"/>
          <w:right w:w="62" w:type="dxa"/>
        </w:tblCellMar>
        <w:tblLook w:val="0000"/>
      </w:tblPr>
      <w:tblGrid>
        <w:gridCol w:w="3514"/>
        <w:gridCol w:w="5008"/>
      </w:tblGrid>
      <w:tr w:rsidTr="00232E5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r w:rsidRPr="006625D6">
              <w:rPr>
                <w:rStyle w:val="SpecialBold"/>
              </w:rPr>
              <w:t>RANGE STATEMENT</w:t>
            </w:r>
          </w:p>
        </w:tc>
      </w:tr>
      <w:tr w:rsidTr="00232E5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r w:rsidRPr="006625D6">
              <w:t>The range statement relates to the unit of competency as a whole. It allows for different work environments and situations that may affect performance. Bold italicised wording, if used in the performance criteria, is detailed below. Essen</w:t>
            </w:r>
            <w:r w:rsidRPr="006625D6">
              <w:t>tial operating conditions that may be present with training and assessment (depending on the work situation, needs of the candidate, accessibility of the item, and local industry and regional contexts) may also be included.</w:t>
            </w:r>
          </w:p>
        </w:tc>
      </w:tr>
      <w:tr w:rsidTr="00232E5C">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r w:rsidRPr="006625D6">
              <w:rPr>
                <w:rStyle w:val="BoldandItalics"/>
              </w:rPr>
              <w:t>Peripherals</w:t>
            </w:r>
            <w:r w:rsidRPr="006625D6">
              <w:t xml:space="preserve"> may include but are not limited to:</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5D6" w:rsidP="006625D6">
            <w:pPr>
              <w:pStyle w:val="ListBullet"/>
            </w:pPr>
            <w:r w:rsidRPr="006625D6">
              <w:t>Printers, scanners, tape cartridges</w:t>
            </w:r>
          </w:p>
          <w:p w:rsidR="00000000" w:rsidRPr="006625D6" w:rsidP="006625D6">
            <w:pPr>
              <w:pStyle w:val="ListBullet"/>
            </w:pPr>
            <w:r w:rsidRPr="006625D6">
              <w:t>Speakers, multimedia kits</w:t>
            </w:r>
          </w:p>
          <w:p w:rsidR="00000000" w:rsidRPr="006625D6" w:rsidP="006625D6">
            <w:pPr>
              <w:pStyle w:val="ListBullet"/>
            </w:pPr>
            <w:r w:rsidRPr="006625D6">
              <w:t>Personal computer fax/modems</w:t>
            </w:r>
          </w:p>
          <w:p w:rsidR="00000000" w:rsidRPr="006625D6" w:rsidP="006625D6">
            <w:pPr>
              <w:pStyle w:val="ListBullet"/>
            </w:pPr>
            <w:r w:rsidRPr="006625D6">
              <w:t>Input equipment may include mouse, touch pad, keyboard, pens</w:t>
            </w:r>
          </w:p>
          <w:p w:rsidR="00000000" w:rsidRPr="006625D6" w:rsidP="006625D6">
            <w:pPr>
              <w:pStyle w:val="ListBullet"/>
            </w:pPr>
            <w:r w:rsidRPr="006625D6">
              <w:t>Mobile phones, palmtops and personal digital assistants (PDAs), la</w:t>
            </w:r>
            <w:r w:rsidRPr="006625D6">
              <w:t>ptops and desktop computers</w:t>
            </w:r>
          </w:p>
          <w:p w:rsidR="00000000" w:rsidP="006625D6">
            <w:pPr>
              <w:pStyle w:val="ListBullet"/>
              <w:rPr>
                <w:lang w:val="en-NZ"/>
              </w:rPr>
            </w:pPr>
            <w:r w:rsidRPr="006625D6">
              <w:t>Bluetooth devices, universal serial bus (USB), Firewire (IEEE 1394)</w:t>
            </w:r>
          </w:p>
        </w:tc>
      </w:tr>
      <w:tr w:rsidTr="00232E5C">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r w:rsidRPr="006625D6">
              <w:rPr>
                <w:rStyle w:val="BoldandItalics"/>
              </w:rPr>
              <w:t>User</w:t>
            </w:r>
            <w:r w:rsidRPr="006625D6">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5D6" w:rsidP="006625D6">
            <w:pPr>
              <w:pStyle w:val="ListBullet"/>
            </w:pPr>
            <w:r w:rsidRPr="006625D6">
              <w:t>a person within a department</w:t>
            </w:r>
          </w:p>
          <w:p w:rsidR="00000000" w:rsidRPr="006625D6" w:rsidP="006625D6">
            <w:pPr>
              <w:pStyle w:val="ListBullet"/>
            </w:pPr>
            <w:r w:rsidRPr="006625D6">
              <w:t>a department within the organisation</w:t>
            </w:r>
          </w:p>
          <w:p w:rsidR="00000000" w:rsidP="006625D6">
            <w:pPr>
              <w:pStyle w:val="ListBullet"/>
              <w:rPr>
                <w:lang w:val="en-NZ"/>
              </w:rPr>
            </w:pPr>
            <w:r w:rsidRPr="006625D6">
              <w:t>a third party</w:t>
            </w:r>
          </w:p>
        </w:tc>
      </w:tr>
      <w:tr w:rsidTr="00232E5C">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r w:rsidRPr="006625D6">
              <w:rPr>
                <w:rStyle w:val="BoldandItalics"/>
              </w:rPr>
              <w:t>OH</w:t>
            </w:r>
            <w:r w:rsidRPr="006625D6">
              <w:t>&amp;</w:t>
            </w:r>
            <w:r w:rsidRPr="006625D6">
              <w:rPr>
                <w:rStyle w:val="BoldandItalics"/>
              </w:rPr>
              <w:t>S standards</w:t>
            </w:r>
            <w:r w:rsidRPr="006625D6">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5D6" w:rsidP="006625D6">
            <w:pPr>
              <w:pStyle w:val="ListBullet"/>
            </w:pPr>
            <w:r w:rsidRPr="006625D6">
              <w:t>correct posture</w:t>
            </w:r>
          </w:p>
          <w:p w:rsidR="00000000" w:rsidRPr="006625D6" w:rsidP="006625D6">
            <w:pPr>
              <w:pStyle w:val="ListBullet"/>
            </w:pPr>
            <w:r w:rsidRPr="006625D6">
              <w:t>lighting</w:t>
            </w:r>
          </w:p>
          <w:p w:rsidR="00000000" w:rsidRPr="006625D6" w:rsidP="006625D6">
            <w:pPr>
              <w:pStyle w:val="ListBullet"/>
            </w:pPr>
            <w:r w:rsidRPr="006625D6">
              <w:t>type of desk</w:t>
            </w:r>
          </w:p>
          <w:p w:rsidR="00000000" w:rsidRPr="006625D6" w:rsidP="006625D6">
            <w:pPr>
              <w:pStyle w:val="ListBullet"/>
            </w:pPr>
            <w:r w:rsidRPr="006625D6">
              <w:t>type of monitor</w:t>
            </w:r>
          </w:p>
          <w:p w:rsidR="00000000" w:rsidRPr="006625D6" w:rsidP="006625D6">
            <w:pPr>
              <w:pStyle w:val="ListBullet"/>
            </w:pPr>
            <w:r w:rsidRPr="006625D6">
              <w:t>style of chair</w:t>
            </w:r>
          </w:p>
          <w:p w:rsidR="00000000" w:rsidRPr="006625D6" w:rsidP="006625D6">
            <w:pPr>
              <w:pStyle w:val="ListBullet"/>
            </w:pPr>
            <w:r w:rsidRPr="006625D6">
              <w:t>typing position</w:t>
            </w:r>
          </w:p>
          <w:p w:rsidR="00000000" w:rsidRPr="006625D6" w:rsidP="006625D6">
            <w:pPr>
              <w:pStyle w:val="ListBullet"/>
            </w:pPr>
            <w:r w:rsidRPr="006625D6">
              <w:t>repetitive strain injury prevention</w:t>
            </w:r>
          </w:p>
          <w:p w:rsidR="00000000" w:rsidRPr="006625D6" w:rsidP="006625D6">
            <w:pPr>
              <w:pStyle w:val="ListBullet"/>
            </w:pPr>
            <w:r w:rsidRPr="006625D6">
              <w:t>ventilation</w:t>
            </w:r>
          </w:p>
          <w:p w:rsidR="00000000" w:rsidRPr="006625D6" w:rsidP="006625D6">
            <w:pPr>
              <w:pStyle w:val="ListBullet"/>
            </w:pPr>
            <w:r w:rsidRPr="006625D6">
              <w:t>light position</w:t>
            </w:r>
          </w:p>
          <w:p w:rsidR="00000000" w:rsidRPr="006625D6" w:rsidP="006625D6">
            <w:pPr>
              <w:pStyle w:val="ListBullet"/>
            </w:pPr>
            <w:r w:rsidRPr="006625D6">
              <w:t>correct lifting method</w:t>
            </w:r>
          </w:p>
          <w:p w:rsidR="00000000" w:rsidP="006625D6">
            <w:pPr>
              <w:pStyle w:val="ListBullet"/>
              <w:rPr>
                <w:lang w:val="en-NZ"/>
              </w:rPr>
            </w:pPr>
            <w:r w:rsidRPr="006625D6">
              <w:t>length of time in front of computer</w:t>
            </w:r>
          </w:p>
        </w:tc>
      </w:tr>
      <w:tr w:rsidTr="00232E5C">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r w:rsidRPr="006625D6">
              <w:rPr>
                <w:rStyle w:val="BoldandItalics"/>
              </w:rPr>
              <w:t>Network</w:t>
            </w:r>
            <w:r w:rsidRPr="006625D6">
              <w:t xml:space="preserve"> may include but is not limited to:</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5D6" w:rsidP="006625D6">
            <w:pPr>
              <w:pStyle w:val="ListBullet"/>
            </w:pPr>
            <w:r w:rsidRPr="006625D6">
              <w:t>large and small LANs</w:t>
            </w:r>
          </w:p>
          <w:p w:rsidR="00000000" w:rsidRPr="006625D6" w:rsidP="006625D6">
            <w:pPr>
              <w:pStyle w:val="ListBullet"/>
            </w:pPr>
            <w:r w:rsidRPr="006625D6">
              <w:t>WANs</w:t>
            </w:r>
          </w:p>
          <w:p w:rsidR="00000000" w:rsidRPr="006625D6" w:rsidP="006625D6">
            <w:pPr>
              <w:pStyle w:val="ListBullet"/>
            </w:pPr>
            <w:r w:rsidRPr="006625D6">
              <w:t>VPNs</w:t>
            </w:r>
          </w:p>
          <w:p w:rsidR="00000000" w:rsidRPr="006625D6" w:rsidP="006625D6">
            <w:pPr>
              <w:pStyle w:val="ListBullet"/>
            </w:pPr>
            <w:r w:rsidRPr="006625D6">
              <w:t>the internet</w:t>
            </w:r>
          </w:p>
          <w:p w:rsidR="00000000" w:rsidRPr="006625D6" w:rsidP="006625D6">
            <w:pPr>
              <w:pStyle w:val="ListBullet"/>
            </w:pPr>
            <w:r w:rsidRPr="006625D6">
              <w:t>the use of the PSTN for dial-up modems only</w:t>
            </w:r>
          </w:p>
          <w:p w:rsidR="00000000" w:rsidRPr="006625D6" w:rsidP="006625D6">
            <w:pPr>
              <w:pStyle w:val="ListBullet"/>
            </w:pPr>
            <w:r w:rsidRPr="006625D6">
              <w:t>private lines</w:t>
            </w:r>
          </w:p>
          <w:p w:rsidR="00000000" w:rsidRPr="006625D6" w:rsidP="006625D6">
            <w:pPr>
              <w:pStyle w:val="ListBullet"/>
            </w:pPr>
            <w:r w:rsidRPr="006625D6">
              <w:t>data</w:t>
            </w:r>
          </w:p>
          <w:p w:rsidR="00000000" w:rsidP="006625D6">
            <w:pPr>
              <w:pStyle w:val="ListBullet"/>
              <w:rPr>
                <w:lang w:val="en-NZ"/>
              </w:rPr>
            </w:pPr>
            <w:r w:rsidRPr="006625D6">
              <w:t>voice</w:t>
            </w:r>
          </w:p>
        </w:tc>
      </w:tr>
      <w:tr w:rsidTr="00232E5C">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r w:rsidRPr="006625D6">
              <w:rPr>
                <w:rStyle w:val="BoldandItalics"/>
              </w:rPr>
              <w:t>Printer</w:t>
            </w:r>
            <w:r w:rsidRPr="006625D6">
              <w:t xml:space="preserve"> may include but is not limited to:</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5D6" w:rsidP="006625D6">
            <w:pPr>
              <w:pStyle w:val="ListBullet"/>
            </w:pPr>
            <w:r w:rsidRPr="006625D6">
              <w:t>laser printers</w:t>
            </w:r>
          </w:p>
          <w:p w:rsidR="00000000" w:rsidP="006625D6">
            <w:pPr>
              <w:pStyle w:val="ListBullet"/>
              <w:rPr>
                <w:lang w:val="en-NZ"/>
              </w:rPr>
            </w:pPr>
            <w:r w:rsidRPr="006625D6">
              <w:t>ink jet printers (mono or colour)</w:t>
            </w:r>
          </w:p>
        </w:tc>
      </w:tr>
      <w:tr w:rsidTr="00232E5C">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r w:rsidRPr="006625D6">
              <w:rPr>
                <w:rStyle w:val="BoldandItalics"/>
              </w:rPr>
              <w:t>Software</w:t>
            </w:r>
            <w:r w:rsidRPr="006625D6">
              <w:t xml:space="preserve"> may include but is not limited to:</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ListBullet"/>
              <w:rPr>
                <w:lang w:val="en-NZ"/>
              </w:rPr>
            </w:pPr>
            <w:r w:rsidRPr="006625D6">
              <w:t>commercial, in-house, packaged or customised software</w:t>
            </w:r>
          </w:p>
        </w:tc>
      </w:tr>
      <w:tr w:rsidTr="00232E5C">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r w:rsidRPr="006625D6">
              <w:rPr>
                <w:rStyle w:val="BoldandItalics"/>
              </w:rPr>
              <w:t>Applications</w:t>
            </w:r>
            <w:r w:rsidRPr="006625D6">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5D6" w:rsidP="006625D6">
            <w:pPr>
              <w:pStyle w:val="ListBullet"/>
            </w:pPr>
            <w:r w:rsidRPr="006625D6">
              <w:t>database programs</w:t>
            </w:r>
          </w:p>
          <w:p w:rsidR="00000000" w:rsidRPr="006625D6" w:rsidP="006625D6">
            <w:pPr>
              <w:pStyle w:val="ListBullet"/>
            </w:pPr>
            <w:r w:rsidRPr="006625D6">
              <w:t>word processors</w:t>
            </w:r>
          </w:p>
          <w:p w:rsidR="00000000" w:rsidRPr="006625D6" w:rsidP="006625D6">
            <w:pPr>
              <w:pStyle w:val="ListBullet"/>
            </w:pPr>
            <w:r w:rsidRPr="006625D6">
              <w:t>email programs</w:t>
            </w:r>
          </w:p>
          <w:p w:rsidR="00000000" w:rsidRPr="006625D6" w:rsidP="006625D6">
            <w:pPr>
              <w:pStyle w:val="ListBullet"/>
            </w:pPr>
            <w:r w:rsidRPr="006625D6">
              <w:t>internet browsers</w:t>
            </w:r>
          </w:p>
          <w:p w:rsidR="00000000" w:rsidRPr="006625D6" w:rsidP="006625D6">
            <w:pPr>
              <w:pStyle w:val="ListBullet"/>
            </w:pPr>
            <w:r w:rsidRPr="006625D6">
              <w:t>system browsers</w:t>
            </w:r>
          </w:p>
          <w:p w:rsidR="00000000" w:rsidP="006625D6">
            <w:pPr>
              <w:pStyle w:val="ListBullet"/>
              <w:rPr>
                <w:lang w:val="en-NZ"/>
              </w:rPr>
            </w:pPr>
            <w:r w:rsidRPr="006625D6">
              <w:t>spreadsheets</w:t>
            </w:r>
          </w:p>
        </w:tc>
      </w:tr>
      <w:tr w:rsidTr="00232E5C">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r w:rsidRPr="006625D6">
              <w:rPr>
                <w:rStyle w:val="BoldandItalics"/>
              </w:rPr>
              <w:t>Consumables</w:t>
            </w:r>
            <w:r w:rsidRPr="006625D6">
              <w:t xml:space="preserve"> may include but is not limited to:</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5D6" w:rsidP="006625D6">
            <w:pPr>
              <w:pStyle w:val="ListBullet"/>
            </w:pPr>
            <w:r w:rsidRPr="006625D6">
              <w:t>ink cartridges</w:t>
            </w:r>
          </w:p>
          <w:p w:rsidR="00000000" w:rsidRPr="006625D6" w:rsidP="006625D6">
            <w:pPr>
              <w:pStyle w:val="ListBullet"/>
            </w:pPr>
            <w:r w:rsidRPr="006625D6">
              <w:t>toner cartridg</w:t>
            </w:r>
            <w:r w:rsidRPr="006625D6">
              <w:t>es</w:t>
            </w:r>
          </w:p>
          <w:p w:rsidR="00000000" w:rsidRPr="006625D6" w:rsidP="006625D6">
            <w:pPr>
              <w:pStyle w:val="ListBullet"/>
            </w:pPr>
            <w:r w:rsidRPr="006625D6">
              <w:t>ribbons</w:t>
            </w:r>
          </w:p>
          <w:p w:rsidR="00000000" w:rsidRPr="006625D6" w:rsidP="006625D6">
            <w:pPr>
              <w:pStyle w:val="ListBullet"/>
            </w:pPr>
            <w:r w:rsidRPr="006625D6">
              <w:t>floppy disks</w:t>
            </w:r>
          </w:p>
          <w:p w:rsidR="00000000" w:rsidRPr="006625D6" w:rsidP="006625D6">
            <w:pPr>
              <w:pStyle w:val="ListBullet"/>
            </w:pPr>
            <w:r w:rsidRPr="006625D6">
              <w:t>CD-R</w:t>
            </w:r>
          </w:p>
          <w:p w:rsidR="00000000" w:rsidP="006625D6">
            <w:pPr>
              <w:pStyle w:val="ListBullet"/>
              <w:rPr>
                <w:lang w:val="en-NZ"/>
              </w:rPr>
            </w:pPr>
            <w:r w:rsidRPr="006625D6">
              <w:t>CD-RW</w:t>
            </w:r>
          </w:p>
        </w:tc>
      </w:tr>
      <w:tr w:rsidTr="00232E5C">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r w:rsidRPr="006625D6">
              <w:rPr>
                <w:rStyle w:val="BoldandItalics"/>
              </w:rPr>
              <w:t>Network operating system</w:t>
            </w:r>
            <w:r w:rsidRPr="006625D6">
              <w:t xml:space="preserve"> may include but is not limited to:</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5D6" w:rsidP="006625D6">
            <w:pPr>
              <w:pStyle w:val="ListBullet"/>
            </w:pPr>
            <w:r w:rsidRPr="006625D6">
              <w:t>Novell NetWare 5 or above or any operating system that has multi-user ability</w:t>
            </w:r>
          </w:p>
          <w:p w:rsidR="00000000" w:rsidRPr="006625D6" w:rsidP="006625D6">
            <w:pPr>
              <w:pStyle w:val="ListBullet"/>
            </w:pPr>
            <w:r w:rsidRPr="006625D6">
              <w:t>Linux</w:t>
            </w:r>
          </w:p>
          <w:p w:rsidR="00000000" w:rsidRPr="006625D6" w:rsidP="006625D6">
            <w:pPr>
              <w:pStyle w:val="ListBullet"/>
            </w:pPr>
            <w:r w:rsidRPr="006625D6">
              <w:t>Mac OS</w:t>
            </w:r>
          </w:p>
          <w:p w:rsidR="00000000" w:rsidP="006625D6">
            <w:pPr>
              <w:pStyle w:val="ListBullet"/>
              <w:rPr>
                <w:lang w:val="en-NZ"/>
              </w:rPr>
            </w:pPr>
            <w:r w:rsidRPr="006625D6">
              <w:t>Windows 2000 or above</w:t>
            </w:r>
          </w:p>
        </w:tc>
      </w:tr>
      <w:tr w:rsidTr="00232E5C">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r w:rsidRPr="006625D6">
              <w:rPr>
                <w:rStyle w:val="BoldandItalics"/>
              </w:rPr>
              <w:t>Components</w:t>
            </w:r>
            <w:r w:rsidRPr="006625D6">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5D6" w:rsidP="006625D6">
            <w:pPr>
              <w:pStyle w:val="ListBullet"/>
            </w:pPr>
            <w:r w:rsidRPr="006625D6">
              <w:t>motherboards</w:t>
            </w:r>
          </w:p>
          <w:p w:rsidR="00000000" w:rsidRPr="006625D6" w:rsidP="006625D6">
            <w:pPr>
              <w:pStyle w:val="ListBullet"/>
            </w:pPr>
            <w:r w:rsidRPr="006625D6">
              <w:t>CMOS battery</w:t>
            </w:r>
          </w:p>
          <w:p w:rsidR="00000000" w:rsidRPr="006625D6" w:rsidP="006625D6">
            <w:pPr>
              <w:pStyle w:val="ListBullet"/>
            </w:pPr>
            <w:r w:rsidRPr="006625D6">
              <w:t>central processing unit (CPU)</w:t>
            </w:r>
          </w:p>
          <w:p w:rsidR="00000000" w:rsidRPr="006625D6" w:rsidP="006625D6">
            <w:pPr>
              <w:pStyle w:val="ListBullet"/>
            </w:pPr>
            <w:r w:rsidRPr="006625D6">
              <w:t>CD and DVD drives</w:t>
            </w:r>
          </w:p>
          <w:p w:rsidR="00000000" w:rsidRPr="006625D6" w:rsidP="006625D6">
            <w:pPr>
              <w:pStyle w:val="ListBullet"/>
            </w:pPr>
            <w:r w:rsidRPr="006625D6">
              <w:t>interface cards</w:t>
            </w:r>
          </w:p>
          <w:p w:rsidR="00000000" w:rsidRPr="006625D6" w:rsidP="006625D6">
            <w:pPr>
              <w:pStyle w:val="ListBullet"/>
            </w:pPr>
            <w:r w:rsidRPr="006625D6">
              <w:t>drives</w:t>
            </w:r>
          </w:p>
          <w:p w:rsidR="00000000" w:rsidRPr="006625D6" w:rsidP="006625D6">
            <w:pPr>
              <w:pStyle w:val="ListBullet"/>
            </w:pPr>
            <w:r w:rsidRPr="006625D6">
              <w:t>fax/modem cards</w:t>
            </w:r>
          </w:p>
          <w:p w:rsidR="00000000" w:rsidRPr="006625D6" w:rsidP="006625D6">
            <w:pPr>
              <w:pStyle w:val="ListBullet"/>
            </w:pPr>
            <w:r w:rsidRPr="006625D6">
              <w:t>RAM upgrades</w:t>
            </w:r>
          </w:p>
          <w:p w:rsidR="00000000" w:rsidRPr="006625D6" w:rsidP="006625D6">
            <w:pPr>
              <w:pStyle w:val="ListBullet"/>
            </w:pPr>
            <w:r w:rsidRPr="006625D6">
              <w:t>CPU upgrades</w:t>
            </w:r>
          </w:p>
        </w:tc>
      </w:tr>
    </w:tbl>
    <w:p w:rsidR="00232E5C" w:rsidP="006625D6">
      <w:pPr>
        <w:pStyle w:val="BodyText"/>
      </w:pPr>
    </w:p>
    <w:p w:rsidR="00232E5C" w:rsidP="006625D6">
      <w:pPr>
        <w:pStyle w:val="BodyText"/>
      </w:pPr>
    </w:p>
    <w:p w:rsidR="00000000" w:rsidRPr="006625D6" w:rsidP="006625D6">
      <w:pPr>
        <w:pStyle w:val="Heading1"/>
      </w:pPr>
      <w:bookmarkStart w:id="12" w:name="O_208002"/>
      <w:bookmarkEnd w:id="12"/>
      <w:r w:rsidRPr="006625D6">
        <w:t>Unit Sector(s)</w:t>
      </w:r>
    </w:p>
    <w:tbl>
      <w:tblPr>
        <w:tblW w:w="0" w:type="auto"/>
        <w:tblLayout w:type="fixed"/>
        <w:tblCellMar>
          <w:left w:w="62" w:type="dxa"/>
          <w:right w:w="62" w:type="dxa"/>
        </w:tblCellMar>
        <w:tblLook w:val="0000"/>
      </w:tblPr>
      <w:tblGrid>
        <w:gridCol w:w="2618"/>
        <w:gridCol w:w="5904"/>
      </w:tblGrid>
      <w:tr w:rsidTr="00232E5C">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r w:rsidRPr="006625D6">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5D6" w:rsidP="006625D6">
            <w:pPr>
              <w:pStyle w:val="BodyText"/>
            </w:pPr>
            <w:r w:rsidRPr="006625D6">
              <w:t>Support</w:t>
            </w:r>
          </w:p>
        </w:tc>
      </w:tr>
    </w:tbl>
    <w:p w:rsidR="00232E5C" w:rsidP="006625D6">
      <w:pPr>
        <w:pStyle w:val="BodyText"/>
      </w:pPr>
    </w:p>
    <w:p w:rsidR="00232E5C" w:rsidP="006625D6">
      <w:pPr>
        <w:pStyle w:val="BodyText"/>
      </w:pPr>
    </w:p>
    <w:p w:rsidR="00000000" w:rsidRPr="006625D6" w:rsidP="006625D6">
      <w:pPr>
        <w:pStyle w:val="Heading1"/>
      </w:pPr>
      <w:bookmarkStart w:id="13" w:name="O_207999"/>
      <w:bookmarkEnd w:id="13"/>
      <w:r w:rsidRPr="006625D6">
        <w:t>Co-requisite units</w:t>
      </w:r>
    </w:p>
    <w:tbl>
      <w:tblPr>
        <w:tblW w:w="0" w:type="auto"/>
        <w:tblLayout w:type="fixed"/>
        <w:tblCellMar>
          <w:left w:w="62" w:type="dxa"/>
          <w:right w:w="62" w:type="dxa"/>
        </w:tblCellMar>
        <w:tblLook w:val="0000"/>
      </w:tblPr>
      <w:tblGrid>
        <w:gridCol w:w="2641"/>
        <w:gridCol w:w="1322"/>
        <w:gridCol w:w="4559"/>
      </w:tblGrid>
      <w:tr w:rsidTr="00232E5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r w:rsidRPr="006625D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32E5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p>
        </w:tc>
      </w:tr>
      <w:tr w:rsidTr="00232E5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5D6" w:rsidP="006625D6">
            <w:pPr>
              <w:pStyle w:val="BodyText"/>
            </w:pPr>
          </w:p>
        </w:tc>
      </w:tr>
    </w:tbl>
    <w:p w:rsidR="00232E5C" w:rsidP="006625D6">
      <w:pPr>
        <w:pStyle w:val="BodyText"/>
      </w:pPr>
    </w:p>
    <w:p w:rsidR="00232E5C" w:rsidP="006625D6">
      <w:pPr>
        <w:pStyle w:val="BodyText"/>
      </w:pPr>
    </w:p>
    <w:p w:rsidR="00000000" w:rsidRPr="006625D6" w:rsidP="006625D6">
      <w:pPr>
        <w:pStyle w:val="Heading1"/>
      </w:pPr>
      <w:bookmarkStart w:id="14" w:name="O_208001"/>
      <w:bookmarkEnd w:id="14"/>
      <w:r w:rsidRPr="006625D6">
        <w:t>Competency field</w:t>
      </w:r>
    </w:p>
    <w:tbl>
      <w:tblPr>
        <w:tblW w:w="0" w:type="auto"/>
        <w:tblLayout w:type="fixed"/>
        <w:tblCellMar>
          <w:left w:w="62" w:type="dxa"/>
          <w:right w:w="62" w:type="dxa"/>
        </w:tblCellMar>
        <w:tblLook w:val="0000"/>
      </w:tblPr>
      <w:tblGrid>
        <w:gridCol w:w="2784"/>
        <w:gridCol w:w="5738"/>
      </w:tblGrid>
      <w:tr w:rsidTr="00232E5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5D6">
            <w:pPr>
              <w:pStyle w:val="BodyText"/>
              <w:rPr>
                <w:lang w:val="en-NZ"/>
              </w:rPr>
            </w:pPr>
            <w:r w:rsidRPr="006625D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5D6" w:rsidP="006625D6">
            <w:pPr>
              <w:pStyle w:val="BodyText"/>
            </w:pPr>
          </w:p>
        </w:tc>
      </w:tr>
    </w:tbl>
    <w:p w:rsidR="00232E5C" w:rsidP="006625D6">
      <w:pPr>
        <w:pStyle w:val="BodyText"/>
      </w:pPr>
    </w:p>
    <w:p w:rsidR="00232E5C" w:rsidP="006625D6">
      <w:pPr>
        <w:pStyle w:val="BodyText"/>
      </w:pPr>
    </w:p>
    <w:p w:rsidR="00000000" w:rsidRPr="006625D6" w:rsidP="006625D6"/>
    <w:sectPr w:rsidSect="006625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5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2E5C" w:rsidP="00232E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5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E5C" w:rsidP="006625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32E5C" w:rsidP="006625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32E5C" w:rsidP="006625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5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2E5C" w:rsidP="00232E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5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E5C" w:rsidP="006625D6">
    <w:pPr>
      <w:pStyle w:val="Header"/>
      <w:framePr w:wrap="around"/>
    </w:pPr>
    <w:r>
      <w:fldChar w:fldCharType="begin"/>
    </w:r>
    <w:r>
      <w:instrText xml:space="preserve"> TITLE   \* MERGEFORMAT </w:instrText>
    </w:r>
    <w:r>
      <w:fldChar w:fldCharType="separate"/>
    </w:r>
    <w:r>
      <w:t>ICAS3121B Administer network peripherals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2E5C" w:rsidP="006625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EA1A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6EC7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5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25D6"/>
    <w:pPr>
      <w:spacing w:before="360" w:after="60"/>
      <w:outlineLvl w:val="0"/>
    </w:pPr>
    <w:rPr>
      <w:sz w:val="32"/>
    </w:rPr>
  </w:style>
  <w:style w:type="paragraph" w:styleId="Heading2">
    <w:name w:val="heading 2"/>
    <w:basedOn w:val="HeadingBase"/>
    <w:next w:val="BodyText"/>
    <w:link w:val="Heading2Char"/>
    <w:qFormat/>
    <w:rsid w:val="006625D6"/>
    <w:pPr>
      <w:keepLines/>
      <w:spacing w:before="240" w:after="120"/>
      <w:outlineLvl w:val="1"/>
    </w:pPr>
    <w:rPr>
      <w:sz w:val="28"/>
      <w:szCs w:val="40"/>
    </w:rPr>
  </w:style>
  <w:style w:type="paragraph" w:styleId="Heading3">
    <w:name w:val="heading 3"/>
    <w:basedOn w:val="HeadingBase"/>
    <w:next w:val="BodyText"/>
    <w:link w:val="Heading3Char"/>
    <w:qFormat/>
    <w:rsid w:val="006625D6"/>
    <w:pPr>
      <w:spacing w:before="180" w:after="120"/>
      <w:outlineLvl w:val="2"/>
    </w:pPr>
    <w:rPr>
      <w:spacing w:val="-10"/>
      <w:kern w:val="32"/>
    </w:rPr>
  </w:style>
  <w:style w:type="paragraph" w:styleId="Heading4">
    <w:name w:val="heading 4"/>
    <w:basedOn w:val="HeadingBase"/>
    <w:next w:val="BodyText"/>
    <w:link w:val="Heading4Char"/>
    <w:qFormat/>
    <w:rsid w:val="006625D6"/>
    <w:pPr>
      <w:spacing w:before="160" w:after="120"/>
      <w:outlineLvl w:val="3"/>
    </w:pPr>
    <w:rPr>
      <w:sz w:val="22"/>
    </w:rPr>
  </w:style>
  <w:style w:type="paragraph" w:styleId="Heading5">
    <w:name w:val="heading 5"/>
    <w:basedOn w:val="HeadingBase"/>
    <w:next w:val="Normal"/>
    <w:link w:val="Heading5Char"/>
    <w:qFormat/>
    <w:rsid w:val="006625D6"/>
    <w:pPr>
      <w:spacing w:before="80"/>
      <w:outlineLvl w:val="4"/>
    </w:pPr>
    <w:rPr>
      <w:color w:val="918585"/>
      <w:sz w:val="20"/>
    </w:rPr>
  </w:style>
  <w:style w:type="paragraph" w:styleId="Heading6">
    <w:name w:val="heading 6"/>
    <w:basedOn w:val="HeadingBase"/>
    <w:next w:val="Normal"/>
    <w:link w:val="Heading6Char"/>
    <w:qFormat/>
    <w:rsid w:val="006625D6"/>
    <w:pPr>
      <w:spacing w:before="60"/>
      <w:outlineLvl w:val="5"/>
    </w:pPr>
    <w:rPr>
      <w:color w:val="918585"/>
      <w:sz w:val="20"/>
    </w:rPr>
  </w:style>
  <w:style w:type="paragraph" w:styleId="Heading7">
    <w:name w:val="heading 7"/>
    <w:basedOn w:val="Normal"/>
    <w:next w:val="Normal"/>
    <w:link w:val="Heading7Char"/>
    <w:qFormat/>
    <w:rsid w:val="006625D6"/>
    <w:pPr>
      <w:ind w:left="720"/>
      <w:outlineLvl w:val="6"/>
    </w:pPr>
    <w:rPr>
      <w:i/>
    </w:rPr>
  </w:style>
  <w:style w:type="paragraph" w:styleId="Heading8">
    <w:name w:val="heading 8"/>
    <w:basedOn w:val="Normal"/>
    <w:next w:val="Normal"/>
    <w:link w:val="Heading8Char"/>
    <w:qFormat/>
    <w:rsid w:val="006625D6"/>
    <w:pPr>
      <w:ind w:left="720"/>
      <w:outlineLvl w:val="7"/>
    </w:pPr>
    <w:rPr>
      <w:i/>
    </w:rPr>
  </w:style>
  <w:style w:type="paragraph" w:styleId="Heading9">
    <w:name w:val="heading 9"/>
    <w:basedOn w:val="Normal"/>
    <w:next w:val="Normal"/>
    <w:link w:val="Heading9Char"/>
    <w:qFormat/>
    <w:rsid w:val="006625D6"/>
    <w:pPr>
      <w:ind w:left="720"/>
      <w:outlineLvl w:val="8"/>
    </w:pPr>
    <w:rPr>
      <w:i/>
    </w:rPr>
  </w:style>
  <w:style w:type="character" w:default="1" w:styleId="DefaultParagraphFont">
    <w:name w:val="Default Paragraph Font"/>
    <w:uiPriority w:val="1"/>
    <w:unhideWhenUsed/>
    <w:rsid w:val="006625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25D6"/>
  </w:style>
  <w:style w:type="character" w:customStyle="1" w:styleId="Heading1Char">
    <w:name w:val="Heading 1 Char"/>
    <w:basedOn w:val="DefaultParagraphFont"/>
    <w:link w:val="Heading1"/>
    <w:rsid w:val="006625D6"/>
    <w:rPr>
      <w:rFonts w:ascii="Times New Roman" w:eastAsia="Times New Roman" w:hAnsi="Times New Roman" w:cs="Times New Roman"/>
      <w:b/>
      <w:sz w:val="32"/>
      <w:szCs w:val="20"/>
      <w:lang w:eastAsia="en-US"/>
    </w:rPr>
  </w:style>
  <w:style w:type="paragraph" w:styleId="BodyText">
    <w:name w:val="Body Text"/>
    <w:basedOn w:val="Normal"/>
    <w:link w:val="BodyTextChar"/>
    <w:rsid w:val="006625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25D6"/>
    <w:rPr>
      <w:rFonts w:ascii="Times New Roman" w:eastAsia="Times New Roman" w:hAnsi="Times New Roman" w:cs="Times New Roman"/>
      <w:sz w:val="24"/>
      <w:lang w:val="en-US" w:eastAsia="en-US"/>
    </w:rPr>
  </w:style>
  <w:style w:type="paragraph" w:styleId="Footer">
    <w:name w:val="footer"/>
    <w:basedOn w:val="Normal"/>
    <w:link w:val="FooterChar"/>
    <w:rsid w:val="006625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25D6"/>
    <w:rPr>
      <w:rFonts w:ascii="Times New Roman" w:eastAsia="Times New Roman" w:hAnsi="Times New Roman" w:cs="Times New Roman"/>
      <w:sz w:val="16"/>
      <w:lang w:val="en-US" w:eastAsia="en-US"/>
    </w:rPr>
  </w:style>
  <w:style w:type="paragraph" w:styleId="List">
    <w:name w:val="List"/>
    <w:basedOn w:val="BodyText"/>
    <w:next w:val="BodyText"/>
    <w:rsid w:val="006625D6"/>
    <w:pPr>
      <w:tabs>
        <w:tab w:val="left" w:pos="340"/>
      </w:tabs>
      <w:spacing w:before="60" w:after="60"/>
      <w:ind w:left="340" w:hanging="340"/>
    </w:pPr>
  </w:style>
  <w:style w:type="paragraph" w:styleId="ListBullet">
    <w:name w:val="List Bullet"/>
    <w:basedOn w:val="List"/>
    <w:rsid w:val="006625D6"/>
    <w:pPr>
      <w:numPr>
        <w:numId w:val="12"/>
      </w:numPr>
      <w:tabs>
        <w:tab w:val="clear" w:pos="340"/>
      </w:tabs>
      <w:spacing w:before="40" w:after="40"/>
    </w:pPr>
  </w:style>
  <w:style w:type="character" w:customStyle="1" w:styleId="SpecialBold">
    <w:name w:val="Special Bold"/>
    <w:basedOn w:val="DefaultParagraphFont"/>
    <w:rsid w:val="006625D6"/>
    <w:rPr>
      <w:b/>
      <w:spacing w:val="0"/>
    </w:rPr>
  </w:style>
  <w:style w:type="paragraph" w:styleId="Header">
    <w:name w:val="header"/>
    <w:basedOn w:val="Normal"/>
    <w:link w:val="HeaderChar"/>
    <w:rsid w:val="006625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25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25D6"/>
    <w:pPr>
      <w:spacing w:before="240" w:after="120"/>
      <w:outlineLvl w:val="0"/>
    </w:pPr>
    <w:rPr>
      <w:rFonts w:ascii="Times New Roman" w:hAnsi="Times New Roman"/>
      <w:b/>
      <w:sz w:val="28"/>
    </w:rPr>
  </w:style>
  <w:style w:type="paragraph" w:customStyle="1" w:styleId="AllowPageBreak">
    <w:name w:val="AllowPageBreak"/>
    <w:rsid w:val="006625D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25D6"/>
    <w:pPr>
      <w:tabs>
        <w:tab w:val="left" w:pos="680"/>
      </w:tabs>
      <w:spacing w:before="60" w:after="60"/>
      <w:ind w:left="680" w:hanging="340"/>
    </w:pPr>
  </w:style>
  <w:style w:type="character" w:customStyle="1" w:styleId="BoldandItalics">
    <w:name w:val="Bold and Italics"/>
    <w:qFormat/>
    <w:rsid w:val="006625D6"/>
    <w:rPr>
      <w:b/>
      <w:i/>
      <w:u w:val="none"/>
    </w:rPr>
  </w:style>
  <w:style w:type="character" w:customStyle="1" w:styleId="Heading2Char">
    <w:name w:val="Heading 2 Char"/>
    <w:basedOn w:val="DefaultParagraphFont"/>
    <w:link w:val="Heading2"/>
    <w:rsid w:val="006625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25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25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25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25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25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25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25D6"/>
    <w:rPr>
      <w:rFonts w:ascii="Courier New" w:eastAsia="Times New Roman" w:hAnsi="Courier New" w:cs="Times New Roman"/>
      <w:i/>
      <w:szCs w:val="20"/>
      <w:lang w:val="en-US" w:eastAsia="en-US"/>
    </w:rPr>
  </w:style>
  <w:style w:type="paragraph" w:customStyle="1" w:styleId="HeadingBase">
    <w:name w:val="Heading Base"/>
    <w:rsid w:val="006625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25D6"/>
    <w:pPr>
      <w:tabs>
        <w:tab w:val="right" w:leader="dot" w:pos="9072"/>
      </w:tabs>
      <w:ind w:left="567"/>
    </w:pPr>
    <w:rPr>
      <w:szCs w:val="22"/>
    </w:rPr>
  </w:style>
  <w:style w:type="paragraph" w:customStyle="1" w:styleId="TOCBase">
    <w:name w:val="TOC Base"/>
    <w:rsid w:val="006625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25D6"/>
    <w:pPr>
      <w:tabs>
        <w:tab w:val="right" w:leader="dot" w:pos="9072"/>
      </w:tabs>
      <w:spacing w:before="40" w:after="40"/>
      <w:ind w:left="284"/>
    </w:pPr>
    <w:rPr>
      <w:rFonts w:ascii="Times New Roman" w:hAnsi="Times New Roman"/>
    </w:rPr>
  </w:style>
  <w:style w:type="paragraph" w:styleId="TOC1">
    <w:name w:val="toc 1"/>
    <w:basedOn w:val="TOCBase"/>
    <w:next w:val="Normal"/>
    <w:rsid w:val="006625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25D6"/>
    <w:pPr>
      <w:spacing w:before="5040"/>
      <w:jc w:val="center"/>
    </w:pPr>
    <w:rPr>
      <w:sz w:val="48"/>
      <w:szCs w:val="72"/>
      <w:lang w:val="en-US"/>
    </w:rPr>
  </w:style>
  <w:style w:type="character" w:customStyle="1" w:styleId="TitleChar">
    <w:name w:val="Title Char"/>
    <w:basedOn w:val="DefaultParagraphFont"/>
    <w:link w:val="Title"/>
    <w:rsid w:val="006625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25D6"/>
    <w:pPr>
      <w:tabs>
        <w:tab w:val="left" w:pos="3600"/>
        <w:tab w:val="left" w:pos="3958"/>
      </w:tabs>
    </w:pPr>
  </w:style>
  <w:style w:type="paragraph" w:customStyle="1" w:styleId="Note">
    <w:name w:val="Note"/>
    <w:basedOn w:val="BodyText"/>
    <w:rsid w:val="006625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25D6"/>
    <w:pPr>
      <w:framePr w:wrap="auto" w:hAnchor="text" w:y="6049"/>
    </w:pPr>
    <w:rPr>
      <w:color w:val="000000"/>
      <w:sz w:val="40"/>
    </w:rPr>
  </w:style>
  <w:style w:type="paragraph" w:customStyle="1" w:styleId="TOCTitle">
    <w:name w:val="TOCTitle"/>
    <w:basedOn w:val="Heading1"/>
    <w:rsid w:val="006625D6"/>
    <w:pPr>
      <w:spacing w:after="240"/>
      <w:jc w:val="center"/>
      <w:outlineLvl w:val="9"/>
    </w:pPr>
    <w:rPr>
      <w:caps/>
    </w:rPr>
  </w:style>
  <w:style w:type="paragraph" w:customStyle="1" w:styleId="Version">
    <w:name w:val="Version"/>
    <w:rsid w:val="006625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25D6"/>
    <w:pPr>
      <w:numPr>
        <w:numId w:val="13"/>
      </w:numPr>
      <w:tabs>
        <w:tab w:val="clear" w:pos="680"/>
      </w:tabs>
    </w:pPr>
  </w:style>
  <w:style w:type="paragraph" w:styleId="Index1">
    <w:name w:val="index 1"/>
    <w:basedOn w:val="Normal"/>
    <w:next w:val="Normal"/>
    <w:semiHidden/>
    <w:rsid w:val="006625D6"/>
    <w:pPr>
      <w:keepNext w:val="0"/>
      <w:tabs>
        <w:tab w:val="right" w:pos="4176"/>
      </w:tabs>
      <w:ind w:left="198" w:hanging="198"/>
    </w:pPr>
    <w:rPr>
      <w:rFonts w:ascii="Garamond" w:hAnsi="Garamond"/>
    </w:rPr>
  </w:style>
  <w:style w:type="paragraph" w:styleId="IndexHeading">
    <w:name w:val="index heading"/>
    <w:basedOn w:val="Normal"/>
    <w:next w:val="Index1"/>
    <w:semiHidden/>
    <w:rsid w:val="006625D6"/>
    <w:pPr>
      <w:spacing w:before="120" w:after="120"/>
    </w:pPr>
    <w:rPr>
      <w:rFonts w:ascii="Arial" w:hAnsi="Arial"/>
      <w:b/>
      <w:color w:val="918585"/>
      <w:sz w:val="24"/>
    </w:rPr>
  </w:style>
  <w:style w:type="paragraph" w:customStyle="1" w:styleId="Chapter">
    <w:name w:val="Chapter"/>
    <w:basedOn w:val="Normal"/>
    <w:rsid w:val="006625D6"/>
    <w:pPr>
      <w:spacing w:before="240"/>
    </w:pPr>
    <w:rPr>
      <w:rFonts w:ascii="Times New Roman" w:hAnsi="Times New Roman"/>
      <w:smallCaps/>
      <w:spacing w:val="80"/>
      <w:sz w:val="28"/>
    </w:rPr>
  </w:style>
  <w:style w:type="paragraph" w:customStyle="1" w:styleId="InChapter">
    <w:name w:val="InChapter"/>
    <w:basedOn w:val="Heading3"/>
    <w:rsid w:val="006625D6"/>
    <w:pPr>
      <w:spacing w:after="240"/>
      <w:outlineLvl w:val="9"/>
    </w:pPr>
    <w:rPr>
      <w:noProof/>
    </w:rPr>
  </w:style>
  <w:style w:type="paragraph" w:styleId="Index2">
    <w:name w:val="index 2"/>
    <w:basedOn w:val="Normal"/>
    <w:next w:val="Normal"/>
    <w:semiHidden/>
    <w:rsid w:val="006625D6"/>
    <w:pPr>
      <w:tabs>
        <w:tab w:val="right" w:pos="4176"/>
      </w:tabs>
      <w:ind w:left="568" w:hanging="284"/>
    </w:pPr>
    <w:rPr>
      <w:rFonts w:ascii="Garamond" w:hAnsi="Garamond"/>
    </w:rPr>
  </w:style>
  <w:style w:type="paragraph" w:customStyle="1" w:styleId="Byline">
    <w:name w:val="Byline"/>
    <w:rsid w:val="006625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25D6"/>
    <w:pPr>
      <w:tabs>
        <w:tab w:val="clear" w:pos="3600"/>
        <w:tab w:val="clear" w:pos="3958"/>
      </w:tabs>
      <w:jc w:val="right"/>
    </w:pPr>
  </w:style>
  <w:style w:type="character" w:styleId="Emphasis">
    <w:name w:val="Emphasis"/>
    <w:basedOn w:val="DefaultParagraphFont"/>
    <w:qFormat/>
    <w:rsid w:val="006625D6"/>
    <w:rPr>
      <w:i/>
    </w:rPr>
  </w:style>
  <w:style w:type="paragraph" w:styleId="Caption">
    <w:name w:val="caption"/>
    <w:basedOn w:val="BodyText"/>
    <w:next w:val="Normal"/>
    <w:qFormat/>
    <w:rsid w:val="006625D6"/>
    <w:pPr>
      <w:framePr w:w="2268" w:hSpace="181" w:vSpace="181" w:wrap="around" w:vAnchor="text" w:hAnchor="page" w:x="1135" w:y="285" w:anchorLock="1"/>
    </w:pPr>
    <w:rPr>
      <w:i/>
    </w:rPr>
  </w:style>
  <w:style w:type="paragraph" w:customStyle="1" w:styleId="MiniTOCTitle">
    <w:name w:val="MiniTOCTitle"/>
    <w:basedOn w:val="Heading4"/>
    <w:rsid w:val="006625D6"/>
    <w:pPr>
      <w:spacing w:before="240"/>
      <w:outlineLvl w:val="9"/>
    </w:pPr>
    <w:rPr>
      <w:noProof/>
      <w:sz w:val="24"/>
    </w:rPr>
  </w:style>
  <w:style w:type="paragraph" w:customStyle="1" w:styleId="MiniTOCItem">
    <w:name w:val="MiniTOCItem"/>
    <w:basedOn w:val="ListBullet"/>
    <w:rsid w:val="006625D6"/>
    <w:pPr>
      <w:numPr>
        <w:numId w:val="0"/>
      </w:numPr>
      <w:tabs>
        <w:tab w:val="right" w:leader="dot" w:pos="6521"/>
      </w:tabs>
      <w:spacing w:before="0" w:after="0"/>
    </w:pPr>
  </w:style>
  <w:style w:type="paragraph" w:customStyle="1" w:styleId="TOFTitle">
    <w:name w:val="TOFTitle"/>
    <w:basedOn w:val="TOCTitle"/>
    <w:rsid w:val="006625D6"/>
  </w:style>
  <w:style w:type="paragraph" w:styleId="TableofFigures">
    <w:name w:val="table of figures"/>
    <w:basedOn w:val="Normal"/>
    <w:next w:val="Normal"/>
    <w:semiHidden/>
    <w:rsid w:val="006625D6"/>
    <w:pPr>
      <w:tabs>
        <w:tab w:val="right" w:leader="dot" w:pos="9072"/>
      </w:tabs>
      <w:ind w:left="970" w:hanging="403"/>
    </w:pPr>
    <w:rPr>
      <w:rFonts w:ascii="Times New Roman" w:hAnsi="Times New Roman"/>
      <w:b/>
    </w:rPr>
  </w:style>
  <w:style w:type="paragraph" w:styleId="ListNumber">
    <w:name w:val="List Number"/>
    <w:basedOn w:val="List"/>
    <w:rsid w:val="006625D6"/>
    <w:pPr>
      <w:numPr>
        <w:numId w:val="10"/>
      </w:numPr>
    </w:pPr>
  </w:style>
  <w:style w:type="character" w:customStyle="1" w:styleId="WingdingSymbols">
    <w:name w:val="Wingding Symbols"/>
    <w:rsid w:val="006625D6"/>
    <w:rPr>
      <w:rFonts w:ascii="Wingdings" w:hAnsi="Wingdings"/>
    </w:rPr>
  </w:style>
  <w:style w:type="paragraph" w:customStyle="1" w:styleId="TableHeading">
    <w:name w:val="Table Heading"/>
    <w:basedOn w:val="HeadingBase"/>
    <w:rsid w:val="006625D6"/>
    <w:pPr>
      <w:keepLines/>
      <w:pBdr>
        <w:bottom w:val="single" w:sz="6" w:space="1" w:color="918585"/>
      </w:pBdr>
      <w:spacing w:before="240"/>
    </w:pPr>
  </w:style>
  <w:style w:type="character" w:customStyle="1" w:styleId="HotSpot">
    <w:name w:val="HotSpot"/>
    <w:rsid w:val="006625D6"/>
    <w:rPr>
      <w:color w:val="0033CC"/>
      <w:u w:val="none"/>
    </w:rPr>
  </w:style>
  <w:style w:type="paragraph" w:customStyle="1" w:styleId="BodyTextRight">
    <w:name w:val="Body Text Right"/>
    <w:basedOn w:val="BodyText"/>
    <w:rsid w:val="006625D6"/>
    <w:pPr>
      <w:spacing w:before="0" w:after="0"/>
      <w:jc w:val="right"/>
    </w:pPr>
  </w:style>
  <w:style w:type="paragraph" w:styleId="Index3">
    <w:name w:val="index 3"/>
    <w:basedOn w:val="ListNumber2"/>
    <w:next w:val="Normal"/>
    <w:semiHidden/>
    <w:rsid w:val="006625D6"/>
    <w:pPr>
      <w:numPr>
        <w:numId w:val="0"/>
      </w:numPr>
      <w:tabs>
        <w:tab w:val="right" w:leader="dot" w:pos="4176"/>
      </w:tabs>
    </w:pPr>
  </w:style>
  <w:style w:type="paragraph" w:styleId="ListNumber2">
    <w:name w:val="List Number 2"/>
    <w:basedOn w:val="List2"/>
    <w:rsid w:val="006625D6"/>
    <w:pPr>
      <w:numPr>
        <w:numId w:val="9"/>
      </w:numPr>
      <w:tabs>
        <w:tab w:val="clear" w:pos="1060"/>
      </w:tabs>
    </w:pPr>
  </w:style>
  <w:style w:type="paragraph" w:customStyle="1" w:styleId="MarginNote">
    <w:name w:val="Margin Note"/>
    <w:basedOn w:val="BodyText"/>
    <w:rsid w:val="006625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25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25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25D6"/>
    <w:rPr>
      <w:sz w:val="32"/>
    </w:rPr>
  </w:style>
  <w:style w:type="paragraph" w:customStyle="1" w:styleId="HeadingProcedure">
    <w:name w:val="Heading Procedure"/>
    <w:basedOn w:val="HeadingBase"/>
    <w:next w:val="Normal"/>
    <w:rsid w:val="006625D6"/>
    <w:pPr>
      <w:tabs>
        <w:tab w:val="left" w:pos="0"/>
      </w:tabs>
      <w:spacing w:before="120" w:after="60"/>
    </w:pPr>
    <w:rPr>
      <w:i/>
      <w:color w:val="918585"/>
      <w:sz w:val="22"/>
    </w:rPr>
  </w:style>
  <w:style w:type="paragraph" w:customStyle="1" w:styleId="TableBodyText">
    <w:name w:val="Table Body Text"/>
    <w:basedOn w:val="BodyText"/>
    <w:rsid w:val="006625D6"/>
    <w:pPr>
      <w:spacing w:before="60" w:after="60"/>
    </w:pPr>
  </w:style>
  <w:style w:type="paragraph" w:styleId="ListContinue">
    <w:name w:val="List Continue"/>
    <w:basedOn w:val="List"/>
    <w:rsid w:val="006625D6"/>
    <w:pPr>
      <w:ind w:firstLine="0"/>
    </w:pPr>
  </w:style>
  <w:style w:type="paragraph" w:customStyle="1" w:styleId="ListNote">
    <w:name w:val="List Note"/>
    <w:basedOn w:val="List"/>
    <w:rsid w:val="006625D6"/>
    <w:pPr>
      <w:pBdr>
        <w:top w:val="single" w:sz="6" w:space="2" w:color="918585"/>
        <w:bottom w:val="single" w:sz="6" w:space="2" w:color="918585"/>
      </w:pBdr>
      <w:tabs>
        <w:tab w:val="left" w:pos="1021"/>
      </w:tabs>
      <w:ind w:firstLine="0"/>
    </w:pPr>
  </w:style>
  <w:style w:type="paragraph" w:customStyle="1" w:styleId="Warning">
    <w:name w:val="Warning"/>
    <w:basedOn w:val="BodyText"/>
    <w:rsid w:val="006625D6"/>
    <w:pPr>
      <w:shd w:val="clear" w:color="auto" w:fill="D9D9D9"/>
      <w:tabs>
        <w:tab w:val="left" w:pos="992"/>
      </w:tabs>
      <w:ind w:left="119" w:right="119"/>
    </w:pPr>
    <w:rPr>
      <w:sz w:val="20"/>
    </w:rPr>
  </w:style>
  <w:style w:type="paragraph" w:customStyle="1" w:styleId="MarginIcons">
    <w:name w:val="Margin Icons"/>
    <w:basedOn w:val="BodyText"/>
    <w:rsid w:val="006625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25D6"/>
    <w:rPr>
      <w:rFonts w:ascii="Courier New" w:hAnsi="Courier New"/>
    </w:rPr>
  </w:style>
  <w:style w:type="paragraph" w:customStyle="1" w:styleId="NoteBullet">
    <w:name w:val="Note Bullet"/>
    <w:basedOn w:val="Note"/>
    <w:rsid w:val="006625D6"/>
    <w:pPr>
      <w:tabs>
        <w:tab w:val="clear" w:pos="680"/>
      </w:tabs>
      <w:spacing w:before="60" w:after="60"/>
    </w:pPr>
  </w:style>
  <w:style w:type="paragraph" w:customStyle="1" w:styleId="SubHeading2">
    <w:name w:val="SubHeading2"/>
    <w:basedOn w:val="HeadingBase"/>
    <w:rsid w:val="006625D6"/>
    <w:pPr>
      <w:spacing w:before="240" w:after="60"/>
    </w:pPr>
    <w:rPr>
      <w:sz w:val="20"/>
    </w:rPr>
  </w:style>
  <w:style w:type="paragraph" w:customStyle="1" w:styleId="SubHeading1">
    <w:name w:val="SubHeading1"/>
    <w:basedOn w:val="HeadingBase"/>
    <w:rsid w:val="006625D6"/>
    <w:pPr>
      <w:spacing w:before="240" w:after="60"/>
    </w:pPr>
    <w:rPr>
      <w:color w:val="918585"/>
      <w:sz w:val="22"/>
    </w:rPr>
  </w:style>
  <w:style w:type="paragraph" w:customStyle="1" w:styleId="SideHeading">
    <w:name w:val="Side Heading"/>
    <w:basedOn w:val="HeadingBase"/>
    <w:rsid w:val="006625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25D6"/>
    <w:pPr>
      <w:tabs>
        <w:tab w:val="num" w:pos="360"/>
      </w:tabs>
    </w:pPr>
  </w:style>
  <w:style w:type="paragraph" w:styleId="PlainText">
    <w:name w:val="Plain Text"/>
    <w:basedOn w:val="Normal"/>
    <w:link w:val="PlainTextChar"/>
    <w:rsid w:val="006625D6"/>
    <w:rPr>
      <w:sz w:val="20"/>
    </w:rPr>
  </w:style>
  <w:style w:type="character" w:customStyle="1" w:styleId="PlainTextChar">
    <w:name w:val="Plain Text Char"/>
    <w:basedOn w:val="DefaultParagraphFont"/>
    <w:link w:val="PlainText"/>
    <w:rsid w:val="006625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25D6"/>
    <w:rPr>
      <w:b/>
      <w:smallCaps/>
    </w:rPr>
  </w:style>
  <w:style w:type="paragraph" w:customStyle="1" w:styleId="TableListNumber">
    <w:name w:val="Table List Number"/>
    <w:basedOn w:val="ListNumber"/>
    <w:rsid w:val="006625D6"/>
    <w:pPr>
      <w:numPr>
        <w:numId w:val="0"/>
      </w:numPr>
    </w:pPr>
  </w:style>
  <w:style w:type="paragraph" w:styleId="TOC4">
    <w:name w:val="toc 4"/>
    <w:basedOn w:val="TOCBase"/>
    <w:next w:val="Normal"/>
    <w:semiHidden/>
    <w:rsid w:val="006625D6"/>
    <w:pPr>
      <w:tabs>
        <w:tab w:val="right" w:leader="dot" w:pos="9071"/>
      </w:tabs>
      <w:ind w:left="1701"/>
    </w:pPr>
  </w:style>
  <w:style w:type="paragraph" w:customStyle="1" w:styleId="ListAlpha">
    <w:name w:val="List Alpha"/>
    <w:basedOn w:val="List"/>
    <w:rsid w:val="006625D6"/>
    <w:pPr>
      <w:numPr>
        <w:numId w:val="8"/>
      </w:numPr>
    </w:pPr>
  </w:style>
  <w:style w:type="paragraph" w:customStyle="1" w:styleId="ListAlpha2">
    <w:name w:val="List Alpha 2"/>
    <w:basedOn w:val="List2"/>
    <w:rsid w:val="006625D6"/>
    <w:pPr>
      <w:numPr>
        <w:numId w:val="7"/>
      </w:numPr>
    </w:pPr>
  </w:style>
  <w:style w:type="paragraph" w:styleId="List3">
    <w:name w:val="List 3"/>
    <w:basedOn w:val="BodyText"/>
    <w:rsid w:val="006625D6"/>
    <w:pPr>
      <w:tabs>
        <w:tab w:val="left" w:pos="1021"/>
      </w:tabs>
      <w:spacing w:before="60" w:after="60"/>
      <w:ind w:left="1020" w:hanging="340"/>
    </w:pPr>
  </w:style>
  <w:style w:type="paragraph" w:styleId="List4">
    <w:name w:val="List 4"/>
    <w:basedOn w:val="BodyText"/>
    <w:rsid w:val="006625D6"/>
    <w:pPr>
      <w:tabs>
        <w:tab w:val="left" w:pos="1361"/>
      </w:tabs>
      <w:spacing w:before="60" w:after="60"/>
      <w:ind w:left="1361" w:hanging="340"/>
    </w:pPr>
  </w:style>
  <w:style w:type="paragraph" w:styleId="List5">
    <w:name w:val="List 5"/>
    <w:basedOn w:val="BodyText"/>
    <w:rsid w:val="006625D6"/>
    <w:pPr>
      <w:tabs>
        <w:tab w:val="left" w:pos="1701"/>
      </w:tabs>
      <w:spacing w:before="60" w:after="60"/>
      <w:ind w:left="1701" w:hanging="340"/>
    </w:pPr>
  </w:style>
  <w:style w:type="paragraph" w:styleId="ListBullet3">
    <w:name w:val="List Bullet 3"/>
    <w:basedOn w:val="List3"/>
    <w:rsid w:val="006625D6"/>
    <w:pPr>
      <w:numPr>
        <w:numId w:val="14"/>
      </w:numPr>
      <w:tabs>
        <w:tab w:val="clear" w:pos="1021"/>
      </w:tabs>
      <w:ind w:left="1037" w:hanging="357"/>
    </w:pPr>
  </w:style>
  <w:style w:type="paragraph" w:styleId="ListBullet4">
    <w:name w:val="List Bullet 4"/>
    <w:basedOn w:val="List4"/>
    <w:rsid w:val="006625D6"/>
    <w:pPr>
      <w:numPr>
        <w:numId w:val="2"/>
      </w:numPr>
    </w:pPr>
  </w:style>
  <w:style w:type="paragraph" w:styleId="ListBullet5">
    <w:name w:val="List Bullet 5"/>
    <w:basedOn w:val="List5"/>
    <w:rsid w:val="006625D6"/>
    <w:pPr>
      <w:numPr>
        <w:numId w:val="3"/>
      </w:numPr>
    </w:pPr>
  </w:style>
  <w:style w:type="paragraph" w:styleId="ListContinue2">
    <w:name w:val="List Continue 2"/>
    <w:basedOn w:val="List2"/>
    <w:rsid w:val="006625D6"/>
    <w:pPr>
      <w:ind w:firstLine="0"/>
    </w:pPr>
  </w:style>
  <w:style w:type="paragraph" w:styleId="ListContinue3">
    <w:name w:val="List Continue 3"/>
    <w:basedOn w:val="List3"/>
    <w:rsid w:val="006625D6"/>
    <w:pPr>
      <w:ind w:left="1021" w:firstLine="0"/>
    </w:pPr>
  </w:style>
  <w:style w:type="paragraph" w:styleId="ListContinue4">
    <w:name w:val="List Continue 4"/>
    <w:basedOn w:val="List4"/>
    <w:rsid w:val="006625D6"/>
    <w:pPr>
      <w:ind w:firstLine="0"/>
    </w:pPr>
  </w:style>
  <w:style w:type="paragraph" w:styleId="ListContinue5">
    <w:name w:val="List Continue 5"/>
    <w:basedOn w:val="List5"/>
    <w:rsid w:val="006625D6"/>
    <w:pPr>
      <w:ind w:firstLine="0"/>
    </w:pPr>
  </w:style>
  <w:style w:type="paragraph" w:styleId="ListNumber3">
    <w:name w:val="List Number 3"/>
    <w:basedOn w:val="List3"/>
    <w:rsid w:val="006625D6"/>
    <w:pPr>
      <w:numPr>
        <w:numId w:val="4"/>
      </w:numPr>
    </w:pPr>
  </w:style>
  <w:style w:type="paragraph" w:styleId="ListNumber4">
    <w:name w:val="List Number 4"/>
    <w:basedOn w:val="List4"/>
    <w:rsid w:val="006625D6"/>
    <w:pPr>
      <w:numPr>
        <w:numId w:val="5"/>
      </w:numPr>
    </w:pPr>
  </w:style>
  <w:style w:type="paragraph" w:styleId="ListNumber5">
    <w:name w:val="List Number 5"/>
    <w:basedOn w:val="List5"/>
    <w:rsid w:val="006625D6"/>
    <w:pPr>
      <w:numPr>
        <w:numId w:val="6"/>
      </w:numPr>
    </w:pPr>
  </w:style>
  <w:style w:type="paragraph" w:styleId="BlockText">
    <w:name w:val="Block Text"/>
    <w:basedOn w:val="Normal"/>
    <w:rsid w:val="006625D6"/>
    <w:pPr>
      <w:spacing w:after="120"/>
      <w:ind w:left="1440" w:right="1440"/>
    </w:pPr>
  </w:style>
  <w:style w:type="character" w:customStyle="1" w:styleId="Subscript">
    <w:name w:val="Subscript"/>
    <w:basedOn w:val="DefaultParagraphFont"/>
    <w:rsid w:val="006625D6"/>
    <w:rPr>
      <w:sz w:val="16"/>
      <w:vertAlign w:val="subscript"/>
    </w:rPr>
  </w:style>
  <w:style w:type="character" w:customStyle="1" w:styleId="Superscript">
    <w:name w:val="Superscript"/>
    <w:basedOn w:val="DefaultParagraphFont"/>
    <w:rsid w:val="006625D6"/>
    <w:rPr>
      <w:sz w:val="16"/>
      <w:vertAlign w:val="superscript"/>
    </w:rPr>
  </w:style>
  <w:style w:type="character" w:customStyle="1" w:styleId="Symbols">
    <w:name w:val="Symbols"/>
    <w:basedOn w:val="DefaultParagraphFont"/>
    <w:rsid w:val="006625D6"/>
    <w:rPr>
      <w:rFonts w:ascii="Symbol" w:hAnsi="Symbol"/>
    </w:rPr>
  </w:style>
  <w:style w:type="character" w:customStyle="1" w:styleId="MenuOptions">
    <w:name w:val="Menu Options"/>
    <w:basedOn w:val="DefaultParagraphFont"/>
    <w:rsid w:val="006625D6"/>
    <w:rPr>
      <w:rFonts w:ascii="Arial Narrow" w:hAnsi="Arial Narrow"/>
      <w:smallCaps/>
    </w:rPr>
  </w:style>
  <w:style w:type="character" w:customStyle="1" w:styleId="Buttons">
    <w:name w:val="Buttons"/>
    <w:basedOn w:val="DefaultParagraphFont"/>
    <w:rsid w:val="006625D6"/>
    <w:rPr>
      <w:b/>
    </w:rPr>
  </w:style>
  <w:style w:type="character" w:customStyle="1" w:styleId="Underlined">
    <w:name w:val="Underlined"/>
    <w:basedOn w:val="DefaultParagraphFont"/>
    <w:rsid w:val="006625D6"/>
    <w:rPr>
      <w:u w:val="single"/>
    </w:rPr>
  </w:style>
  <w:style w:type="paragraph" w:customStyle="1" w:styleId="TableBodyTextRight">
    <w:name w:val="Table Body Text Right"/>
    <w:basedOn w:val="TableBodyText"/>
    <w:rsid w:val="006625D6"/>
    <w:pPr>
      <w:widowControl w:val="0"/>
      <w:autoSpaceDE w:val="0"/>
      <w:autoSpaceDN w:val="0"/>
      <w:adjustRightInd w:val="0"/>
      <w:jc w:val="right"/>
    </w:pPr>
    <w:rPr>
      <w:rFonts w:cs="Arial"/>
      <w:szCs w:val="18"/>
    </w:rPr>
  </w:style>
  <w:style w:type="paragraph" w:customStyle="1" w:styleId="CopyrightText">
    <w:name w:val="Copyright Text"/>
    <w:basedOn w:val="BodyText"/>
    <w:rsid w:val="006625D6"/>
    <w:rPr>
      <w:sz w:val="18"/>
    </w:rPr>
  </w:style>
  <w:style w:type="paragraph" w:customStyle="1" w:styleId="BodySmallRight">
    <w:name w:val="Body Small Right"/>
    <w:basedOn w:val="BodyTextRight"/>
    <w:rsid w:val="006625D6"/>
    <w:rPr>
      <w:sz w:val="18"/>
      <w:szCs w:val="18"/>
    </w:rPr>
  </w:style>
  <w:style w:type="paragraph" w:customStyle="1" w:styleId="MarginEdition">
    <w:name w:val="Margin Edition"/>
    <w:basedOn w:val="MarginNote"/>
    <w:rsid w:val="006625D6"/>
    <w:pPr>
      <w:spacing w:before="0" w:after="0"/>
    </w:pPr>
    <w:rPr>
      <w:rFonts w:ascii="Times New Roman" w:hAnsi="Times New Roman"/>
      <w:color w:val="999999"/>
    </w:rPr>
  </w:style>
  <w:style w:type="paragraph" w:customStyle="1" w:styleId="Spacer">
    <w:name w:val="Spacer"/>
    <w:basedOn w:val="Normal"/>
    <w:rsid w:val="006625D6"/>
    <w:rPr>
      <w:sz w:val="2"/>
      <w:szCs w:val="2"/>
    </w:rPr>
  </w:style>
  <w:style w:type="character" w:customStyle="1" w:styleId="Small">
    <w:name w:val="Small"/>
    <w:basedOn w:val="DefaultParagraphFont"/>
    <w:rsid w:val="006625D6"/>
    <w:rPr>
      <w:sz w:val="16"/>
    </w:rPr>
  </w:style>
  <w:style w:type="paragraph" w:customStyle="1" w:styleId="WideTable">
    <w:name w:val="Wide Table"/>
    <w:basedOn w:val="Normal"/>
    <w:rsid w:val="006625D6"/>
    <w:pPr>
      <w:ind w:left="-1418"/>
    </w:pPr>
    <w:rPr>
      <w:sz w:val="2"/>
      <w:szCs w:val="2"/>
    </w:rPr>
  </w:style>
  <w:style w:type="character" w:styleId="PageNumber">
    <w:name w:val="page number"/>
    <w:basedOn w:val="DefaultParagraphFont"/>
    <w:rsid w:val="006625D6"/>
  </w:style>
  <w:style w:type="paragraph" w:styleId="Quote">
    <w:name w:val="Quote"/>
    <w:basedOn w:val="Heading1"/>
    <w:link w:val="QuoteChar"/>
    <w:qFormat/>
    <w:rsid w:val="006625D6"/>
    <w:rPr>
      <w:b w:val="0"/>
      <w:sz w:val="72"/>
      <w:szCs w:val="72"/>
      <w:lang w:val="en-NZ"/>
    </w:rPr>
  </w:style>
  <w:style w:type="character" w:customStyle="1" w:styleId="QuoteChar">
    <w:name w:val="Quote Char"/>
    <w:basedOn w:val="DefaultParagraphFont"/>
    <w:link w:val="Quote"/>
    <w:rsid w:val="006625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25D6"/>
    <w:pPr>
      <w:pageBreakBefore/>
    </w:pPr>
  </w:style>
  <w:style w:type="paragraph" w:customStyle="1" w:styleId="Border">
    <w:name w:val="Border"/>
    <w:basedOn w:val="Normal"/>
    <w:qFormat/>
    <w:rsid w:val="006625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25D6"/>
    <w:rPr>
      <w:b/>
      <w:bCs/>
      <w:i/>
      <w:iCs/>
      <w:color w:val="auto"/>
    </w:rPr>
  </w:style>
  <w:style w:type="paragraph" w:styleId="IntenseQuote">
    <w:name w:val="Intense Quote"/>
    <w:basedOn w:val="Normal"/>
    <w:next w:val="Normal"/>
    <w:link w:val="IntenseQuoteChar"/>
    <w:uiPriority w:val="30"/>
    <w:qFormat/>
    <w:rsid w:val="006625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25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25D6"/>
    <w:rPr>
      <w:smallCaps/>
      <w:color w:val="auto"/>
      <w:u w:val="single"/>
    </w:rPr>
  </w:style>
  <w:style w:type="character" w:styleId="IntenseReference">
    <w:name w:val="Intense Reference"/>
    <w:basedOn w:val="DefaultParagraphFont"/>
    <w:uiPriority w:val="32"/>
    <w:qFormat/>
    <w:rsid w:val="006625D6"/>
    <w:rPr>
      <w:b/>
      <w:bCs/>
      <w:smallCaps/>
      <w:color w:val="auto"/>
      <w:spacing w:val="5"/>
      <w:u w:val="single"/>
    </w:rPr>
  </w:style>
  <w:style w:type="paragraph" w:customStyle="1" w:styleId="2ColumnHeading">
    <w:name w:val="2Column Heading"/>
    <w:basedOn w:val="BodyText"/>
    <w:qFormat/>
    <w:rsid w:val="006625D6"/>
    <w:pPr>
      <w:spacing w:after="60"/>
      <w:ind w:left="-2268"/>
    </w:pPr>
    <w:rPr>
      <w:b/>
    </w:rPr>
  </w:style>
  <w:style w:type="paragraph" w:customStyle="1" w:styleId="Heading1TOC">
    <w:name w:val="Heading1 TOC"/>
    <w:basedOn w:val="Normal"/>
    <w:qFormat/>
    <w:rsid w:val="006625D6"/>
    <w:pPr>
      <w:spacing w:before="240" w:after="120"/>
    </w:pPr>
    <w:rPr>
      <w:rFonts w:ascii="Times New Roman" w:hAnsi="Times New Roman"/>
      <w:b/>
      <w:sz w:val="32"/>
    </w:rPr>
  </w:style>
  <w:style w:type="paragraph" w:customStyle="1" w:styleId="Heading2TOC">
    <w:name w:val="Heading2 TOC"/>
    <w:basedOn w:val="Normal"/>
    <w:qFormat/>
    <w:rsid w:val="006625D6"/>
    <w:pPr>
      <w:spacing w:before="240" w:after="60"/>
    </w:pPr>
    <w:rPr>
      <w:rFonts w:ascii="Times New Roman" w:hAnsi="Times New Roman"/>
      <w:b/>
      <w:sz w:val="28"/>
    </w:rPr>
  </w:style>
  <w:style w:type="character" w:customStyle="1" w:styleId="Underline">
    <w:name w:val="Underline"/>
    <w:basedOn w:val="DefaultParagraphFont"/>
    <w:qFormat/>
    <w:rsid w:val="006625D6"/>
    <w:rPr>
      <w:u w:val="single"/>
    </w:rPr>
  </w:style>
  <w:style w:type="paragraph" w:styleId="BalloonText">
    <w:name w:val="Balloon Text"/>
    <w:basedOn w:val="Normal"/>
    <w:link w:val="BalloonTextChar"/>
    <w:rsid w:val="006625D6"/>
    <w:rPr>
      <w:rFonts w:ascii="Tahoma" w:hAnsi="Tahoma" w:cs="Tahoma"/>
      <w:sz w:val="16"/>
      <w:szCs w:val="16"/>
    </w:rPr>
  </w:style>
  <w:style w:type="character" w:customStyle="1" w:styleId="BalloonTextChar">
    <w:name w:val="Balloon Text Char"/>
    <w:basedOn w:val="DefaultParagraphFont"/>
    <w:link w:val="BalloonText"/>
    <w:rsid w:val="006625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25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25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1555</Words>
  <Characters>9478</Characters>
  <Application>Microsoft Office Word</Application>
  <DocSecurity>0</DocSecurity>
  <Lines>367</Lines>
  <Paragraphs>180</Paragraphs>
  <ScaleCrop>false</ScaleCrop>
  <Company>Author-it Software Corporation Ltd.</Company>
  <LinksUpToDate>false</LinksUpToDate>
  <CharactersWithSpaces>10942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ICAS3121B Administer network peripherals</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2012-05-27T00:55:00Z</dcterms:created>
  <dcterms:modified xsi:type="dcterms:W3CDTF">2012-05-27T00:55:00Z</dcterms:modified>
</cp:coreProperties>
</file>