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5B04" w:rsidP="00445B04">
      <w:pPr>
        <w:pStyle w:val="Title"/>
      </w:pPr>
      <w:r>
        <w:fldChar w:fldCharType="begin"/>
      </w:r>
      <w:r>
        <w:instrText xml:space="preserve"> TITLE   \* MERGEFORMAT </w:instrText>
      </w:r>
      <w:r>
        <w:fldChar w:fldCharType="separate"/>
      </w:r>
      <w:r>
        <w:t>ICAS3115B Maintain equipment and software in working order</w:t>
      </w:r>
      <w:r>
        <w:fldChar w:fldCharType="end"/>
      </w:r>
    </w:p>
    <w:p w:rsidR="00445B04" w:rsidP="00445B04">
      <w:pPr>
        <w:pStyle w:val="Version"/>
        <w:sectPr w:rsidSect="000925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257B" w:rsidP="0009257B">
      <w:pPr>
        <w:pStyle w:val="SuperHeading"/>
      </w:pPr>
      <w:r w:rsidRPr="0009257B">
        <w:t>ICAS3115B Maintain equipment and software in working order</w:t>
      </w:r>
    </w:p>
    <w:p w:rsidR="00000000" w:rsidRPr="0009257B" w:rsidP="0009257B">
      <w:pPr>
        <w:pStyle w:val="Heading1"/>
      </w:pPr>
      <w:bookmarkStart w:id="1" w:name="O_271649"/>
      <w:bookmarkEnd w:id="1"/>
      <w:r w:rsidRPr="0009257B">
        <w:t>Modification History</w:t>
      </w:r>
    </w:p>
    <w:p w:rsidR="00000000" w:rsidRPr="0009257B" w:rsidP="0009257B">
      <w:pPr>
        <w:pStyle w:val="BodyText"/>
      </w:pPr>
      <w:r w:rsidRPr="0009257B">
        <w:t>Not Applicable</w:t>
      </w:r>
    </w:p>
    <w:p w:rsidR="00000000" w:rsidRPr="0009257B" w:rsidP="0009257B">
      <w:pPr>
        <w:pStyle w:val="AllowPageBreak"/>
      </w:pPr>
    </w:p>
    <w:p w:rsidR="00000000" w:rsidRPr="0009257B" w:rsidP="0009257B">
      <w:pPr>
        <w:pStyle w:val="Heading1"/>
      </w:pPr>
      <w:bookmarkStart w:id="2" w:name="O_207982"/>
      <w:bookmarkEnd w:id="2"/>
      <w:r w:rsidRPr="0009257B">
        <w:t>Unit Descriptor</w:t>
      </w:r>
    </w:p>
    <w:tbl>
      <w:tblPr>
        <w:tblW w:w="0" w:type="auto"/>
        <w:tblLayout w:type="fixed"/>
        <w:tblCellMar>
          <w:left w:w="62" w:type="dxa"/>
          <w:right w:w="62" w:type="dxa"/>
        </w:tblCellMar>
        <w:tblLook w:val="0000"/>
      </w:tblPr>
      <w:tblGrid>
        <w:gridCol w:w="2651"/>
        <w:gridCol w:w="5871"/>
      </w:tblGrid>
      <w:tr w:rsidTr="00445B04">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57B">
            <w:pPr>
              <w:pStyle w:val="BodyText"/>
              <w:rPr>
                <w:lang w:val="en-NZ"/>
              </w:rPr>
            </w:pPr>
            <w:r w:rsidRPr="0009257B">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57B" w:rsidP="0009257B">
            <w:pPr>
              <w:pStyle w:val="BodyText"/>
            </w:pPr>
            <w:r w:rsidRPr="0009257B">
              <w:t>This unit defines the competency required to carry out maintenance and fault repair accordin</w:t>
            </w:r>
            <w:r w:rsidRPr="0009257B">
              <w:t>g to organisational procedures, in order to keep equipment and software operating.</w:t>
            </w:r>
          </w:p>
          <w:p w:rsidR="00000000" w:rsidRPr="0009257B" w:rsidP="0009257B">
            <w:pPr>
              <w:pStyle w:val="BodyText"/>
            </w:pPr>
          </w:p>
          <w:p w:rsidR="00000000" w:rsidRPr="0009257B" w:rsidP="0009257B">
            <w:pPr>
              <w:pStyle w:val="BodyText"/>
            </w:pPr>
            <w:r w:rsidRPr="0009257B">
              <w:t>The following units are linked and form an appropriate cluster:</w:t>
            </w:r>
          </w:p>
          <w:p w:rsidR="00000000" w:rsidRPr="0009257B" w:rsidP="0009257B">
            <w:pPr>
              <w:pStyle w:val="ListBullet"/>
            </w:pPr>
            <w:r w:rsidRPr="0009257B">
              <w:t>ICAT3025B Run standard diagnostic tests</w:t>
            </w:r>
          </w:p>
          <w:p w:rsidR="00000000" w:rsidRPr="0009257B" w:rsidP="0009257B">
            <w:pPr>
              <w:pStyle w:val="ListBullet"/>
            </w:pPr>
            <w:r w:rsidRPr="0009257B">
              <w:t>ICAS3034B Determine and action network problems</w:t>
            </w:r>
          </w:p>
          <w:p w:rsidR="00000000" w:rsidRPr="0009257B" w:rsidP="0009257B">
            <w:pPr>
              <w:pStyle w:val="ListBullet"/>
            </w:pPr>
            <w:r w:rsidRPr="0009257B">
              <w:t>ICAI3021B Connect internal hardware components</w:t>
            </w:r>
          </w:p>
          <w:p w:rsidR="00000000" w:rsidRPr="0009257B" w:rsidP="0009257B">
            <w:pPr>
              <w:pStyle w:val="ListBullet"/>
            </w:pPr>
            <w:r w:rsidRPr="0009257B">
              <w:t>ICAU3019B Migrate to new technology</w:t>
            </w:r>
          </w:p>
          <w:p w:rsidR="00000000" w:rsidRPr="0009257B" w:rsidP="0009257B">
            <w:pPr>
              <w:pStyle w:val="BodyText"/>
            </w:pPr>
          </w:p>
          <w:p w:rsidR="00000000" w:rsidRPr="0009257B" w:rsidP="0009257B">
            <w:pPr>
              <w:pStyle w:val="BodyText"/>
            </w:pPr>
            <w:r w:rsidRPr="0009257B">
              <w:t>No licensing, legislative, regulatory or certification requirements apply to this unit at the time of publication.</w:t>
            </w:r>
          </w:p>
        </w:tc>
      </w:tr>
    </w:tbl>
    <w:p w:rsidR="00445B04" w:rsidP="0009257B">
      <w:pPr>
        <w:pStyle w:val="BodyText"/>
      </w:pPr>
    </w:p>
    <w:p w:rsidR="00445B04" w:rsidP="0009257B">
      <w:pPr>
        <w:pStyle w:val="BodyText"/>
      </w:pPr>
    </w:p>
    <w:p w:rsidR="00000000" w:rsidRPr="0009257B" w:rsidP="0009257B">
      <w:pPr>
        <w:pStyle w:val="Heading1"/>
      </w:pPr>
      <w:bookmarkStart w:id="3" w:name="O_207986"/>
      <w:bookmarkEnd w:id="3"/>
      <w:r w:rsidRPr="0009257B">
        <w:t>Application of the Unit</w:t>
      </w:r>
    </w:p>
    <w:tbl>
      <w:tblPr>
        <w:tblW w:w="0" w:type="auto"/>
        <w:tblLayout w:type="fixed"/>
        <w:tblCellMar>
          <w:left w:w="62" w:type="dxa"/>
          <w:right w:w="62" w:type="dxa"/>
        </w:tblCellMar>
        <w:tblLook w:val="0000"/>
      </w:tblPr>
      <w:tblGrid>
        <w:gridCol w:w="2764"/>
        <w:gridCol w:w="5758"/>
      </w:tblGrid>
      <w:tr w:rsidTr="00445B04">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57B">
            <w:pPr>
              <w:pStyle w:val="BodyText"/>
              <w:rPr>
                <w:lang w:val="en-NZ"/>
              </w:rPr>
            </w:pPr>
            <w:r w:rsidRPr="0009257B">
              <w:rPr>
                <w:rStyle w:val="SpecialBold"/>
              </w:rPr>
              <w:t>Application o</w:t>
            </w:r>
            <w:r w:rsidRPr="0009257B">
              <w:rPr>
                <w:rStyle w:val="SpecialBold"/>
              </w:rPr>
              <w:t>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57B" w:rsidP="0009257B">
            <w:pPr>
              <w:pStyle w:val="BodyText"/>
            </w:pPr>
          </w:p>
        </w:tc>
      </w:tr>
    </w:tbl>
    <w:p w:rsidR="00445B04" w:rsidP="0009257B">
      <w:pPr>
        <w:pStyle w:val="BodyText"/>
      </w:pPr>
    </w:p>
    <w:p w:rsidR="00445B04" w:rsidP="0009257B">
      <w:pPr>
        <w:pStyle w:val="BodyText"/>
      </w:pPr>
    </w:p>
    <w:p w:rsidR="00000000" w:rsidRPr="0009257B" w:rsidP="0009257B">
      <w:pPr>
        <w:pStyle w:val="Heading1"/>
      </w:pPr>
      <w:bookmarkStart w:id="4" w:name="O_279909"/>
      <w:bookmarkEnd w:id="4"/>
      <w:r w:rsidRPr="0009257B">
        <w:t>Licensing/Regulatory Information</w:t>
      </w:r>
    </w:p>
    <w:p w:rsidR="00000000" w:rsidRPr="0009257B" w:rsidP="0009257B">
      <w:pPr>
        <w:pStyle w:val="BodyText"/>
      </w:pPr>
      <w:r w:rsidRPr="0009257B">
        <w:t>Refer to Unit Descriptor</w:t>
      </w:r>
    </w:p>
    <w:p w:rsidR="00000000" w:rsidRPr="0009257B" w:rsidP="0009257B">
      <w:pPr>
        <w:pStyle w:val="AllowPageBreak"/>
      </w:pPr>
    </w:p>
    <w:p w:rsidR="00000000" w:rsidRPr="0009257B" w:rsidP="0009257B">
      <w:pPr>
        <w:pStyle w:val="Heading1"/>
      </w:pPr>
      <w:bookmarkStart w:id="5" w:name="O_207984"/>
      <w:bookmarkEnd w:id="5"/>
      <w:r w:rsidRPr="0009257B">
        <w:t>Pre-Requisites</w:t>
      </w:r>
    </w:p>
    <w:tbl>
      <w:tblPr>
        <w:tblW w:w="0" w:type="auto"/>
        <w:tblLayout w:type="fixed"/>
        <w:tblCellMar>
          <w:left w:w="62" w:type="dxa"/>
          <w:right w:w="62" w:type="dxa"/>
        </w:tblCellMar>
        <w:tblLook w:val="0000"/>
      </w:tblPr>
      <w:tblGrid>
        <w:gridCol w:w="2775"/>
        <w:gridCol w:w="1295"/>
        <w:gridCol w:w="4452"/>
      </w:tblGrid>
      <w:tr w:rsidTr="00445B0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57B">
            <w:pPr>
              <w:pStyle w:val="BodyText"/>
              <w:rPr>
                <w:lang w:val="en-NZ"/>
              </w:rPr>
            </w:pPr>
            <w:r w:rsidRPr="0009257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57B">
            <w:pPr>
              <w:pStyle w:val="BodyText"/>
              <w:rPr>
                <w:lang w:val="en-NZ"/>
              </w:rPr>
            </w:pPr>
          </w:p>
        </w:tc>
      </w:tr>
      <w:tr w:rsidTr="00445B0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57B">
            <w:pPr>
              <w:pStyle w:val="BodyText"/>
              <w:rPr>
                <w:lang w:val="en-NZ"/>
              </w:rPr>
            </w:pPr>
          </w:p>
        </w:tc>
      </w:tr>
      <w:tr w:rsidTr="00445B0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57B" w:rsidP="0009257B">
            <w:pPr>
              <w:pStyle w:val="BodyText"/>
            </w:pPr>
          </w:p>
        </w:tc>
      </w:tr>
    </w:tbl>
    <w:p w:rsidR="00445B04" w:rsidP="0009257B">
      <w:pPr>
        <w:pStyle w:val="BodyText"/>
      </w:pPr>
    </w:p>
    <w:p w:rsidR="00445B04" w:rsidP="0009257B">
      <w:pPr>
        <w:pStyle w:val="BodyText"/>
      </w:pPr>
    </w:p>
    <w:p w:rsidR="00000000" w:rsidRPr="0009257B" w:rsidP="0009257B">
      <w:pPr>
        <w:pStyle w:val="Heading1"/>
      </w:pPr>
      <w:bookmarkStart w:id="6" w:name="O_207983"/>
      <w:bookmarkEnd w:id="6"/>
      <w:r w:rsidRPr="0009257B">
        <w:t>Employability Skills Information</w:t>
      </w:r>
    </w:p>
    <w:tbl>
      <w:tblPr>
        <w:tblW w:w="0" w:type="auto"/>
        <w:tblLayout w:type="fixed"/>
        <w:tblCellMar>
          <w:left w:w="62" w:type="dxa"/>
          <w:right w:w="62" w:type="dxa"/>
        </w:tblCellMar>
        <w:tblLook w:val="0000"/>
      </w:tblPr>
      <w:tblGrid>
        <w:gridCol w:w="2802"/>
        <w:gridCol w:w="5720"/>
      </w:tblGrid>
      <w:tr w:rsidTr="00445B0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57B">
            <w:pPr>
              <w:pStyle w:val="BodyText"/>
              <w:rPr>
                <w:lang w:val="en-NZ"/>
              </w:rPr>
            </w:pPr>
            <w:r w:rsidRPr="0009257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57B" w:rsidP="0009257B">
            <w:pPr>
              <w:pStyle w:val="BodyText"/>
            </w:pPr>
            <w:r w:rsidRPr="0009257B">
              <w:t>This unit contains employability skills.</w:t>
            </w:r>
          </w:p>
        </w:tc>
      </w:tr>
    </w:tbl>
    <w:p w:rsidR="00445B04" w:rsidP="0009257B">
      <w:pPr>
        <w:pStyle w:val="BodyText"/>
      </w:pPr>
    </w:p>
    <w:p w:rsidR="00445B04" w:rsidP="0009257B">
      <w:pPr>
        <w:pStyle w:val="BodyText"/>
      </w:pPr>
    </w:p>
    <w:p w:rsidR="00000000" w:rsidRPr="0009257B" w:rsidP="0009257B">
      <w:pPr>
        <w:pStyle w:val="Heading1"/>
      </w:pPr>
      <w:bookmarkStart w:id="7" w:name="O_289695"/>
      <w:bookmarkEnd w:id="7"/>
      <w:r w:rsidRPr="0009257B">
        <w:t>Elements and Performance Criteria Pre-Content</w:t>
      </w:r>
    </w:p>
    <w:tbl>
      <w:tblPr>
        <w:tblW w:w="0" w:type="auto"/>
        <w:tblLayout w:type="fixed"/>
        <w:tblCellMar>
          <w:left w:w="62" w:type="dxa"/>
          <w:right w:w="62" w:type="dxa"/>
        </w:tblCellMar>
        <w:tblLook w:val="0000"/>
      </w:tblPr>
      <w:tblGrid>
        <w:gridCol w:w="2643"/>
        <w:gridCol w:w="5879"/>
      </w:tblGrid>
      <w:tr w:rsidTr="00445B04">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57B">
            <w:pPr>
              <w:pStyle w:val="BodyText"/>
              <w:rPr>
                <w:lang w:val="en-NZ"/>
              </w:rPr>
            </w:pPr>
            <w:r w:rsidRPr="0009257B">
              <w:t>Elements describe the essential outcomes of a unit of competency.</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57B" w:rsidP="0009257B">
            <w:pPr>
              <w:pStyle w:val="BodyText"/>
            </w:pPr>
            <w:r w:rsidRPr="0009257B">
              <w:t>Performance criteria describe the performance needed to demonstrate achievement of the element. Where bold italicised text is used, further information is detailed in the required skills and knowledge section and the range statement. Assessment of performa</w:t>
            </w:r>
            <w:r w:rsidRPr="0009257B">
              <w:t>nce is to be consistent with the evidence guide.</w:t>
            </w:r>
          </w:p>
        </w:tc>
      </w:tr>
    </w:tbl>
    <w:p w:rsidR="00000000" w:rsidRPr="0009257B" w:rsidP="0009257B">
      <w:pPr>
        <w:pStyle w:val="BodyText"/>
      </w:pPr>
    </w:p>
    <w:p w:rsidR="00000000" w:rsidRPr="0009257B" w:rsidP="0009257B">
      <w:pPr>
        <w:pStyle w:val="AllowPageBreak"/>
      </w:pPr>
    </w:p>
    <w:p w:rsidR="00000000" w:rsidRPr="0009257B" w:rsidP="0009257B">
      <w:pPr>
        <w:pStyle w:val="Heading1"/>
      </w:pPr>
      <w:bookmarkStart w:id="8" w:name="O_236362"/>
      <w:bookmarkEnd w:id="8"/>
      <w:r w:rsidRPr="0009257B">
        <w:t>Elements and Performance Criteria</w:t>
      </w:r>
    </w:p>
    <w:tbl>
      <w:tblPr>
        <w:tblW w:w="0" w:type="auto"/>
        <w:tblLayout w:type="fixed"/>
        <w:tblCellMar>
          <w:left w:w="62" w:type="dxa"/>
          <w:right w:w="62" w:type="dxa"/>
        </w:tblCellMar>
        <w:tblLook w:val="0000"/>
      </w:tblPr>
      <w:tblGrid>
        <w:gridCol w:w="2643"/>
        <w:gridCol w:w="5879"/>
      </w:tblGrid>
      <w:tr w:rsidTr="00445B04">
        <w:tblPrEx>
          <w:tblW w:w="0" w:type="auto"/>
          <w:tblLayout w:type="fixed"/>
          <w:tblCellMar>
            <w:left w:w="62" w:type="dxa"/>
            <w:right w:w="62" w:type="dxa"/>
          </w:tblCellMar>
          <w:tblLook w:val="0000"/>
        </w:tblPrEx>
        <w:trPr>
          <w:tblHeader/>
        </w:trPr>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57B" w:rsidP="0009257B">
            <w:pPr>
              <w:pStyle w:val="BodyText"/>
            </w:pPr>
            <w:r w:rsidRPr="0009257B">
              <w:rPr>
                <w:rStyle w:val="SpecialBold"/>
              </w:rPr>
              <w:t>ELEMENT</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57B">
            <w:pPr>
              <w:pStyle w:val="BodyText"/>
              <w:rPr>
                <w:lang w:val="en-NZ"/>
              </w:rPr>
            </w:pPr>
            <w:r w:rsidRPr="0009257B">
              <w:rPr>
                <w:rStyle w:val="SpecialBold"/>
              </w:rPr>
              <w:t>PERFORMANCE CRITERIA</w:t>
            </w:r>
          </w:p>
        </w:tc>
      </w:tr>
      <w:tr w:rsidTr="00445B04">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57B">
            <w:pPr>
              <w:pStyle w:val="List"/>
              <w:rPr>
                <w:lang w:val="en-NZ"/>
              </w:rPr>
            </w:pPr>
            <w:r w:rsidRPr="0009257B">
              <w:t>1.</w:t>
            </w:r>
            <w:r w:rsidRPr="0009257B">
              <w:tab/>
              <w:t>Determine and undertake required equipment maintenance</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57B" w:rsidP="0009257B">
            <w:pPr>
              <w:pStyle w:val="List2"/>
            </w:pPr>
            <w:r w:rsidRPr="0009257B">
              <w:t>1.1.</w:t>
            </w:r>
            <w:r w:rsidRPr="0009257B">
              <w:tab/>
              <w:t xml:space="preserve">Examine and review specified </w:t>
            </w:r>
            <w:r w:rsidRPr="0009257B">
              <w:rPr>
                <w:rStyle w:val="BoldandItalics"/>
              </w:rPr>
              <w:t>equipment</w:t>
            </w:r>
            <w:r w:rsidRPr="0009257B">
              <w:t xml:space="preserve"> and </w:t>
            </w:r>
            <w:r w:rsidRPr="0009257B">
              <w:rPr>
                <w:rStyle w:val="BoldandItalics"/>
              </w:rPr>
              <w:t>maintenance</w:t>
            </w:r>
            <w:r w:rsidRPr="0009257B">
              <w:t xml:space="preserve"> proced</w:t>
            </w:r>
            <w:r w:rsidRPr="0009257B">
              <w:t>ures, in order to determine those procedures that can be handled internally</w:t>
            </w:r>
          </w:p>
          <w:p w:rsidR="00000000" w:rsidRPr="0009257B" w:rsidP="0009257B">
            <w:pPr>
              <w:pStyle w:val="List2"/>
            </w:pPr>
            <w:r w:rsidRPr="0009257B">
              <w:t>1.2.</w:t>
            </w:r>
            <w:r w:rsidRPr="0009257B">
              <w:tab/>
              <w:t xml:space="preserve">Organise and undertake internal </w:t>
            </w:r>
            <w:r w:rsidRPr="0009257B">
              <w:rPr>
                <w:rStyle w:val="BoldandItalics"/>
              </w:rPr>
              <w:t>maintenance</w:t>
            </w:r>
            <w:r w:rsidRPr="0009257B">
              <w:t xml:space="preserve">, as specified in the </w:t>
            </w:r>
            <w:r w:rsidRPr="0009257B">
              <w:rPr>
                <w:rStyle w:val="BoldandItalics"/>
              </w:rPr>
              <w:t>maintenance</w:t>
            </w:r>
            <w:r w:rsidRPr="0009257B">
              <w:t xml:space="preserve"> procedures</w:t>
            </w:r>
          </w:p>
          <w:p w:rsidR="00000000" w:rsidP="0009257B">
            <w:pPr>
              <w:pStyle w:val="List2"/>
              <w:rPr>
                <w:lang w:val="en-NZ"/>
              </w:rPr>
            </w:pPr>
            <w:r w:rsidRPr="0009257B">
              <w:t>1.3.</w:t>
            </w:r>
            <w:r w:rsidRPr="0009257B">
              <w:tab/>
              <w:t xml:space="preserve">Report problems promptly to </w:t>
            </w:r>
            <w:r w:rsidRPr="0009257B">
              <w:rPr>
                <w:rStyle w:val="BoldandItalics"/>
              </w:rPr>
              <w:t>appropriate person</w:t>
            </w:r>
          </w:p>
        </w:tc>
      </w:tr>
      <w:tr w:rsidTr="00445B04">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57B">
            <w:pPr>
              <w:pStyle w:val="List"/>
              <w:rPr>
                <w:lang w:val="en-NZ"/>
              </w:rPr>
            </w:pPr>
            <w:r w:rsidRPr="0009257B">
              <w:t>2.</w:t>
            </w:r>
            <w:r w:rsidRPr="0009257B">
              <w:tab/>
              <w:t>Diagnose and repair faults</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57B" w:rsidP="0009257B">
            <w:pPr>
              <w:pStyle w:val="List2"/>
            </w:pPr>
            <w:r w:rsidRPr="0009257B">
              <w:t>2.1.</w:t>
            </w:r>
            <w:r w:rsidRPr="0009257B">
              <w:tab/>
              <w:t>Assess an existing problem situation and identify the main problem area</w:t>
            </w:r>
          </w:p>
          <w:p w:rsidR="00000000" w:rsidRPr="0009257B" w:rsidP="0009257B">
            <w:pPr>
              <w:pStyle w:val="List2"/>
            </w:pPr>
            <w:r w:rsidRPr="0009257B">
              <w:t>2.2.</w:t>
            </w:r>
            <w:r w:rsidRPr="0009257B">
              <w:tab/>
              <w:t xml:space="preserve">Test the suspected faulty </w:t>
            </w:r>
            <w:r w:rsidRPr="0009257B">
              <w:rPr>
                <w:rStyle w:val="BoldandItalics"/>
              </w:rPr>
              <w:t>equipment</w:t>
            </w:r>
            <w:r w:rsidRPr="0009257B">
              <w:t xml:space="preserve"> or </w:t>
            </w:r>
            <w:r w:rsidRPr="0009257B">
              <w:rPr>
                <w:rStyle w:val="BoldandItalics"/>
              </w:rPr>
              <w:t>software</w:t>
            </w:r>
            <w:r w:rsidRPr="0009257B">
              <w:t xml:space="preserve"> for possible failures or performance degradation, utilising available technology</w:t>
            </w:r>
          </w:p>
          <w:p w:rsidR="00000000" w:rsidRPr="0009257B" w:rsidP="0009257B">
            <w:pPr>
              <w:pStyle w:val="List2"/>
            </w:pPr>
            <w:r w:rsidRPr="0009257B">
              <w:t>2.3.</w:t>
            </w:r>
            <w:r w:rsidRPr="0009257B">
              <w:tab/>
              <w:t>Organise and analyse the test results</w:t>
            </w:r>
          </w:p>
          <w:p w:rsidR="00000000" w:rsidRPr="0009257B" w:rsidP="0009257B">
            <w:pPr>
              <w:pStyle w:val="List2"/>
            </w:pPr>
            <w:r w:rsidRPr="0009257B">
              <w:t>2.4.</w:t>
            </w:r>
            <w:r w:rsidRPr="0009257B">
              <w:tab/>
              <w:t>R</w:t>
            </w:r>
            <w:r w:rsidRPr="0009257B">
              <w:t>eview and analyse historical fault data for information of relevance to existing faults</w:t>
            </w:r>
          </w:p>
          <w:p w:rsidR="00000000" w:rsidRPr="0009257B" w:rsidP="0009257B">
            <w:pPr>
              <w:pStyle w:val="List2"/>
            </w:pPr>
            <w:r w:rsidRPr="0009257B">
              <w:t>2.5.</w:t>
            </w:r>
            <w:r w:rsidRPr="0009257B">
              <w:tab/>
              <w:t xml:space="preserve">Develop plans, with prioritised tasks and contingency arrangements, for the repair or replacement of faulty </w:t>
            </w:r>
            <w:r w:rsidRPr="0009257B">
              <w:rPr>
                <w:rStyle w:val="BoldandItalics"/>
              </w:rPr>
              <w:t>equipment</w:t>
            </w:r>
            <w:r w:rsidRPr="0009257B">
              <w:t xml:space="preserve"> or </w:t>
            </w:r>
            <w:r w:rsidRPr="0009257B">
              <w:rPr>
                <w:rStyle w:val="BoldandItalics"/>
              </w:rPr>
              <w:t>software</w:t>
            </w:r>
            <w:r w:rsidRPr="0009257B">
              <w:t>, with minimum disruption to clien</w:t>
            </w:r>
            <w:r w:rsidRPr="0009257B">
              <w:t>t</w:t>
            </w:r>
          </w:p>
          <w:p w:rsidR="00000000" w:rsidRPr="0009257B" w:rsidP="0009257B">
            <w:pPr>
              <w:pStyle w:val="List2"/>
            </w:pPr>
            <w:r w:rsidRPr="0009257B">
              <w:t>2.6.</w:t>
            </w:r>
            <w:r w:rsidRPr="0009257B">
              <w:tab/>
              <w:t xml:space="preserve">Liaise with </w:t>
            </w:r>
            <w:r w:rsidRPr="0009257B">
              <w:rPr>
                <w:rStyle w:val="BoldandItalics"/>
              </w:rPr>
              <w:t>appropriate person</w:t>
            </w:r>
            <w:r w:rsidRPr="0009257B">
              <w:t xml:space="preserve"> to obtain approval for the plans</w:t>
            </w:r>
          </w:p>
          <w:p w:rsidR="00000000" w:rsidP="0009257B">
            <w:pPr>
              <w:pStyle w:val="List2"/>
              <w:rPr>
                <w:lang w:val="en-NZ"/>
              </w:rPr>
            </w:pPr>
            <w:r w:rsidRPr="0009257B">
              <w:t>2.7.</w:t>
            </w:r>
            <w:r w:rsidRPr="0009257B">
              <w:tab/>
              <w:t xml:space="preserve">Obtain necessary </w:t>
            </w:r>
            <w:r w:rsidRPr="0009257B">
              <w:rPr>
                <w:rStyle w:val="BoldandItalics"/>
              </w:rPr>
              <w:t>components</w:t>
            </w:r>
            <w:r w:rsidRPr="0009257B">
              <w:t xml:space="preserve"> and repair the </w:t>
            </w:r>
            <w:r w:rsidRPr="0009257B">
              <w:rPr>
                <w:rStyle w:val="BoldandItalics"/>
              </w:rPr>
              <w:t>equipment</w:t>
            </w:r>
            <w:r w:rsidRPr="0009257B">
              <w:t xml:space="preserve"> or </w:t>
            </w:r>
            <w:r w:rsidRPr="0009257B">
              <w:rPr>
                <w:rStyle w:val="BoldandItalics"/>
              </w:rPr>
              <w:t>software</w:t>
            </w:r>
            <w:r w:rsidRPr="0009257B">
              <w:t xml:space="preserve"> in a timely, organised manner, following </w:t>
            </w:r>
            <w:r w:rsidRPr="0009257B">
              <w:rPr>
                <w:rStyle w:val="BoldandItalics"/>
              </w:rPr>
              <w:t>OH</w:t>
            </w:r>
            <w:r w:rsidRPr="0009257B">
              <w:t>&amp;</w:t>
            </w:r>
            <w:r w:rsidRPr="0009257B">
              <w:rPr>
                <w:rStyle w:val="BoldandItalics"/>
              </w:rPr>
              <w:t>S standards</w:t>
            </w:r>
          </w:p>
        </w:tc>
      </w:tr>
      <w:tr w:rsidTr="00445B04">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57B">
            <w:pPr>
              <w:pStyle w:val="List"/>
              <w:rPr>
                <w:lang w:val="en-NZ"/>
              </w:rPr>
            </w:pPr>
            <w:r w:rsidRPr="0009257B">
              <w:t>3.</w:t>
            </w:r>
            <w:r w:rsidRPr="0009257B">
              <w:tab/>
              <w:t>Update documentation and make recommendations for futur</w:t>
            </w:r>
            <w:r w:rsidRPr="0009257B">
              <w:t>e maintenance</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57B" w:rsidP="0009257B">
            <w:pPr>
              <w:pStyle w:val="List2"/>
            </w:pPr>
            <w:r w:rsidRPr="0009257B">
              <w:t>3.1.</w:t>
            </w:r>
            <w:r w:rsidRPr="0009257B">
              <w:tab/>
              <w:t xml:space="preserve">Record </w:t>
            </w:r>
            <w:r w:rsidRPr="0009257B">
              <w:rPr>
                <w:rStyle w:val="BoldandItalics"/>
              </w:rPr>
              <w:t>maintenance</w:t>
            </w:r>
            <w:r w:rsidRPr="0009257B">
              <w:t xml:space="preserve"> and fault data and equipment modifications, in accordance with organisational standards</w:t>
            </w:r>
          </w:p>
          <w:p w:rsidR="00000000" w:rsidRPr="0009257B" w:rsidP="0009257B">
            <w:pPr>
              <w:pStyle w:val="List2"/>
            </w:pPr>
            <w:r w:rsidRPr="0009257B">
              <w:t>3.2.</w:t>
            </w:r>
            <w:r w:rsidRPr="0009257B">
              <w:tab/>
              <w:t>Identify and report instances where preventative measures are needed</w:t>
            </w:r>
          </w:p>
          <w:p w:rsidR="00000000" w:rsidRPr="0009257B" w:rsidP="0009257B">
            <w:pPr>
              <w:pStyle w:val="List2"/>
            </w:pPr>
            <w:r w:rsidRPr="0009257B">
              <w:t>3.3.</w:t>
            </w:r>
            <w:r w:rsidRPr="0009257B">
              <w:tab/>
              <w:t>Review and update maintenance and fault data and re</w:t>
            </w:r>
            <w:r w:rsidRPr="0009257B">
              <w:t xml:space="preserve">port outcomes periodically to </w:t>
            </w:r>
            <w:r w:rsidRPr="0009257B">
              <w:rPr>
                <w:rStyle w:val="BoldandItalics"/>
              </w:rPr>
              <w:t>appropriate person</w:t>
            </w:r>
          </w:p>
        </w:tc>
      </w:tr>
    </w:tbl>
    <w:p w:rsidR="00445B04" w:rsidP="0009257B">
      <w:pPr>
        <w:pStyle w:val="BodyText"/>
      </w:pPr>
    </w:p>
    <w:p w:rsidR="00445B04" w:rsidP="0009257B">
      <w:pPr>
        <w:pStyle w:val="BodyText"/>
      </w:pPr>
    </w:p>
    <w:p w:rsidR="00000000" w:rsidRPr="0009257B" w:rsidP="0009257B">
      <w:pPr>
        <w:pStyle w:val="Heading1"/>
      </w:pPr>
      <w:bookmarkStart w:id="9" w:name="O_260312"/>
      <w:bookmarkEnd w:id="9"/>
      <w:r w:rsidRPr="0009257B">
        <w:t>Required Skills and Knowledge</w:t>
      </w:r>
    </w:p>
    <w:tbl>
      <w:tblPr>
        <w:tblW w:w="0" w:type="auto"/>
        <w:tblLayout w:type="fixed"/>
        <w:tblCellMar>
          <w:left w:w="62" w:type="dxa"/>
          <w:right w:w="62" w:type="dxa"/>
        </w:tblCellMar>
        <w:tblLook w:val="0000"/>
      </w:tblPr>
      <w:tblGrid>
        <w:gridCol w:w="8522"/>
      </w:tblGrid>
      <w:tr w:rsidTr="00445B0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257B">
            <w:pPr>
              <w:pStyle w:val="BodyText"/>
              <w:rPr>
                <w:lang w:val="en-NZ"/>
              </w:rPr>
            </w:pPr>
            <w:r w:rsidRPr="0009257B">
              <w:rPr>
                <w:rStyle w:val="SpecialBold"/>
              </w:rPr>
              <w:t>REQUIRED SKILLS AND KNOWLEDGE</w:t>
            </w:r>
          </w:p>
        </w:tc>
      </w:tr>
      <w:tr w:rsidTr="00445B0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257B">
            <w:pPr>
              <w:pStyle w:val="BodyText"/>
              <w:rPr>
                <w:lang w:val="en-NZ"/>
              </w:rPr>
            </w:pPr>
            <w:r w:rsidRPr="0009257B">
              <w:t>This section describes the skills and knowledge required for this unit.</w:t>
            </w:r>
          </w:p>
        </w:tc>
      </w:tr>
      <w:tr w:rsidTr="00445B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57B">
            <w:pPr>
              <w:pStyle w:val="BodyText"/>
              <w:rPr>
                <w:lang w:val="en-NZ"/>
              </w:rPr>
            </w:pPr>
            <w:r w:rsidRPr="0009257B">
              <w:rPr>
                <w:rStyle w:val="SpecialBold"/>
              </w:rPr>
              <w:t>Required skills</w:t>
            </w:r>
          </w:p>
        </w:tc>
      </w:tr>
      <w:tr w:rsidTr="00445B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57B" w:rsidP="0009257B">
            <w:pPr>
              <w:pStyle w:val="ListBullet"/>
            </w:pPr>
            <w:r w:rsidRPr="0009257B">
              <w:t>Risk analysis of maintenance procedures</w:t>
            </w:r>
          </w:p>
          <w:p w:rsidR="00000000" w:rsidRPr="0009257B" w:rsidP="0009257B">
            <w:pPr>
              <w:pStyle w:val="ListBullet"/>
            </w:pPr>
            <w:r w:rsidRPr="0009257B">
              <w:t>Reading and interpretation of technical manuals</w:t>
            </w:r>
          </w:p>
          <w:p w:rsidR="00000000" w:rsidRPr="0009257B" w:rsidP="0009257B">
            <w:pPr>
              <w:pStyle w:val="ListBullet"/>
            </w:pPr>
            <w:r w:rsidRPr="0009257B">
              <w:t>Technical diagnostic skills</w:t>
            </w:r>
          </w:p>
          <w:p w:rsidR="00000000" w:rsidRPr="0009257B" w:rsidP="0009257B">
            <w:pPr>
              <w:pStyle w:val="ListBullet"/>
            </w:pPr>
            <w:r w:rsidRPr="0009257B">
              <w:t>Problem solving skills for a defined range of unpredictable problems</w:t>
            </w:r>
          </w:p>
          <w:p w:rsidR="00000000" w:rsidRPr="0009257B" w:rsidP="0009257B">
            <w:pPr>
              <w:pStyle w:val="ListBullet"/>
            </w:pPr>
            <w:r w:rsidRPr="0009257B">
              <w:t>Language, literacy and communication skills necessary to process and pr</w:t>
            </w:r>
            <w:r w:rsidRPr="0009257B">
              <w:t>esent verbal and written. information</w:t>
            </w:r>
          </w:p>
          <w:p w:rsidR="00000000" w:rsidRPr="0009257B" w:rsidP="0009257B">
            <w:pPr>
              <w:pStyle w:val="ListBullet"/>
            </w:pPr>
            <w:r w:rsidRPr="0009257B">
              <w:t>Analysis and evaluation of information in a defined range of areas</w:t>
            </w:r>
          </w:p>
          <w:p w:rsidR="00000000" w:rsidP="0009257B">
            <w:pPr>
              <w:pStyle w:val="ListBullet"/>
              <w:rPr>
                <w:lang w:val="en-NZ"/>
              </w:rPr>
            </w:pPr>
            <w:r w:rsidRPr="0009257B">
              <w:t>Record keeping skills</w:t>
            </w:r>
          </w:p>
        </w:tc>
      </w:tr>
      <w:tr w:rsidTr="00445B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57B">
            <w:pPr>
              <w:pStyle w:val="BodyText"/>
              <w:rPr>
                <w:lang w:val="en-NZ"/>
              </w:rPr>
            </w:pPr>
            <w:r w:rsidRPr="0009257B">
              <w:rPr>
                <w:rStyle w:val="SpecialBold"/>
              </w:rPr>
              <w:t>Required knowledge</w:t>
            </w:r>
          </w:p>
        </w:tc>
      </w:tr>
      <w:tr w:rsidTr="00445B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57B" w:rsidP="0009257B">
            <w:pPr>
              <w:pStyle w:val="ListBullet"/>
            </w:pPr>
            <w:r w:rsidRPr="0009257B">
              <w:t>Broad knowledge of equipment and software maintenance practices</w:t>
            </w:r>
          </w:p>
          <w:p w:rsidR="00000000" w:rsidRPr="0009257B" w:rsidP="0009257B">
            <w:pPr>
              <w:pStyle w:val="ListBullet"/>
            </w:pPr>
            <w:r w:rsidRPr="0009257B">
              <w:t>Familiarity with current industry-accepted hardware and software testing and diagnostic tools, with the ability to utilise them effectively</w:t>
            </w:r>
          </w:p>
          <w:p w:rsidR="00000000" w:rsidRPr="0009257B" w:rsidP="0009257B">
            <w:pPr>
              <w:pStyle w:val="ListBullet"/>
            </w:pPr>
            <w:r w:rsidRPr="0009257B">
              <w:t>Relevant service-level agreements (SLAs) in order to determine the conditions of the SLA cover</w:t>
            </w:r>
          </w:p>
          <w:p w:rsidR="00000000" w:rsidRPr="0009257B" w:rsidP="0009257B">
            <w:pPr>
              <w:pStyle w:val="ListBullet"/>
            </w:pPr>
            <w:r w:rsidRPr="0009257B">
              <w:t>Knowledge of the clie</w:t>
            </w:r>
            <w:r w:rsidRPr="0009257B">
              <w:t>nt warranty claims, repair or replacement procedures</w:t>
            </w:r>
          </w:p>
          <w:p w:rsidR="00000000" w:rsidRPr="0009257B" w:rsidP="0009257B">
            <w:pPr>
              <w:pStyle w:val="ListBullet"/>
            </w:pPr>
            <w:r w:rsidRPr="0009257B">
              <w:t>Detailed knowledge of the system's current functionality</w:t>
            </w:r>
          </w:p>
          <w:p w:rsidR="00000000" w:rsidRPr="0009257B" w:rsidP="0009257B">
            <w:pPr>
              <w:pStyle w:val="ListBullet"/>
            </w:pPr>
            <w:r w:rsidRPr="0009257B">
              <w:t>Broad knowledge of quality assurance practices</w:t>
            </w:r>
          </w:p>
          <w:p w:rsidR="00000000" w:rsidRPr="0009257B" w:rsidP="0009257B">
            <w:pPr>
              <w:pStyle w:val="ListBullet"/>
            </w:pPr>
            <w:r w:rsidRPr="0009257B">
              <w:t>Operation and purpose of specified equipment</w:t>
            </w:r>
          </w:p>
          <w:p w:rsidR="00000000" w:rsidRPr="0009257B" w:rsidP="0009257B">
            <w:pPr>
              <w:pStyle w:val="ListBullet"/>
            </w:pPr>
            <w:r w:rsidRPr="0009257B">
              <w:t>Operation of technical diagnostic tools</w:t>
            </w:r>
          </w:p>
          <w:p w:rsidR="00000000" w:rsidRPr="0009257B" w:rsidP="0009257B">
            <w:pPr>
              <w:pStyle w:val="ListBullet"/>
            </w:pPr>
            <w:r w:rsidRPr="0009257B">
              <w:t>Detailed knowl</w:t>
            </w:r>
            <w:r w:rsidRPr="0009257B">
              <w:t>edge of help desk response level escalation procedures</w:t>
            </w:r>
          </w:p>
        </w:tc>
      </w:tr>
    </w:tbl>
    <w:p w:rsidR="00445B04" w:rsidP="0009257B">
      <w:pPr>
        <w:pStyle w:val="BodyText"/>
      </w:pPr>
    </w:p>
    <w:p w:rsidR="00445B04" w:rsidP="0009257B">
      <w:pPr>
        <w:pStyle w:val="BodyText"/>
      </w:pPr>
    </w:p>
    <w:p w:rsidR="00000000" w:rsidRPr="0009257B" w:rsidP="0009257B">
      <w:pPr>
        <w:pStyle w:val="AllowPageBreak"/>
      </w:pPr>
    </w:p>
    <w:p w:rsidR="00000000" w:rsidRPr="0009257B" w:rsidP="0009257B">
      <w:pPr>
        <w:pStyle w:val="Heading1"/>
      </w:pPr>
      <w:bookmarkStart w:id="10" w:name="O_244346"/>
      <w:bookmarkEnd w:id="10"/>
      <w:r w:rsidRPr="0009257B">
        <w:t>Evidence Guide</w:t>
      </w:r>
    </w:p>
    <w:tbl>
      <w:tblPr>
        <w:tblW w:w="9570" w:type="dxa"/>
        <w:tblLayout w:type="fixed"/>
        <w:tblCellMar>
          <w:left w:w="62" w:type="dxa"/>
          <w:right w:w="62" w:type="dxa"/>
        </w:tblCellMar>
        <w:tblLook w:val="0000"/>
      </w:tblPr>
      <w:tblGrid>
        <w:gridCol w:w="3908"/>
        <w:gridCol w:w="5662"/>
      </w:tblGrid>
      <w:tr w:rsidTr="00445B0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57B">
            <w:pPr>
              <w:pStyle w:val="BodyText"/>
              <w:rPr>
                <w:lang w:val="en-NZ"/>
              </w:rPr>
            </w:pPr>
            <w:r w:rsidRPr="0009257B">
              <w:rPr>
                <w:rStyle w:val="SpecialBold"/>
              </w:rPr>
              <w:t>EVIDENCE GUIDE</w:t>
            </w:r>
          </w:p>
        </w:tc>
      </w:tr>
      <w:tr w:rsidTr="00445B0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57B">
            <w:pPr>
              <w:pStyle w:val="BodyText"/>
              <w:rPr>
                <w:lang w:val="en-NZ"/>
              </w:rPr>
            </w:pPr>
            <w:r w:rsidRPr="0009257B">
              <w:t>The evidence guide provides advice on assessment and must be read in conjunction with the performance criteria, required skills and knowledge, range statement and the Assessment Guidelines for the Training Package.</w:t>
            </w:r>
          </w:p>
        </w:tc>
      </w:tr>
      <w:tr w:rsidTr="00445B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57B">
            <w:pPr>
              <w:pStyle w:val="BodyText"/>
              <w:rPr>
                <w:lang w:val="en-NZ"/>
              </w:rPr>
            </w:pPr>
            <w:r w:rsidRPr="0009257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57B">
            <w:pPr>
              <w:pStyle w:val="BodyText"/>
              <w:rPr>
                <w:lang w:val="en-NZ"/>
              </w:rPr>
            </w:pPr>
          </w:p>
        </w:tc>
      </w:tr>
      <w:tr w:rsidTr="00445B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57B">
            <w:pPr>
              <w:pStyle w:val="BodyText"/>
              <w:rPr>
                <w:lang w:val="en-NZ"/>
              </w:rPr>
            </w:pPr>
            <w:r w:rsidRPr="0009257B">
              <w:rPr>
                <w:rStyle w:val="SpecialBold"/>
              </w:rPr>
              <w:t>Critical aspec</w:t>
            </w:r>
            <w:r w:rsidRPr="0009257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57B" w:rsidP="0009257B">
            <w:pPr>
              <w:pStyle w:val="BodyText"/>
            </w:pPr>
            <w:r w:rsidRPr="0009257B">
              <w:t>Evidence of the following is essential:</w:t>
            </w:r>
          </w:p>
          <w:p w:rsidR="00000000" w:rsidRPr="0009257B" w:rsidP="0009257B">
            <w:pPr>
              <w:pStyle w:val="ListBullet"/>
            </w:pPr>
            <w:r w:rsidRPr="0009257B">
              <w:t>Assessment must confirm the ability to undertake maintenance according to maintenance procedures, resolve a defined range of equipment a</w:t>
            </w:r>
            <w:r w:rsidRPr="0009257B">
              <w:t>nd software problems, and maintain accurate records according to organisational guidelines.</w:t>
            </w:r>
          </w:p>
          <w:p w:rsidR="00000000" w:rsidRPr="0009257B" w:rsidP="0009257B">
            <w:pPr>
              <w:pStyle w:val="BodyText"/>
            </w:pPr>
          </w:p>
          <w:p w:rsidR="00000000" w:rsidRPr="0009257B" w:rsidP="0009257B">
            <w:pPr>
              <w:pStyle w:val="BodyText"/>
            </w:pPr>
            <w:r w:rsidRPr="0009257B">
              <w:t>To demonstrate competency in this unit the learner will require access to:</w:t>
            </w:r>
          </w:p>
          <w:p w:rsidR="00000000" w:rsidRPr="0009257B" w:rsidP="0009257B">
            <w:pPr>
              <w:pStyle w:val="ListBullet"/>
            </w:pPr>
            <w:r w:rsidRPr="0009257B">
              <w:t>Technical environment with a variety of operational equipment and software</w:t>
            </w:r>
          </w:p>
          <w:p w:rsidR="00000000" w:rsidRPr="0009257B" w:rsidP="0009257B">
            <w:pPr>
              <w:pStyle w:val="ListBullet"/>
            </w:pPr>
            <w:r w:rsidRPr="0009257B">
              <w:t>Technical manuals and tools</w:t>
            </w:r>
          </w:p>
          <w:p w:rsidR="00000000" w:rsidRPr="0009257B" w:rsidP="0009257B">
            <w:pPr>
              <w:pStyle w:val="ListBullet"/>
            </w:pPr>
            <w:r w:rsidRPr="0009257B">
              <w:t>Maintenance procedures</w:t>
            </w:r>
          </w:p>
          <w:p w:rsidR="00000000" w:rsidP="0009257B">
            <w:pPr>
              <w:pStyle w:val="ListBullet"/>
              <w:rPr>
                <w:lang w:val="en-NZ"/>
              </w:rPr>
            </w:pPr>
            <w:r w:rsidRPr="0009257B">
              <w:t>Equipment and/or software</w:t>
            </w:r>
          </w:p>
        </w:tc>
      </w:tr>
      <w:tr w:rsidTr="00445B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57B">
            <w:pPr>
              <w:pStyle w:val="BodyText"/>
              <w:rPr>
                <w:lang w:val="en-NZ"/>
              </w:rPr>
            </w:pPr>
            <w:r w:rsidRPr="0009257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57B" w:rsidP="0009257B">
            <w:pPr>
              <w:pStyle w:val="BodyText"/>
            </w:pPr>
            <w:r w:rsidRPr="0009257B">
              <w:t xml:space="preserve">Maintaining equipment and software in good order relates to house-keeping within the organisation. The outcomes from maintaining </w:t>
            </w:r>
            <w:r w:rsidRPr="0009257B">
              <w:t>software and equipment in sound working order are reliability and stability for end users, consistency of performance and less down time.</w:t>
            </w:r>
          </w:p>
          <w:p w:rsidR="00000000" w:rsidRPr="0009257B" w:rsidP="0009257B">
            <w:pPr>
              <w:pStyle w:val="BodyText"/>
            </w:pPr>
          </w:p>
          <w:p w:rsidR="00000000" w:rsidRPr="0009257B" w:rsidP="0009257B">
            <w:pPr>
              <w:pStyle w:val="BodyText"/>
            </w:pPr>
            <w:r w:rsidRPr="0009257B">
              <w:t>The breadth, depth and complexity of knowledge and skills in this competency would cover selecting, adapting and tran</w:t>
            </w:r>
            <w:r w:rsidRPr="0009257B">
              <w:t>sferring skills and knowledge to new environments and providing technical advice and some leadership in resolution of specified problems. This would be applied across a range of roles in a variety of contexts with some complexity in the extent and choice o</w:t>
            </w:r>
            <w:r w:rsidRPr="0009257B">
              <w:t>f options available.</w:t>
            </w:r>
          </w:p>
          <w:p w:rsidR="00000000" w:rsidRPr="0009257B" w:rsidP="0009257B">
            <w:pPr>
              <w:pStyle w:val="BodyText"/>
            </w:pPr>
          </w:p>
          <w:p w:rsidR="00000000" w:rsidRPr="0009257B" w:rsidP="0009257B">
            <w:pPr>
              <w:pStyle w:val="BodyText"/>
            </w:pPr>
            <w:r w:rsidRPr="0009257B">
              <w:t>Assessment must ensure:</w:t>
            </w:r>
          </w:p>
          <w:p w:rsidR="00000000" w:rsidRPr="0009257B" w:rsidP="0009257B">
            <w:pPr>
              <w:pStyle w:val="ListBullet"/>
            </w:pPr>
            <w:r w:rsidRPr="0009257B">
              <w:t>Performance of a defined range of skilled operations, usually within a range of broader related activities involving known routines, methods and procedures, where some discretion and judgement is required in t</w:t>
            </w:r>
            <w:r w:rsidRPr="0009257B">
              <w:t>he section of equipment, services or contingency measures and within known time constraints would be characteristic.</w:t>
            </w:r>
          </w:p>
          <w:p w:rsidR="00000000" w:rsidRPr="0009257B" w:rsidP="0009257B">
            <w:pPr>
              <w:pStyle w:val="BodyText"/>
            </w:pPr>
          </w:p>
          <w:p w:rsidR="00000000" w:rsidP="0009257B">
            <w:pPr>
              <w:pStyle w:val="ListBullet"/>
              <w:rPr>
                <w:lang w:val="en-NZ"/>
              </w:rPr>
            </w:pPr>
            <w:r w:rsidRPr="0009257B">
              <w:t>Applications may involve some responsibility for others. Participation in teams including group or team coordination may be involved.</w:t>
            </w:r>
          </w:p>
        </w:tc>
      </w:tr>
      <w:tr w:rsidTr="00445B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57B">
            <w:pPr>
              <w:pStyle w:val="BodyText"/>
              <w:rPr>
                <w:lang w:val="en-NZ"/>
              </w:rPr>
            </w:pPr>
            <w:r w:rsidRPr="0009257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57B" w:rsidP="0009257B">
            <w:pPr>
              <w:pStyle w:val="BodyText"/>
            </w:pPr>
            <w:r w:rsidRPr="0009257B">
              <w:t>The purpose of this unit is to define the standard of performance to be achieved in the workplace. In undertaking training and assessment activities related to this unit, consideration should be given to the implementation of appropria</w:t>
            </w:r>
            <w:r w:rsidRPr="0009257B">
              <w:t>te diversity and accessibility practices in order to accommodate people who may have special needs. Additional guidance on these and related matters is provided in ICA05 Section 1.</w:t>
            </w:r>
          </w:p>
          <w:p w:rsidR="00000000" w:rsidRPr="0009257B" w:rsidP="0009257B">
            <w:pPr>
              <w:pStyle w:val="BodyText"/>
            </w:pPr>
          </w:p>
          <w:p w:rsidR="00000000" w:rsidRPr="0009257B" w:rsidP="0009257B">
            <w:pPr>
              <w:pStyle w:val="ListBullet"/>
            </w:pPr>
            <w:r w:rsidRPr="0009257B">
              <w:t xml:space="preserve">Competency in this unit should be assessed using summative assessment to </w:t>
            </w:r>
            <w:r w:rsidRPr="0009257B">
              <w:t>ensure consistency of performance in a range of contexts. This unit can be assessed either in the workplace or in a simulated environment. However, simulated activities must closely reflect the workplace to enable full demonstration of competency.</w:t>
            </w:r>
          </w:p>
          <w:p w:rsidR="00000000" w:rsidRPr="0009257B" w:rsidP="0009257B">
            <w:pPr>
              <w:pStyle w:val="BodyText"/>
            </w:pPr>
          </w:p>
          <w:p w:rsidR="00000000" w:rsidP="0009257B">
            <w:pPr>
              <w:pStyle w:val="ListBullet"/>
              <w:rPr>
                <w:lang w:val="en-NZ"/>
              </w:rPr>
            </w:pPr>
            <w:r w:rsidRPr="0009257B">
              <w:t>Assess</w:t>
            </w:r>
            <w:r w:rsidRPr="0009257B">
              <w:t xml:space="preserve">ment will usually include observation of real or simulated work processes and procedures and/or performance in a project context as well as questioning on underpinning knowledge and skills. The questioning of team members, supervisors, subordinates, peers </w:t>
            </w:r>
            <w:r w:rsidRPr="0009257B">
              <w:t>and clients where appropriate may provide valuable input to the assessment process. The interdependence of units for assessment purposes may vary with the particular project or scenario.</w:t>
            </w:r>
          </w:p>
        </w:tc>
      </w:tr>
      <w:tr w:rsidTr="00445B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57B">
            <w:pPr>
              <w:pStyle w:val="BodyText"/>
              <w:rPr>
                <w:lang w:val="en-NZ"/>
              </w:rPr>
            </w:pPr>
            <w:r w:rsidRPr="0009257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57B" w:rsidP="0009257B">
            <w:pPr>
              <w:pStyle w:val="BodyText"/>
            </w:pPr>
            <w:r w:rsidRPr="0009257B">
              <w:t>Holistic assessment with other u</w:t>
            </w:r>
            <w:r w:rsidRPr="0009257B">
              <w:t>nits relevant to the industry sector, workplace and job role is recommended, for example:</w:t>
            </w:r>
          </w:p>
          <w:p w:rsidR="00000000" w:rsidRPr="0009257B" w:rsidP="0009257B">
            <w:pPr>
              <w:pStyle w:val="ListBullet"/>
            </w:pPr>
            <w:r w:rsidRPr="0009257B">
              <w:t>ICAT3025B Run standard diagnostic tests</w:t>
            </w:r>
          </w:p>
          <w:p w:rsidR="00000000" w:rsidRPr="0009257B" w:rsidP="0009257B">
            <w:pPr>
              <w:pStyle w:val="ListBullet"/>
            </w:pPr>
            <w:r w:rsidRPr="0009257B">
              <w:t>ICAS3034B Determine and action network problems</w:t>
            </w:r>
          </w:p>
          <w:p w:rsidR="00000000" w:rsidRPr="0009257B" w:rsidP="0009257B">
            <w:pPr>
              <w:pStyle w:val="ListBullet"/>
            </w:pPr>
            <w:r w:rsidRPr="0009257B">
              <w:t>ICAI3021B Connect internal hardware components</w:t>
            </w:r>
          </w:p>
          <w:p w:rsidR="00000000" w:rsidRPr="0009257B" w:rsidP="0009257B">
            <w:pPr>
              <w:pStyle w:val="ListBullet"/>
            </w:pPr>
            <w:r w:rsidRPr="0009257B">
              <w:t>ICAU3019B Migrate to new techn</w:t>
            </w:r>
            <w:r w:rsidRPr="0009257B">
              <w:t>ology</w:t>
            </w:r>
          </w:p>
          <w:p w:rsidR="00000000" w:rsidRPr="0009257B" w:rsidP="0009257B">
            <w:pPr>
              <w:pStyle w:val="BodyText"/>
            </w:pPr>
          </w:p>
          <w:p w:rsidR="00000000" w:rsidRPr="0009257B" w:rsidP="0009257B">
            <w:pPr>
              <w:pStyle w:val="BodyText"/>
            </w:pPr>
            <w:r w:rsidRPr="0009257B">
              <w:t>An individual demonstrating this competency would be able to:</w:t>
            </w:r>
          </w:p>
          <w:p w:rsidR="00000000" w:rsidRPr="0009257B" w:rsidP="0009257B">
            <w:pPr>
              <w:pStyle w:val="ListBullet"/>
            </w:pPr>
            <w:r w:rsidRPr="0009257B">
              <w:t>Demonstrate some relevant theoretical knowledge</w:t>
            </w:r>
          </w:p>
          <w:p w:rsidR="00000000" w:rsidRPr="0009257B" w:rsidP="0009257B">
            <w:pPr>
              <w:pStyle w:val="ListBullet"/>
            </w:pPr>
            <w:r w:rsidRPr="0009257B">
              <w:t>Apply a range of well-developed skills</w:t>
            </w:r>
          </w:p>
          <w:p w:rsidR="00000000" w:rsidRPr="0009257B" w:rsidP="0009257B">
            <w:pPr>
              <w:pStyle w:val="ListBullet"/>
            </w:pPr>
            <w:r w:rsidRPr="0009257B">
              <w:t>Apply known solutions to a variety of predictable problems</w:t>
            </w:r>
          </w:p>
          <w:p w:rsidR="00000000" w:rsidRPr="0009257B" w:rsidP="0009257B">
            <w:pPr>
              <w:pStyle w:val="ListBullet"/>
            </w:pPr>
            <w:r w:rsidRPr="0009257B">
              <w:t>Perform processes that require a range of well-developed skills where some discretion and judgement is required</w:t>
            </w:r>
          </w:p>
          <w:p w:rsidR="00000000" w:rsidRPr="0009257B" w:rsidP="0009257B">
            <w:pPr>
              <w:pStyle w:val="ListBullet"/>
            </w:pPr>
            <w:r w:rsidRPr="0009257B">
              <w:t>Interpret available information, using discretion and judgement</w:t>
            </w:r>
          </w:p>
          <w:p w:rsidR="00000000" w:rsidRPr="0009257B" w:rsidP="0009257B">
            <w:pPr>
              <w:pStyle w:val="ListBullet"/>
            </w:pPr>
            <w:r w:rsidRPr="0009257B">
              <w:t>Take responsibility for own outputs in work and learning</w:t>
            </w:r>
          </w:p>
          <w:p w:rsidR="00000000" w:rsidRPr="0009257B" w:rsidP="0009257B">
            <w:pPr>
              <w:pStyle w:val="ListBullet"/>
            </w:pPr>
            <w:r w:rsidRPr="0009257B">
              <w:t>Take limited responsibi</w:t>
            </w:r>
            <w:r w:rsidRPr="0009257B">
              <w:t>lity for the output of others</w:t>
            </w:r>
          </w:p>
          <w:p w:rsidR="00000000" w:rsidRPr="0009257B" w:rsidP="0009257B">
            <w:pPr>
              <w:pStyle w:val="ListBullet"/>
            </w:pPr>
            <w:r w:rsidRPr="0009257B">
              <w:t>Maintain knowledge of industry products and services</w:t>
            </w:r>
          </w:p>
        </w:tc>
      </w:tr>
    </w:tbl>
    <w:p w:rsidR="00445B04" w:rsidP="0009257B">
      <w:pPr>
        <w:pStyle w:val="BodyText"/>
      </w:pPr>
    </w:p>
    <w:p w:rsidR="00445B04" w:rsidP="0009257B">
      <w:pPr>
        <w:pStyle w:val="BodyText"/>
      </w:pPr>
    </w:p>
    <w:p w:rsidR="00000000" w:rsidRPr="0009257B" w:rsidP="0009257B">
      <w:pPr>
        <w:pStyle w:val="Heading1"/>
      </w:pPr>
      <w:bookmarkStart w:id="11" w:name="O_252329"/>
      <w:bookmarkEnd w:id="11"/>
      <w:r w:rsidRPr="0009257B">
        <w:t>Range Statement</w:t>
      </w:r>
    </w:p>
    <w:tbl>
      <w:tblPr>
        <w:tblW w:w="0" w:type="auto"/>
        <w:tblLayout w:type="fixed"/>
        <w:tblCellMar>
          <w:left w:w="62" w:type="dxa"/>
          <w:right w:w="62" w:type="dxa"/>
        </w:tblCellMar>
        <w:tblLook w:val="0000"/>
      </w:tblPr>
      <w:tblGrid>
        <w:gridCol w:w="3503"/>
        <w:gridCol w:w="5019"/>
      </w:tblGrid>
      <w:tr w:rsidTr="00445B0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57B">
            <w:pPr>
              <w:pStyle w:val="BodyText"/>
              <w:rPr>
                <w:lang w:val="en-NZ"/>
              </w:rPr>
            </w:pPr>
            <w:r w:rsidRPr="0009257B">
              <w:rPr>
                <w:rStyle w:val="SpecialBold"/>
              </w:rPr>
              <w:t>RANGE STATEMENT</w:t>
            </w:r>
          </w:p>
        </w:tc>
      </w:tr>
      <w:tr w:rsidTr="00445B0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57B">
            <w:pPr>
              <w:pStyle w:val="BodyText"/>
              <w:rPr>
                <w:lang w:val="en-NZ"/>
              </w:rPr>
            </w:pPr>
            <w:r w:rsidRPr="0009257B">
              <w:t>The range statement relates to the unit of competency as a whole. It allows for different work environments and situations that may affect performance. Bold italicised wording, if used in the performance criteria, is detailed below. Essential operating con</w:t>
            </w:r>
            <w:r w:rsidRPr="0009257B">
              <w:t>ditions that may be present with training and assessment (depending on the work situation, needs of the candidate, accessibility of the item, and local industry and regional contexts) may also be included.</w:t>
            </w:r>
          </w:p>
        </w:tc>
      </w:tr>
      <w:tr w:rsidTr="00445B04">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57B">
            <w:pPr>
              <w:pStyle w:val="BodyText"/>
              <w:rPr>
                <w:lang w:val="en-NZ"/>
              </w:rPr>
            </w:pPr>
            <w:r w:rsidRPr="0009257B">
              <w:rPr>
                <w:rStyle w:val="BoldandItalics"/>
              </w:rPr>
              <w:t>Appropriate person</w:t>
            </w:r>
            <w:r w:rsidRPr="0009257B">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57B" w:rsidP="0009257B">
            <w:pPr>
              <w:pStyle w:val="ListBullet"/>
            </w:pPr>
            <w:r w:rsidRPr="0009257B">
              <w:t>supervisor</w:t>
            </w:r>
          </w:p>
          <w:p w:rsidR="00000000" w:rsidRPr="0009257B" w:rsidP="0009257B">
            <w:pPr>
              <w:pStyle w:val="ListBullet"/>
            </w:pPr>
            <w:r w:rsidRPr="0009257B">
              <w:t>teacher</w:t>
            </w:r>
          </w:p>
          <w:p w:rsidR="00000000" w:rsidRPr="0009257B" w:rsidP="0009257B">
            <w:pPr>
              <w:pStyle w:val="ListBullet"/>
            </w:pPr>
            <w:r w:rsidRPr="0009257B">
              <w:t>authorised business representative</w:t>
            </w:r>
          </w:p>
          <w:p w:rsidR="00000000" w:rsidP="0009257B">
            <w:pPr>
              <w:pStyle w:val="ListBullet"/>
              <w:rPr>
                <w:lang w:val="en-NZ"/>
              </w:rPr>
            </w:pPr>
            <w:r w:rsidRPr="0009257B">
              <w:t>client</w:t>
            </w:r>
          </w:p>
        </w:tc>
      </w:tr>
      <w:tr w:rsidTr="00445B04">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57B">
            <w:pPr>
              <w:pStyle w:val="BodyText"/>
              <w:rPr>
                <w:lang w:val="en-NZ"/>
              </w:rPr>
            </w:pPr>
            <w:r w:rsidRPr="0009257B">
              <w:rPr>
                <w:rStyle w:val="BoldandItalics"/>
              </w:rPr>
              <w:t>Hardware</w:t>
            </w:r>
            <w:r w:rsidRPr="0009257B">
              <w:t xml:space="preserve"> may include but is not limited to:</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57B" w:rsidP="0009257B">
            <w:pPr>
              <w:pStyle w:val="ListBullet"/>
            </w:pPr>
            <w:r w:rsidRPr="0009257B">
              <w:t>workstations</w:t>
            </w:r>
          </w:p>
          <w:p w:rsidR="00000000" w:rsidRPr="0009257B" w:rsidP="0009257B">
            <w:pPr>
              <w:pStyle w:val="ListBullet"/>
            </w:pPr>
            <w:r w:rsidRPr="0009257B">
              <w:t>personal computers</w:t>
            </w:r>
          </w:p>
          <w:p w:rsidR="00000000" w:rsidRPr="0009257B" w:rsidP="0009257B">
            <w:pPr>
              <w:pStyle w:val="ListBullet"/>
            </w:pPr>
            <w:r w:rsidRPr="0009257B">
              <w:t>modems or other connectivity devices</w:t>
            </w:r>
          </w:p>
          <w:p w:rsidR="00000000" w:rsidRPr="0009257B" w:rsidP="0009257B">
            <w:pPr>
              <w:pStyle w:val="ListBullet"/>
            </w:pPr>
            <w:r w:rsidRPr="0009257B">
              <w:t>networks</w:t>
            </w:r>
          </w:p>
          <w:p w:rsidR="00000000" w:rsidRPr="0009257B" w:rsidP="0009257B">
            <w:pPr>
              <w:pStyle w:val="ListBullet"/>
            </w:pPr>
            <w:r w:rsidRPr="0009257B">
              <w:t>DSL modems</w:t>
            </w:r>
          </w:p>
          <w:p w:rsidR="00000000" w:rsidRPr="0009257B" w:rsidP="0009257B">
            <w:pPr>
              <w:pStyle w:val="ListBullet"/>
            </w:pPr>
            <w:r w:rsidRPr="0009257B">
              <w:t>remote sites</w:t>
            </w:r>
          </w:p>
          <w:p w:rsidR="00000000" w:rsidP="0009257B">
            <w:pPr>
              <w:pStyle w:val="ListBullet"/>
              <w:rPr>
                <w:lang w:val="en-NZ"/>
              </w:rPr>
            </w:pPr>
            <w:r w:rsidRPr="0009257B">
              <w:t>servers</w:t>
            </w:r>
          </w:p>
        </w:tc>
      </w:tr>
      <w:tr w:rsidTr="00445B04">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57B">
            <w:pPr>
              <w:pStyle w:val="BodyText"/>
              <w:rPr>
                <w:lang w:val="en-NZ"/>
              </w:rPr>
            </w:pPr>
            <w:r w:rsidRPr="0009257B">
              <w:rPr>
                <w:rStyle w:val="BoldandItalics"/>
              </w:rPr>
              <w:t>Equipment</w:t>
            </w:r>
            <w:r w:rsidRPr="0009257B">
              <w:t xml:space="preserve"> may include but is not limited to:</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57B" w:rsidP="0009257B">
            <w:pPr>
              <w:pStyle w:val="ListBullet"/>
            </w:pPr>
            <w:r w:rsidRPr="0009257B">
              <w:t>wor</w:t>
            </w:r>
            <w:r w:rsidRPr="0009257B">
              <w:t>kstations</w:t>
            </w:r>
          </w:p>
          <w:p w:rsidR="00000000" w:rsidRPr="0009257B" w:rsidP="0009257B">
            <w:pPr>
              <w:pStyle w:val="ListBullet"/>
            </w:pPr>
            <w:r w:rsidRPr="0009257B">
              <w:t>personal computers</w:t>
            </w:r>
          </w:p>
          <w:p w:rsidR="00000000" w:rsidRPr="0009257B" w:rsidP="0009257B">
            <w:pPr>
              <w:pStyle w:val="ListBullet"/>
            </w:pPr>
            <w:r w:rsidRPr="0009257B">
              <w:t>modems or other connectivity devices</w:t>
            </w:r>
          </w:p>
          <w:p w:rsidR="00000000" w:rsidRPr="0009257B" w:rsidP="0009257B">
            <w:pPr>
              <w:pStyle w:val="ListBullet"/>
            </w:pPr>
            <w:r w:rsidRPr="0009257B">
              <w:t>printers</w:t>
            </w:r>
          </w:p>
          <w:p w:rsidR="00000000" w:rsidRPr="0009257B" w:rsidP="0009257B">
            <w:pPr>
              <w:pStyle w:val="ListBullet"/>
            </w:pPr>
            <w:r w:rsidRPr="0009257B">
              <w:t>DSL modems</w:t>
            </w:r>
          </w:p>
          <w:p w:rsidR="00000000" w:rsidRPr="0009257B" w:rsidP="0009257B">
            <w:pPr>
              <w:pStyle w:val="ListBullet"/>
            </w:pPr>
            <w:r w:rsidRPr="0009257B">
              <w:t>hard drives</w:t>
            </w:r>
          </w:p>
          <w:p w:rsidR="00000000" w:rsidRPr="0009257B" w:rsidP="0009257B">
            <w:pPr>
              <w:pStyle w:val="ListBullet"/>
            </w:pPr>
            <w:r w:rsidRPr="0009257B">
              <w:t>monitors</w:t>
            </w:r>
          </w:p>
          <w:p w:rsidR="00000000" w:rsidRPr="0009257B" w:rsidP="0009257B">
            <w:pPr>
              <w:pStyle w:val="ListBullet"/>
            </w:pPr>
            <w:r w:rsidRPr="0009257B">
              <w:t>switches</w:t>
            </w:r>
          </w:p>
          <w:p w:rsidR="00000000" w:rsidRPr="0009257B" w:rsidP="0009257B">
            <w:pPr>
              <w:pStyle w:val="ListBullet"/>
            </w:pPr>
            <w:r w:rsidRPr="0009257B">
              <w:t>hubs</w:t>
            </w:r>
          </w:p>
          <w:p w:rsidR="00000000" w:rsidRPr="0009257B" w:rsidP="0009257B">
            <w:pPr>
              <w:pStyle w:val="ListBullet"/>
            </w:pPr>
            <w:r w:rsidRPr="0009257B">
              <w:t>personal digital assistant (PDA)</w:t>
            </w:r>
          </w:p>
          <w:p w:rsidR="00000000" w:rsidP="0009257B">
            <w:pPr>
              <w:pStyle w:val="ListBullet"/>
              <w:rPr>
                <w:lang w:val="en-NZ"/>
              </w:rPr>
            </w:pPr>
            <w:r w:rsidRPr="0009257B">
              <w:t>other peripheral devices</w:t>
            </w:r>
          </w:p>
        </w:tc>
      </w:tr>
      <w:tr w:rsidTr="00445B04">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57B">
            <w:pPr>
              <w:pStyle w:val="BodyText"/>
              <w:rPr>
                <w:lang w:val="en-NZ"/>
              </w:rPr>
            </w:pPr>
            <w:r w:rsidRPr="0009257B">
              <w:rPr>
                <w:rStyle w:val="BoldandItalics"/>
              </w:rPr>
              <w:t>Software</w:t>
            </w:r>
            <w:r w:rsidRPr="0009257B">
              <w:t xml:space="preserve"> may include but is not limited to:</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57B">
            <w:pPr>
              <w:pStyle w:val="ListBullet"/>
              <w:rPr>
                <w:lang w:val="en-NZ"/>
              </w:rPr>
            </w:pPr>
            <w:r w:rsidRPr="0009257B">
              <w:t>commercial, in-house, packaged or customised software</w:t>
            </w:r>
          </w:p>
        </w:tc>
      </w:tr>
      <w:tr w:rsidTr="00445B04">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57B">
            <w:pPr>
              <w:pStyle w:val="BodyText"/>
              <w:rPr>
                <w:lang w:val="en-NZ"/>
              </w:rPr>
            </w:pPr>
            <w:r w:rsidRPr="0009257B">
              <w:rPr>
                <w:rStyle w:val="BoldandItalics"/>
              </w:rPr>
              <w:t>Client</w:t>
            </w:r>
            <w:r w:rsidRPr="0009257B">
              <w:t xml:space="preserve"> may include but is not limited to:</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57B" w:rsidP="0009257B">
            <w:pPr>
              <w:pStyle w:val="ListBullet"/>
            </w:pPr>
            <w:r w:rsidRPr="0009257B">
              <w:t>internal departments</w:t>
            </w:r>
          </w:p>
          <w:p w:rsidR="00000000" w:rsidRPr="0009257B" w:rsidP="0009257B">
            <w:pPr>
              <w:pStyle w:val="ListBullet"/>
            </w:pPr>
            <w:r w:rsidRPr="0009257B">
              <w:t>external organisations</w:t>
            </w:r>
          </w:p>
          <w:p w:rsidR="00000000" w:rsidRPr="0009257B" w:rsidP="0009257B">
            <w:pPr>
              <w:pStyle w:val="ListBullet"/>
            </w:pPr>
            <w:r w:rsidRPr="0009257B">
              <w:t>individual people</w:t>
            </w:r>
          </w:p>
          <w:p w:rsidR="00000000" w:rsidP="0009257B">
            <w:pPr>
              <w:pStyle w:val="ListBullet"/>
              <w:rPr>
                <w:lang w:val="en-NZ"/>
              </w:rPr>
            </w:pPr>
            <w:r w:rsidRPr="0009257B">
              <w:t>employees</w:t>
            </w:r>
          </w:p>
        </w:tc>
      </w:tr>
      <w:tr w:rsidTr="00445B04">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57B">
            <w:pPr>
              <w:pStyle w:val="BodyText"/>
              <w:rPr>
                <w:lang w:val="en-NZ"/>
              </w:rPr>
            </w:pPr>
            <w:r w:rsidRPr="0009257B">
              <w:rPr>
                <w:rStyle w:val="BoldandItalics"/>
              </w:rPr>
              <w:t>Components</w:t>
            </w:r>
            <w:r w:rsidRPr="0009257B">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57B" w:rsidP="0009257B">
            <w:pPr>
              <w:pStyle w:val="ListBullet"/>
            </w:pPr>
            <w:r w:rsidRPr="0009257B">
              <w:t>motherboards</w:t>
            </w:r>
          </w:p>
          <w:p w:rsidR="00000000" w:rsidRPr="0009257B" w:rsidP="0009257B">
            <w:pPr>
              <w:pStyle w:val="ListBullet"/>
            </w:pPr>
            <w:r w:rsidRPr="0009257B">
              <w:t>CMOS battery</w:t>
            </w:r>
          </w:p>
          <w:p w:rsidR="00000000" w:rsidRPr="0009257B" w:rsidP="0009257B">
            <w:pPr>
              <w:pStyle w:val="ListBullet"/>
            </w:pPr>
            <w:r w:rsidRPr="0009257B">
              <w:t>central processing unit (CPU)</w:t>
            </w:r>
          </w:p>
          <w:p w:rsidR="00000000" w:rsidRPr="0009257B" w:rsidP="0009257B">
            <w:pPr>
              <w:pStyle w:val="ListBullet"/>
            </w:pPr>
            <w:r w:rsidRPr="0009257B">
              <w:t>CD and DVD drives</w:t>
            </w:r>
          </w:p>
          <w:p w:rsidR="00000000" w:rsidRPr="0009257B" w:rsidP="0009257B">
            <w:pPr>
              <w:pStyle w:val="ListBullet"/>
            </w:pPr>
            <w:r w:rsidRPr="0009257B">
              <w:t>interface cards</w:t>
            </w:r>
          </w:p>
          <w:p w:rsidR="00000000" w:rsidRPr="0009257B" w:rsidP="0009257B">
            <w:pPr>
              <w:pStyle w:val="ListBullet"/>
            </w:pPr>
            <w:r w:rsidRPr="0009257B">
              <w:t>drives</w:t>
            </w:r>
          </w:p>
          <w:p w:rsidR="00000000" w:rsidRPr="0009257B" w:rsidP="0009257B">
            <w:pPr>
              <w:pStyle w:val="ListBullet"/>
            </w:pPr>
            <w:r w:rsidRPr="0009257B">
              <w:t>fax/modem cards</w:t>
            </w:r>
          </w:p>
          <w:p w:rsidR="00000000" w:rsidRPr="0009257B" w:rsidP="0009257B">
            <w:pPr>
              <w:pStyle w:val="ListBullet"/>
            </w:pPr>
            <w:r w:rsidRPr="0009257B">
              <w:t>RAM upgrades</w:t>
            </w:r>
          </w:p>
          <w:p w:rsidR="00000000" w:rsidP="0009257B">
            <w:pPr>
              <w:pStyle w:val="ListBullet"/>
              <w:rPr>
                <w:lang w:val="en-NZ"/>
              </w:rPr>
            </w:pPr>
            <w:r w:rsidRPr="0009257B">
              <w:t>CPU upgrades</w:t>
            </w:r>
          </w:p>
        </w:tc>
      </w:tr>
      <w:tr w:rsidTr="00445B04">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57B">
            <w:pPr>
              <w:pStyle w:val="BodyText"/>
              <w:rPr>
                <w:lang w:val="en-NZ"/>
              </w:rPr>
            </w:pPr>
            <w:r w:rsidRPr="0009257B">
              <w:rPr>
                <w:rStyle w:val="BoldandItalics"/>
              </w:rPr>
              <w:t>Maintenance</w:t>
            </w:r>
            <w:r w:rsidRPr="0009257B">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57B" w:rsidP="0009257B">
            <w:pPr>
              <w:pStyle w:val="ListBullet"/>
            </w:pPr>
            <w:r w:rsidRPr="0009257B">
              <w:t>on-site response</w:t>
            </w:r>
          </w:p>
          <w:p w:rsidR="00000000" w:rsidRPr="0009257B" w:rsidP="0009257B">
            <w:pPr>
              <w:pStyle w:val="ListBullet"/>
            </w:pPr>
            <w:r w:rsidRPr="0009257B">
              <w:t>remote diagnostics</w:t>
            </w:r>
          </w:p>
          <w:p w:rsidR="00000000" w:rsidP="0009257B">
            <w:pPr>
              <w:pStyle w:val="ListBullet"/>
              <w:rPr>
                <w:lang w:val="en-NZ"/>
              </w:rPr>
            </w:pPr>
            <w:r w:rsidRPr="0009257B">
              <w:t>return to depot</w:t>
            </w:r>
          </w:p>
        </w:tc>
      </w:tr>
      <w:tr w:rsidTr="00445B04">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57B">
            <w:pPr>
              <w:pStyle w:val="BodyText"/>
              <w:rPr>
                <w:lang w:val="en-NZ"/>
              </w:rPr>
            </w:pPr>
            <w:r w:rsidRPr="0009257B">
              <w:rPr>
                <w:rStyle w:val="BoldandItalics"/>
              </w:rPr>
              <w:t>OH</w:t>
            </w:r>
            <w:r w:rsidRPr="0009257B">
              <w:t>&amp;</w:t>
            </w:r>
            <w:r w:rsidRPr="0009257B">
              <w:rPr>
                <w:rStyle w:val="BoldandItalics"/>
              </w:rPr>
              <w:t>S standards</w:t>
            </w:r>
            <w:r w:rsidRPr="0009257B">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57B" w:rsidP="0009257B">
            <w:pPr>
              <w:pStyle w:val="ListBullet"/>
            </w:pPr>
            <w:r w:rsidRPr="0009257B">
              <w:t>correct posture</w:t>
            </w:r>
          </w:p>
          <w:p w:rsidR="00000000" w:rsidRPr="0009257B" w:rsidP="0009257B">
            <w:pPr>
              <w:pStyle w:val="ListBullet"/>
            </w:pPr>
            <w:r w:rsidRPr="0009257B">
              <w:t>lighting</w:t>
            </w:r>
          </w:p>
          <w:p w:rsidR="00000000" w:rsidRPr="0009257B" w:rsidP="0009257B">
            <w:pPr>
              <w:pStyle w:val="ListBullet"/>
            </w:pPr>
            <w:r w:rsidRPr="0009257B">
              <w:t>type of desk</w:t>
            </w:r>
          </w:p>
          <w:p w:rsidR="00000000" w:rsidRPr="0009257B" w:rsidP="0009257B">
            <w:pPr>
              <w:pStyle w:val="ListBullet"/>
            </w:pPr>
            <w:r w:rsidRPr="0009257B">
              <w:t>type of monitor</w:t>
            </w:r>
          </w:p>
          <w:p w:rsidR="00000000" w:rsidRPr="0009257B" w:rsidP="0009257B">
            <w:pPr>
              <w:pStyle w:val="ListBullet"/>
            </w:pPr>
            <w:r w:rsidRPr="0009257B">
              <w:t>style of chair</w:t>
            </w:r>
          </w:p>
          <w:p w:rsidR="00000000" w:rsidRPr="0009257B" w:rsidP="0009257B">
            <w:pPr>
              <w:pStyle w:val="ListBullet"/>
            </w:pPr>
            <w:r w:rsidRPr="0009257B">
              <w:t>typing position</w:t>
            </w:r>
          </w:p>
          <w:p w:rsidR="00000000" w:rsidRPr="0009257B" w:rsidP="0009257B">
            <w:pPr>
              <w:pStyle w:val="ListBullet"/>
            </w:pPr>
            <w:r w:rsidRPr="0009257B">
              <w:t>repetitive strain injury prevention</w:t>
            </w:r>
          </w:p>
          <w:p w:rsidR="00000000" w:rsidRPr="0009257B" w:rsidP="0009257B">
            <w:pPr>
              <w:pStyle w:val="ListBullet"/>
            </w:pPr>
            <w:r w:rsidRPr="0009257B">
              <w:t>ventilation</w:t>
            </w:r>
          </w:p>
          <w:p w:rsidR="00000000" w:rsidRPr="0009257B" w:rsidP="0009257B">
            <w:pPr>
              <w:pStyle w:val="ListBullet"/>
            </w:pPr>
            <w:r w:rsidRPr="0009257B">
              <w:t>light position</w:t>
            </w:r>
          </w:p>
          <w:p w:rsidR="00000000" w:rsidRPr="0009257B" w:rsidP="0009257B">
            <w:pPr>
              <w:pStyle w:val="ListBullet"/>
            </w:pPr>
            <w:r w:rsidRPr="0009257B">
              <w:t>correct lifting method</w:t>
            </w:r>
          </w:p>
          <w:p w:rsidR="00000000" w:rsidRPr="0009257B" w:rsidP="0009257B">
            <w:pPr>
              <w:pStyle w:val="ListBullet"/>
            </w:pPr>
            <w:r w:rsidRPr="0009257B">
              <w:t>length of time in front of computer</w:t>
            </w:r>
          </w:p>
        </w:tc>
      </w:tr>
    </w:tbl>
    <w:p w:rsidR="00445B04" w:rsidP="0009257B">
      <w:pPr>
        <w:pStyle w:val="BodyText"/>
      </w:pPr>
    </w:p>
    <w:p w:rsidR="00445B04" w:rsidP="0009257B">
      <w:pPr>
        <w:pStyle w:val="BodyText"/>
      </w:pPr>
    </w:p>
    <w:p w:rsidR="00000000" w:rsidRPr="0009257B" w:rsidP="0009257B">
      <w:pPr>
        <w:pStyle w:val="Heading1"/>
      </w:pPr>
      <w:bookmarkStart w:id="12" w:name="O_207988"/>
      <w:bookmarkEnd w:id="12"/>
      <w:r w:rsidRPr="0009257B">
        <w:t>Unit Sector(s)</w:t>
      </w:r>
    </w:p>
    <w:tbl>
      <w:tblPr>
        <w:tblW w:w="0" w:type="auto"/>
        <w:tblLayout w:type="fixed"/>
        <w:tblCellMar>
          <w:left w:w="62" w:type="dxa"/>
          <w:right w:w="62" w:type="dxa"/>
        </w:tblCellMar>
        <w:tblLook w:val="0000"/>
      </w:tblPr>
      <w:tblGrid>
        <w:gridCol w:w="2618"/>
        <w:gridCol w:w="5904"/>
      </w:tblGrid>
      <w:tr w:rsidTr="00445B04">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57B">
            <w:pPr>
              <w:pStyle w:val="BodyText"/>
              <w:rPr>
                <w:lang w:val="en-NZ"/>
              </w:rPr>
            </w:pPr>
            <w:r w:rsidRPr="0009257B">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57B" w:rsidP="0009257B">
            <w:pPr>
              <w:pStyle w:val="BodyText"/>
            </w:pPr>
            <w:r w:rsidRPr="0009257B">
              <w:t>Support</w:t>
            </w:r>
          </w:p>
        </w:tc>
      </w:tr>
    </w:tbl>
    <w:p w:rsidR="00445B04" w:rsidP="0009257B">
      <w:pPr>
        <w:pStyle w:val="BodyText"/>
      </w:pPr>
    </w:p>
    <w:p w:rsidR="00445B04" w:rsidP="0009257B">
      <w:pPr>
        <w:pStyle w:val="BodyText"/>
      </w:pPr>
    </w:p>
    <w:p w:rsidR="00000000" w:rsidRPr="0009257B" w:rsidP="0009257B">
      <w:pPr>
        <w:pStyle w:val="Heading1"/>
      </w:pPr>
      <w:bookmarkStart w:id="13" w:name="O_207985"/>
      <w:bookmarkEnd w:id="13"/>
      <w:r w:rsidRPr="0009257B">
        <w:t>Co-requisite units</w:t>
      </w:r>
    </w:p>
    <w:tbl>
      <w:tblPr>
        <w:tblW w:w="0" w:type="auto"/>
        <w:tblLayout w:type="fixed"/>
        <w:tblCellMar>
          <w:left w:w="62" w:type="dxa"/>
          <w:right w:w="62" w:type="dxa"/>
        </w:tblCellMar>
        <w:tblLook w:val="0000"/>
      </w:tblPr>
      <w:tblGrid>
        <w:gridCol w:w="2641"/>
        <w:gridCol w:w="1322"/>
        <w:gridCol w:w="4559"/>
      </w:tblGrid>
      <w:tr w:rsidTr="00445B0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57B">
            <w:pPr>
              <w:pStyle w:val="BodyText"/>
              <w:rPr>
                <w:lang w:val="en-NZ"/>
              </w:rPr>
            </w:pPr>
            <w:r w:rsidRPr="0009257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57B">
            <w:pPr>
              <w:pStyle w:val="BodyText"/>
              <w:rPr>
                <w:lang w:val="en-NZ"/>
              </w:rPr>
            </w:pPr>
          </w:p>
        </w:tc>
      </w:tr>
      <w:tr w:rsidTr="00445B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57B">
            <w:pPr>
              <w:pStyle w:val="BodyText"/>
              <w:rPr>
                <w:lang w:val="en-NZ"/>
              </w:rPr>
            </w:pPr>
          </w:p>
        </w:tc>
      </w:tr>
      <w:tr w:rsidTr="00445B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57B" w:rsidP="0009257B">
            <w:pPr>
              <w:pStyle w:val="BodyText"/>
            </w:pPr>
          </w:p>
        </w:tc>
      </w:tr>
    </w:tbl>
    <w:p w:rsidR="00445B04" w:rsidP="0009257B">
      <w:pPr>
        <w:pStyle w:val="BodyText"/>
      </w:pPr>
    </w:p>
    <w:p w:rsidR="00445B04" w:rsidP="0009257B">
      <w:pPr>
        <w:pStyle w:val="BodyText"/>
      </w:pPr>
    </w:p>
    <w:p w:rsidR="00000000" w:rsidRPr="0009257B" w:rsidP="0009257B">
      <w:pPr>
        <w:pStyle w:val="Heading1"/>
      </w:pPr>
      <w:bookmarkStart w:id="14" w:name="O_207987"/>
      <w:bookmarkEnd w:id="14"/>
      <w:r w:rsidRPr="0009257B">
        <w:t>Competency field</w:t>
      </w:r>
    </w:p>
    <w:tbl>
      <w:tblPr>
        <w:tblW w:w="0" w:type="auto"/>
        <w:tblLayout w:type="fixed"/>
        <w:tblCellMar>
          <w:left w:w="62" w:type="dxa"/>
          <w:right w:w="62" w:type="dxa"/>
        </w:tblCellMar>
        <w:tblLook w:val="0000"/>
      </w:tblPr>
      <w:tblGrid>
        <w:gridCol w:w="2784"/>
        <w:gridCol w:w="5738"/>
      </w:tblGrid>
      <w:tr w:rsidTr="00445B0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57B">
            <w:pPr>
              <w:pStyle w:val="BodyText"/>
              <w:rPr>
                <w:lang w:val="en-NZ"/>
              </w:rPr>
            </w:pPr>
            <w:r w:rsidRPr="0009257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57B" w:rsidP="0009257B">
            <w:pPr>
              <w:pStyle w:val="BodyText"/>
            </w:pPr>
          </w:p>
        </w:tc>
      </w:tr>
    </w:tbl>
    <w:p w:rsidR="00445B04" w:rsidP="0009257B">
      <w:pPr>
        <w:pStyle w:val="BodyText"/>
      </w:pPr>
    </w:p>
    <w:p w:rsidR="00445B04" w:rsidP="0009257B">
      <w:pPr>
        <w:pStyle w:val="BodyText"/>
      </w:pPr>
    </w:p>
    <w:p w:rsidR="00000000" w:rsidRPr="0009257B" w:rsidP="0009257B"/>
    <w:sectPr w:rsidSect="000925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5B04" w:rsidP="00445B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B04" w:rsidP="000925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45B04" w:rsidP="000925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45B04" w:rsidP="000925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5B04" w:rsidP="00445B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B04" w:rsidP="0009257B">
    <w:pPr>
      <w:pStyle w:val="Header"/>
      <w:framePr w:wrap="around"/>
    </w:pPr>
    <w:r>
      <w:fldChar w:fldCharType="begin"/>
    </w:r>
    <w:r>
      <w:instrText xml:space="preserve"> TITLE   \* MERGEFORMAT </w:instrText>
    </w:r>
    <w:r>
      <w:fldChar w:fldCharType="separate"/>
    </w:r>
    <w:r>
      <w:t>ICAS3115B Maintain equipment and software in working order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45B04" w:rsidP="000925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B855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2EF8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5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257B"/>
    <w:pPr>
      <w:spacing w:before="360" w:after="60"/>
      <w:outlineLvl w:val="0"/>
    </w:pPr>
    <w:rPr>
      <w:sz w:val="32"/>
    </w:rPr>
  </w:style>
  <w:style w:type="paragraph" w:styleId="Heading2">
    <w:name w:val="heading 2"/>
    <w:basedOn w:val="HeadingBase"/>
    <w:next w:val="BodyText"/>
    <w:link w:val="Heading2Char"/>
    <w:qFormat/>
    <w:rsid w:val="0009257B"/>
    <w:pPr>
      <w:keepLines/>
      <w:spacing w:before="240" w:after="120"/>
      <w:outlineLvl w:val="1"/>
    </w:pPr>
    <w:rPr>
      <w:sz w:val="28"/>
      <w:szCs w:val="40"/>
    </w:rPr>
  </w:style>
  <w:style w:type="paragraph" w:styleId="Heading3">
    <w:name w:val="heading 3"/>
    <w:basedOn w:val="HeadingBase"/>
    <w:next w:val="BodyText"/>
    <w:link w:val="Heading3Char"/>
    <w:qFormat/>
    <w:rsid w:val="0009257B"/>
    <w:pPr>
      <w:spacing w:before="180" w:after="120"/>
      <w:outlineLvl w:val="2"/>
    </w:pPr>
    <w:rPr>
      <w:spacing w:val="-10"/>
      <w:kern w:val="32"/>
    </w:rPr>
  </w:style>
  <w:style w:type="paragraph" w:styleId="Heading4">
    <w:name w:val="heading 4"/>
    <w:basedOn w:val="HeadingBase"/>
    <w:next w:val="BodyText"/>
    <w:link w:val="Heading4Char"/>
    <w:qFormat/>
    <w:rsid w:val="0009257B"/>
    <w:pPr>
      <w:spacing w:before="160" w:after="120"/>
      <w:outlineLvl w:val="3"/>
    </w:pPr>
    <w:rPr>
      <w:sz w:val="22"/>
    </w:rPr>
  </w:style>
  <w:style w:type="paragraph" w:styleId="Heading5">
    <w:name w:val="heading 5"/>
    <w:basedOn w:val="HeadingBase"/>
    <w:next w:val="Normal"/>
    <w:link w:val="Heading5Char"/>
    <w:qFormat/>
    <w:rsid w:val="0009257B"/>
    <w:pPr>
      <w:spacing w:before="80"/>
      <w:outlineLvl w:val="4"/>
    </w:pPr>
    <w:rPr>
      <w:color w:val="918585"/>
      <w:sz w:val="20"/>
    </w:rPr>
  </w:style>
  <w:style w:type="paragraph" w:styleId="Heading6">
    <w:name w:val="heading 6"/>
    <w:basedOn w:val="HeadingBase"/>
    <w:next w:val="Normal"/>
    <w:link w:val="Heading6Char"/>
    <w:qFormat/>
    <w:rsid w:val="0009257B"/>
    <w:pPr>
      <w:spacing w:before="60"/>
      <w:outlineLvl w:val="5"/>
    </w:pPr>
    <w:rPr>
      <w:color w:val="918585"/>
      <w:sz w:val="20"/>
    </w:rPr>
  </w:style>
  <w:style w:type="paragraph" w:styleId="Heading7">
    <w:name w:val="heading 7"/>
    <w:basedOn w:val="Normal"/>
    <w:next w:val="Normal"/>
    <w:link w:val="Heading7Char"/>
    <w:qFormat/>
    <w:rsid w:val="0009257B"/>
    <w:pPr>
      <w:ind w:left="720"/>
      <w:outlineLvl w:val="6"/>
    </w:pPr>
    <w:rPr>
      <w:i/>
    </w:rPr>
  </w:style>
  <w:style w:type="paragraph" w:styleId="Heading8">
    <w:name w:val="heading 8"/>
    <w:basedOn w:val="Normal"/>
    <w:next w:val="Normal"/>
    <w:link w:val="Heading8Char"/>
    <w:qFormat/>
    <w:rsid w:val="0009257B"/>
    <w:pPr>
      <w:ind w:left="720"/>
      <w:outlineLvl w:val="7"/>
    </w:pPr>
    <w:rPr>
      <w:i/>
    </w:rPr>
  </w:style>
  <w:style w:type="paragraph" w:styleId="Heading9">
    <w:name w:val="heading 9"/>
    <w:basedOn w:val="Normal"/>
    <w:next w:val="Normal"/>
    <w:link w:val="Heading9Char"/>
    <w:qFormat/>
    <w:rsid w:val="0009257B"/>
    <w:pPr>
      <w:ind w:left="720"/>
      <w:outlineLvl w:val="8"/>
    </w:pPr>
    <w:rPr>
      <w:i/>
    </w:rPr>
  </w:style>
  <w:style w:type="character" w:default="1" w:styleId="DefaultParagraphFont">
    <w:name w:val="Default Paragraph Font"/>
    <w:uiPriority w:val="1"/>
    <w:unhideWhenUsed/>
    <w:rsid w:val="000925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257B"/>
  </w:style>
  <w:style w:type="character" w:customStyle="1" w:styleId="Heading1Char">
    <w:name w:val="Heading 1 Char"/>
    <w:basedOn w:val="DefaultParagraphFont"/>
    <w:link w:val="Heading1"/>
    <w:rsid w:val="0009257B"/>
    <w:rPr>
      <w:rFonts w:ascii="Times New Roman" w:eastAsia="Times New Roman" w:hAnsi="Times New Roman" w:cs="Times New Roman"/>
      <w:b/>
      <w:sz w:val="32"/>
      <w:szCs w:val="20"/>
      <w:lang w:eastAsia="en-US"/>
    </w:rPr>
  </w:style>
  <w:style w:type="paragraph" w:styleId="BodyText">
    <w:name w:val="Body Text"/>
    <w:basedOn w:val="Normal"/>
    <w:link w:val="BodyTextChar"/>
    <w:rsid w:val="000925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257B"/>
    <w:rPr>
      <w:rFonts w:ascii="Times New Roman" w:eastAsia="Times New Roman" w:hAnsi="Times New Roman" w:cs="Times New Roman"/>
      <w:sz w:val="24"/>
      <w:lang w:val="en-US" w:eastAsia="en-US"/>
    </w:rPr>
  </w:style>
  <w:style w:type="paragraph" w:styleId="Footer">
    <w:name w:val="footer"/>
    <w:basedOn w:val="Normal"/>
    <w:link w:val="FooterChar"/>
    <w:rsid w:val="000925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257B"/>
    <w:rPr>
      <w:rFonts w:ascii="Times New Roman" w:eastAsia="Times New Roman" w:hAnsi="Times New Roman" w:cs="Times New Roman"/>
      <w:sz w:val="16"/>
      <w:lang w:val="en-US" w:eastAsia="en-US"/>
    </w:rPr>
  </w:style>
  <w:style w:type="paragraph" w:styleId="List">
    <w:name w:val="List"/>
    <w:basedOn w:val="BodyText"/>
    <w:next w:val="BodyText"/>
    <w:rsid w:val="0009257B"/>
    <w:pPr>
      <w:tabs>
        <w:tab w:val="left" w:pos="340"/>
      </w:tabs>
      <w:spacing w:before="60" w:after="60"/>
      <w:ind w:left="340" w:hanging="340"/>
    </w:pPr>
  </w:style>
  <w:style w:type="paragraph" w:styleId="ListBullet">
    <w:name w:val="List Bullet"/>
    <w:basedOn w:val="List"/>
    <w:rsid w:val="0009257B"/>
    <w:pPr>
      <w:numPr>
        <w:numId w:val="12"/>
      </w:numPr>
      <w:tabs>
        <w:tab w:val="clear" w:pos="340"/>
      </w:tabs>
      <w:spacing w:before="40" w:after="40"/>
    </w:pPr>
  </w:style>
  <w:style w:type="character" w:customStyle="1" w:styleId="SpecialBold">
    <w:name w:val="Special Bold"/>
    <w:basedOn w:val="DefaultParagraphFont"/>
    <w:rsid w:val="0009257B"/>
    <w:rPr>
      <w:b/>
      <w:spacing w:val="0"/>
    </w:rPr>
  </w:style>
  <w:style w:type="paragraph" w:styleId="Header">
    <w:name w:val="header"/>
    <w:basedOn w:val="Normal"/>
    <w:link w:val="HeaderChar"/>
    <w:rsid w:val="000925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257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9257B"/>
    <w:pPr>
      <w:spacing w:before="240" w:after="120"/>
      <w:outlineLvl w:val="0"/>
    </w:pPr>
    <w:rPr>
      <w:rFonts w:ascii="Times New Roman" w:hAnsi="Times New Roman"/>
      <w:b/>
      <w:sz w:val="28"/>
    </w:rPr>
  </w:style>
  <w:style w:type="paragraph" w:customStyle="1" w:styleId="AllowPageBreak">
    <w:name w:val="AllowPageBreak"/>
    <w:rsid w:val="000925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9257B"/>
    <w:pPr>
      <w:tabs>
        <w:tab w:val="left" w:pos="680"/>
      </w:tabs>
      <w:spacing w:before="60" w:after="60"/>
      <w:ind w:left="680" w:hanging="340"/>
    </w:pPr>
  </w:style>
  <w:style w:type="character" w:customStyle="1" w:styleId="BoldandItalics">
    <w:name w:val="Bold and Italics"/>
    <w:qFormat/>
    <w:rsid w:val="0009257B"/>
    <w:rPr>
      <w:b/>
      <w:i/>
      <w:u w:val="none"/>
    </w:rPr>
  </w:style>
  <w:style w:type="character" w:customStyle="1" w:styleId="Heading2Char">
    <w:name w:val="Heading 2 Char"/>
    <w:basedOn w:val="DefaultParagraphFont"/>
    <w:link w:val="Heading2"/>
    <w:rsid w:val="000925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25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25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25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25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25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25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257B"/>
    <w:rPr>
      <w:rFonts w:ascii="Courier New" w:eastAsia="Times New Roman" w:hAnsi="Courier New" w:cs="Times New Roman"/>
      <w:i/>
      <w:szCs w:val="20"/>
      <w:lang w:val="en-US" w:eastAsia="en-US"/>
    </w:rPr>
  </w:style>
  <w:style w:type="paragraph" w:customStyle="1" w:styleId="HeadingBase">
    <w:name w:val="Heading Base"/>
    <w:rsid w:val="000925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257B"/>
    <w:pPr>
      <w:tabs>
        <w:tab w:val="right" w:leader="dot" w:pos="9072"/>
      </w:tabs>
      <w:ind w:left="567"/>
    </w:pPr>
    <w:rPr>
      <w:szCs w:val="22"/>
    </w:rPr>
  </w:style>
  <w:style w:type="paragraph" w:customStyle="1" w:styleId="TOCBase">
    <w:name w:val="TOC Base"/>
    <w:rsid w:val="000925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257B"/>
    <w:pPr>
      <w:tabs>
        <w:tab w:val="right" w:leader="dot" w:pos="9072"/>
      </w:tabs>
      <w:spacing w:before="40" w:after="40"/>
      <w:ind w:left="284"/>
    </w:pPr>
    <w:rPr>
      <w:rFonts w:ascii="Times New Roman" w:hAnsi="Times New Roman"/>
    </w:rPr>
  </w:style>
  <w:style w:type="paragraph" w:styleId="TOC1">
    <w:name w:val="toc 1"/>
    <w:basedOn w:val="TOCBase"/>
    <w:next w:val="Normal"/>
    <w:rsid w:val="000925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257B"/>
    <w:pPr>
      <w:spacing w:before="5040"/>
      <w:jc w:val="center"/>
    </w:pPr>
    <w:rPr>
      <w:sz w:val="48"/>
      <w:szCs w:val="72"/>
      <w:lang w:val="en-US"/>
    </w:rPr>
  </w:style>
  <w:style w:type="character" w:customStyle="1" w:styleId="TitleChar">
    <w:name w:val="Title Char"/>
    <w:basedOn w:val="DefaultParagraphFont"/>
    <w:link w:val="Title"/>
    <w:rsid w:val="000925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257B"/>
    <w:pPr>
      <w:tabs>
        <w:tab w:val="left" w:pos="3600"/>
        <w:tab w:val="left" w:pos="3958"/>
      </w:tabs>
    </w:pPr>
  </w:style>
  <w:style w:type="paragraph" w:customStyle="1" w:styleId="Note">
    <w:name w:val="Note"/>
    <w:basedOn w:val="BodyText"/>
    <w:rsid w:val="000925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257B"/>
    <w:pPr>
      <w:framePr w:wrap="auto" w:hAnchor="text" w:y="6049"/>
    </w:pPr>
    <w:rPr>
      <w:color w:val="000000"/>
      <w:sz w:val="40"/>
    </w:rPr>
  </w:style>
  <w:style w:type="paragraph" w:customStyle="1" w:styleId="TOCTitle">
    <w:name w:val="TOCTitle"/>
    <w:basedOn w:val="Heading1"/>
    <w:rsid w:val="0009257B"/>
    <w:pPr>
      <w:spacing w:after="240"/>
      <w:jc w:val="center"/>
      <w:outlineLvl w:val="9"/>
    </w:pPr>
    <w:rPr>
      <w:caps/>
    </w:rPr>
  </w:style>
  <w:style w:type="paragraph" w:customStyle="1" w:styleId="Version">
    <w:name w:val="Version"/>
    <w:rsid w:val="000925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257B"/>
    <w:pPr>
      <w:numPr>
        <w:numId w:val="13"/>
      </w:numPr>
      <w:tabs>
        <w:tab w:val="clear" w:pos="680"/>
      </w:tabs>
    </w:pPr>
  </w:style>
  <w:style w:type="paragraph" w:styleId="Index1">
    <w:name w:val="index 1"/>
    <w:basedOn w:val="Normal"/>
    <w:next w:val="Normal"/>
    <w:semiHidden/>
    <w:rsid w:val="0009257B"/>
    <w:pPr>
      <w:keepNext w:val="0"/>
      <w:tabs>
        <w:tab w:val="right" w:pos="4176"/>
      </w:tabs>
      <w:ind w:left="198" w:hanging="198"/>
    </w:pPr>
    <w:rPr>
      <w:rFonts w:ascii="Garamond" w:hAnsi="Garamond"/>
    </w:rPr>
  </w:style>
  <w:style w:type="paragraph" w:styleId="IndexHeading">
    <w:name w:val="index heading"/>
    <w:basedOn w:val="Normal"/>
    <w:next w:val="Index1"/>
    <w:semiHidden/>
    <w:rsid w:val="0009257B"/>
    <w:pPr>
      <w:spacing w:before="120" w:after="120"/>
    </w:pPr>
    <w:rPr>
      <w:rFonts w:ascii="Arial" w:hAnsi="Arial"/>
      <w:b/>
      <w:color w:val="918585"/>
      <w:sz w:val="24"/>
    </w:rPr>
  </w:style>
  <w:style w:type="paragraph" w:customStyle="1" w:styleId="Chapter">
    <w:name w:val="Chapter"/>
    <w:basedOn w:val="Normal"/>
    <w:rsid w:val="0009257B"/>
    <w:pPr>
      <w:spacing w:before="240"/>
    </w:pPr>
    <w:rPr>
      <w:rFonts w:ascii="Times New Roman" w:hAnsi="Times New Roman"/>
      <w:smallCaps/>
      <w:spacing w:val="80"/>
      <w:sz w:val="28"/>
    </w:rPr>
  </w:style>
  <w:style w:type="paragraph" w:customStyle="1" w:styleId="InChapter">
    <w:name w:val="InChapter"/>
    <w:basedOn w:val="Heading3"/>
    <w:rsid w:val="0009257B"/>
    <w:pPr>
      <w:spacing w:after="240"/>
      <w:outlineLvl w:val="9"/>
    </w:pPr>
    <w:rPr>
      <w:noProof/>
    </w:rPr>
  </w:style>
  <w:style w:type="paragraph" w:styleId="Index2">
    <w:name w:val="index 2"/>
    <w:basedOn w:val="Normal"/>
    <w:next w:val="Normal"/>
    <w:semiHidden/>
    <w:rsid w:val="0009257B"/>
    <w:pPr>
      <w:tabs>
        <w:tab w:val="right" w:pos="4176"/>
      </w:tabs>
      <w:ind w:left="568" w:hanging="284"/>
    </w:pPr>
    <w:rPr>
      <w:rFonts w:ascii="Garamond" w:hAnsi="Garamond"/>
    </w:rPr>
  </w:style>
  <w:style w:type="paragraph" w:customStyle="1" w:styleId="Byline">
    <w:name w:val="Byline"/>
    <w:rsid w:val="000925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257B"/>
    <w:pPr>
      <w:tabs>
        <w:tab w:val="clear" w:pos="3600"/>
        <w:tab w:val="clear" w:pos="3958"/>
      </w:tabs>
      <w:jc w:val="right"/>
    </w:pPr>
  </w:style>
  <w:style w:type="character" w:styleId="Emphasis">
    <w:name w:val="Emphasis"/>
    <w:basedOn w:val="DefaultParagraphFont"/>
    <w:qFormat/>
    <w:rsid w:val="0009257B"/>
    <w:rPr>
      <w:i/>
    </w:rPr>
  </w:style>
  <w:style w:type="paragraph" w:styleId="Caption">
    <w:name w:val="caption"/>
    <w:basedOn w:val="BodyText"/>
    <w:next w:val="Normal"/>
    <w:qFormat/>
    <w:rsid w:val="0009257B"/>
    <w:pPr>
      <w:framePr w:w="2268" w:hSpace="181" w:vSpace="181" w:wrap="around" w:vAnchor="text" w:hAnchor="page" w:x="1135" w:y="285" w:anchorLock="1"/>
    </w:pPr>
    <w:rPr>
      <w:i/>
    </w:rPr>
  </w:style>
  <w:style w:type="paragraph" w:customStyle="1" w:styleId="MiniTOCTitle">
    <w:name w:val="MiniTOCTitle"/>
    <w:basedOn w:val="Heading4"/>
    <w:rsid w:val="0009257B"/>
    <w:pPr>
      <w:spacing w:before="240"/>
      <w:outlineLvl w:val="9"/>
    </w:pPr>
    <w:rPr>
      <w:noProof/>
      <w:sz w:val="24"/>
    </w:rPr>
  </w:style>
  <w:style w:type="paragraph" w:customStyle="1" w:styleId="MiniTOCItem">
    <w:name w:val="MiniTOCItem"/>
    <w:basedOn w:val="ListBullet"/>
    <w:rsid w:val="0009257B"/>
    <w:pPr>
      <w:numPr>
        <w:numId w:val="0"/>
      </w:numPr>
      <w:tabs>
        <w:tab w:val="right" w:leader="dot" w:pos="6521"/>
      </w:tabs>
      <w:spacing w:before="0" w:after="0"/>
    </w:pPr>
  </w:style>
  <w:style w:type="paragraph" w:customStyle="1" w:styleId="TOFTitle">
    <w:name w:val="TOFTitle"/>
    <w:basedOn w:val="TOCTitle"/>
    <w:rsid w:val="0009257B"/>
  </w:style>
  <w:style w:type="paragraph" w:styleId="TableofFigures">
    <w:name w:val="table of figures"/>
    <w:basedOn w:val="Normal"/>
    <w:next w:val="Normal"/>
    <w:semiHidden/>
    <w:rsid w:val="0009257B"/>
    <w:pPr>
      <w:tabs>
        <w:tab w:val="right" w:leader="dot" w:pos="9072"/>
      </w:tabs>
      <w:ind w:left="970" w:hanging="403"/>
    </w:pPr>
    <w:rPr>
      <w:rFonts w:ascii="Times New Roman" w:hAnsi="Times New Roman"/>
      <w:b/>
    </w:rPr>
  </w:style>
  <w:style w:type="paragraph" w:styleId="ListNumber">
    <w:name w:val="List Number"/>
    <w:basedOn w:val="List"/>
    <w:rsid w:val="0009257B"/>
    <w:pPr>
      <w:numPr>
        <w:numId w:val="10"/>
      </w:numPr>
    </w:pPr>
  </w:style>
  <w:style w:type="character" w:customStyle="1" w:styleId="WingdingSymbols">
    <w:name w:val="Wingding Symbols"/>
    <w:rsid w:val="0009257B"/>
    <w:rPr>
      <w:rFonts w:ascii="Wingdings" w:hAnsi="Wingdings"/>
    </w:rPr>
  </w:style>
  <w:style w:type="paragraph" w:customStyle="1" w:styleId="TableHeading">
    <w:name w:val="Table Heading"/>
    <w:basedOn w:val="HeadingBase"/>
    <w:rsid w:val="0009257B"/>
    <w:pPr>
      <w:keepLines/>
      <w:pBdr>
        <w:bottom w:val="single" w:sz="6" w:space="1" w:color="918585"/>
      </w:pBdr>
      <w:spacing w:before="240"/>
    </w:pPr>
  </w:style>
  <w:style w:type="character" w:customStyle="1" w:styleId="HotSpot">
    <w:name w:val="HotSpot"/>
    <w:rsid w:val="0009257B"/>
    <w:rPr>
      <w:color w:val="0033CC"/>
      <w:u w:val="none"/>
    </w:rPr>
  </w:style>
  <w:style w:type="paragraph" w:customStyle="1" w:styleId="BodyTextRight">
    <w:name w:val="Body Text Right"/>
    <w:basedOn w:val="BodyText"/>
    <w:rsid w:val="0009257B"/>
    <w:pPr>
      <w:spacing w:before="0" w:after="0"/>
      <w:jc w:val="right"/>
    </w:pPr>
  </w:style>
  <w:style w:type="paragraph" w:styleId="Index3">
    <w:name w:val="index 3"/>
    <w:basedOn w:val="ListNumber2"/>
    <w:next w:val="Normal"/>
    <w:semiHidden/>
    <w:rsid w:val="0009257B"/>
    <w:pPr>
      <w:numPr>
        <w:numId w:val="0"/>
      </w:numPr>
      <w:tabs>
        <w:tab w:val="right" w:leader="dot" w:pos="4176"/>
      </w:tabs>
    </w:pPr>
  </w:style>
  <w:style w:type="paragraph" w:styleId="ListNumber2">
    <w:name w:val="List Number 2"/>
    <w:basedOn w:val="List2"/>
    <w:rsid w:val="0009257B"/>
    <w:pPr>
      <w:numPr>
        <w:numId w:val="9"/>
      </w:numPr>
      <w:tabs>
        <w:tab w:val="clear" w:pos="1060"/>
      </w:tabs>
    </w:pPr>
  </w:style>
  <w:style w:type="paragraph" w:customStyle="1" w:styleId="MarginNote">
    <w:name w:val="Margin Note"/>
    <w:basedOn w:val="BodyText"/>
    <w:rsid w:val="000925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25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25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257B"/>
    <w:rPr>
      <w:sz w:val="32"/>
    </w:rPr>
  </w:style>
  <w:style w:type="paragraph" w:customStyle="1" w:styleId="HeadingProcedure">
    <w:name w:val="Heading Procedure"/>
    <w:basedOn w:val="HeadingBase"/>
    <w:next w:val="Normal"/>
    <w:rsid w:val="0009257B"/>
    <w:pPr>
      <w:tabs>
        <w:tab w:val="left" w:pos="0"/>
      </w:tabs>
      <w:spacing w:before="120" w:after="60"/>
    </w:pPr>
    <w:rPr>
      <w:i/>
      <w:color w:val="918585"/>
      <w:sz w:val="22"/>
    </w:rPr>
  </w:style>
  <w:style w:type="paragraph" w:customStyle="1" w:styleId="TableBodyText">
    <w:name w:val="Table Body Text"/>
    <w:basedOn w:val="BodyText"/>
    <w:rsid w:val="0009257B"/>
    <w:pPr>
      <w:spacing w:before="60" w:after="60"/>
    </w:pPr>
  </w:style>
  <w:style w:type="paragraph" w:styleId="ListContinue">
    <w:name w:val="List Continue"/>
    <w:basedOn w:val="List"/>
    <w:rsid w:val="0009257B"/>
    <w:pPr>
      <w:ind w:firstLine="0"/>
    </w:pPr>
  </w:style>
  <w:style w:type="paragraph" w:customStyle="1" w:styleId="ListNote">
    <w:name w:val="List Note"/>
    <w:basedOn w:val="List"/>
    <w:rsid w:val="0009257B"/>
    <w:pPr>
      <w:pBdr>
        <w:top w:val="single" w:sz="6" w:space="2" w:color="918585"/>
        <w:bottom w:val="single" w:sz="6" w:space="2" w:color="918585"/>
      </w:pBdr>
      <w:tabs>
        <w:tab w:val="left" w:pos="1021"/>
      </w:tabs>
      <w:ind w:firstLine="0"/>
    </w:pPr>
  </w:style>
  <w:style w:type="paragraph" w:customStyle="1" w:styleId="Warning">
    <w:name w:val="Warning"/>
    <w:basedOn w:val="BodyText"/>
    <w:rsid w:val="0009257B"/>
    <w:pPr>
      <w:shd w:val="clear" w:color="auto" w:fill="D9D9D9"/>
      <w:tabs>
        <w:tab w:val="left" w:pos="992"/>
      </w:tabs>
      <w:ind w:left="119" w:right="119"/>
    </w:pPr>
    <w:rPr>
      <w:sz w:val="20"/>
    </w:rPr>
  </w:style>
  <w:style w:type="paragraph" w:customStyle="1" w:styleId="MarginIcons">
    <w:name w:val="Margin Icons"/>
    <w:basedOn w:val="BodyText"/>
    <w:rsid w:val="000925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257B"/>
    <w:rPr>
      <w:rFonts w:ascii="Courier New" w:hAnsi="Courier New"/>
    </w:rPr>
  </w:style>
  <w:style w:type="paragraph" w:customStyle="1" w:styleId="NoteBullet">
    <w:name w:val="Note Bullet"/>
    <w:basedOn w:val="Note"/>
    <w:rsid w:val="0009257B"/>
    <w:pPr>
      <w:tabs>
        <w:tab w:val="clear" w:pos="680"/>
      </w:tabs>
      <w:spacing w:before="60" w:after="60"/>
    </w:pPr>
  </w:style>
  <w:style w:type="paragraph" w:customStyle="1" w:styleId="SubHeading2">
    <w:name w:val="SubHeading2"/>
    <w:basedOn w:val="HeadingBase"/>
    <w:rsid w:val="0009257B"/>
    <w:pPr>
      <w:spacing w:before="240" w:after="60"/>
    </w:pPr>
    <w:rPr>
      <w:sz w:val="20"/>
    </w:rPr>
  </w:style>
  <w:style w:type="paragraph" w:customStyle="1" w:styleId="SubHeading1">
    <w:name w:val="SubHeading1"/>
    <w:basedOn w:val="HeadingBase"/>
    <w:rsid w:val="0009257B"/>
    <w:pPr>
      <w:spacing w:before="240" w:after="60"/>
    </w:pPr>
    <w:rPr>
      <w:color w:val="918585"/>
      <w:sz w:val="22"/>
    </w:rPr>
  </w:style>
  <w:style w:type="paragraph" w:customStyle="1" w:styleId="SideHeading">
    <w:name w:val="Side Heading"/>
    <w:basedOn w:val="HeadingBase"/>
    <w:rsid w:val="000925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257B"/>
    <w:pPr>
      <w:tabs>
        <w:tab w:val="num" w:pos="360"/>
      </w:tabs>
    </w:pPr>
  </w:style>
  <w:style w:type="paragraph" w:styleId="PlainText">
    <w:name w:val="Plain Text"/>
    <w:basedOn w:val="Normal"/>
    <w:link w:val="PlainTextChar"/>
    <w:rsid w:val="0009257B"/>
    <w:rPr>
      <w:sz w:val="20"/>
    </w:rPr>
  </w:style>
  <w:style w:type="character" w:customStyle="1" w:styleId="PlainTextChar">
    <w:name w:val="Plain Text Char"/>
    <w:basedOn w:val="DefaultParagraphFont"/>
    <w:link w:val="PlainText"/>
    <w:rsid w:val="000925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257B"/>
    <w:rPr>
      <w:b/>
      <w:smallCaps/>
    </w:rPr>
  </w:style>
  <w:style w:type="paragraph" w:customStyle="1" w:styleId="TableListNumber">
    <w:name w:val="Table List Number"/>
    <w:basedOn w:val="ListNumber"/>
    <w:rsid w:val="0009257B"/>
    <w:pPr>
      <w:numPr>
        <w:numId w:val="0"/>
      </w:numPr>
    </w:pPr>
  </w:style>
  <w:style w:type="paragraph" w:styleId="TOC4">
    <w:name w:val="toc 4"/>
    <w:basedOn w:val="TOCBase"/>
    <w:next w:val="Normal"/>
    <w:semiHidden/>
    <w:rsid w:val="0009257B"/>
    <w:pPr>
      <w:tabs>
        <w:tab w:val="right" w:leader="dot" w:pos="9071"/>
      </w:tabs>
      <w:ind w:left="1701"/>
    </w:pPr>
  </w:style>
  <w:style w:type="paragraph" w:customStyle="1" w:styleId="ListAlpha">
    <w:name w:val="List Alpha"/>
    <w:basedOn w:val="List"/>
    <w:rsid w:val="0009257B"/>
    <w:pPr>
      <w:numPr>
        <w:numId w:val="8"/>
      </w:numPr>
    </w:pPr>
  </w:style>
  <w:style w:type="paragraph" w:customStyle="1" w:styleId="ListAlpha2">
    <w:name w:val="List Alpha 2"/>
    <w:basedOn w:val="List2"/>
    <w:rsid w:val="0009257B"/>
    <w:pPr>
      <w:numPr>
        <w:numId w:val="7"/>
      </w:numPr>
    </w:pPr>
  </w:style>
  <w:style w:type="paragraph" w:styleId="List3">
    <w:name w:val="List 3"/>
    <w:basedOn w:val="BodyText"/>
    <w:rsid w:val="0009257B"/>
    <w:pPr>
      <w:tabs>
        <w:tab w:val="left" w:pos="1021"/>
      </w:tabs>
      <w:spacing w:before="60" w:after="60"/>
      <w:ind w:left="1020" w:hanging="340"/>
    </w:pPr>
  </w:style>
  <w:style w:type="paragraph" w:styleId="List4">
    <w:name w:val="List 4"/>
    <w:basedOn w:val="BodyText"/>
    <w:rsid w:val="0009257B"/>
    <w:pPr>
      <w:tabs>
        <w:tab w:val="left" w:pos="1361"/>
      </w:tabs>
      <w:spacing w:before="60" w:after="60"/>
      <w:ind w:left="1361" w:hanging="340"/>
    </w:pPr>
  </w:style>
  <w:style w:type="paragraph" w:styleId="List5">
    <w:name w:val="List 5"/>
    <w:basedOn w:val="BodyText"/>
    <w:rsid w:val="0009257B"/>
    <w:pPr>
      <w:tabs>
        <w:tab w:val="left" w:pos="1701"/>
      </w:tabs>
      <w:spacing w:before="60" w:after="60"/>
      <w:ind w:left="1701" w:hanging="340"/>
    </w:pPr>
  </w:style>
  <w:style w:type="paragraph" w:styleId="ListBullet3">
    <w:name w:val="List Bullet 3"/>
    <w:basedOn w:val="List3"/>
    <w:rsid w:val="0009257B"/>
    <w:pPr>
      <w:numPr>
        <w:numId w:val="14"/>
      </w:numPr>
      <w:tabs>
        <w:tab w:val="clear" w:pos="1021"/>
      </w:tabs>
      <w:ind w:left="1037" w:hanging="357"/>
    </w:pPr>
  </w:style>
  <w:style w:type="paragraph" w:styleId="ListBullet4">
    <w:name w:val="List Bullet 4"/>
    <w:basedOn w:val="List4"/>
    <w:rsid w:val="0009257B"/>
    <w:pPr>
      <w:numPr>
        <w:numId w:val="2"/>
      </w:numPr>
    </w:pPr>
  </w:style>
  <w:style w:type="paragraph" w:styleId="ListBullet5">
    <w:name w:val="List Bullet 5"/>
    <w:basedOn w:val="List5"/>
    <w:rsid w:val="0009257B"/>
    <w:pPr>
      <w:numPr>
        <w:numId w:val="3"/>
      </w:numPr>
    </w:pPr>
  </w:style>
  <w:style w:type="paragraph" w:styleId="ListContinue2">
    <w:name w:val="List Continue 2"/>
    <w:basedOn w:val="List2"/>
    <w:rsid w:val="0009257B"/>
    <w:pPr>
      <w:ind w:firstLine="0"/>
    </w:pPr>
  </w:style>
  <w:style w:type="paragraph" w:styleId="ListContinue3">
    <w:name w:val="List Continue 3"/>
    <w:basedOn w:val="List3"/>
    <w:rsid w:val="0009257B"/>
    <w:pPr>
      <w:ind w:left="1021" w:firstLine="0"/>
    </w:pPr>
  </w:style>
  <w:style w:type="paragraph" w:styleId="ListContinue4">
    <w:name w:val="List Continue 4"/>
    <w:basedOn w:val="List4"/>
    <w:rsid w:val="0009257B"/>
    <w:pPr>
      <w:ind w:firstLine="0"/>
    </w:pPr>
  </w:style>
  <w:style w:type="paragraph" w:styleId="ListContinue5">
    <w:name w:val="List Continue 5"/>
    <w:basedOn w:val="List5"/>
    <w:rsid w:val="0009257B"/>
    <w:pPr>
      <w:ind w:firstLine="0"/>
    </w:pPr>
  </w:style>
  <w:style w:type="paragraph" w:styleId="ListNumber3">
    <w:name w:val="List Number 3"/>
    <w:basedOn w:val="List3"/>
    <w:rsid w:val="0009257B"/>
    <w:pPr>
      <w:numPr>
        <w:numId w:val="4"/>
      </w:numPr>
    </w:pPr>
  </w:style>
  <w:style w:type="paragraph" w:styleId="ListNumber4">
    <w:name w:val="List Number 4"/>
    <w:basedOn w:val="List4"/>
    <w:rsid w:val="0009257B"/>
    <w:pPr>
      <w:numPr>
        <w:numId w:val="5"/>
      </w:numPr>
    </w:pPr>
  </w:style>
  <w:style w:type="paragraph" w:styleId="ListNumber5">
    <w:name w:val="List Number 5"/>
    <w:basedOn w:val="List5"/>
    <w:rsid w:val="0009257B"/>
    <w:pPr>
      <w:numPr>
        <w:numId w:val="6"/>
      </w:numPr>
    </w:pPr>
  </w:style>
  <w:style w:type="paragraph" w:styleId="BlockText">
    <w:name w:val="Block Text"/>
    <w:basedOn w:val="Normal"/>
    <w:rsid w:val="0009257B"/>
    <w:pPr>
      <w:spacing w:after="120"/>
      <w:ind w:left="1440" w:right="1440"/>
    </w:pPr>
  </w:style>
  <w:style w:type="character" w:customStyle="1" w:styleId="Subscript">
    <w:name w:val="Subscript"/>
    <w:basedOn w:val="DefaultParagraphFont"/>
    <w:rsid w:val="0009257B"/>
    <w:rPr>
      <w:sz w:val="16"/>
      <w:vertAlign w:val="subscript"/>
    </w:rPr>
  </w:style>
  <w:style w:type="character" w:customStyle="1" w:styleId="Superscript">
    <w:name w:val="Superscript"/>
    <w:basedOn w:val="DefaultParagraphFont"/>
    <w:rsid w:val="0009257B"/>
    <w:rPr>
      <w:sz w:val="16"/>
      <w:vertAlign w:val="superscript"/>
    </w:rPr>
  </w:style>
  <w:style w:type="character" w:customStyle="1" w:styleId="Symbols">
    <w:name w:val="Symbols"/>
    <w:basedOn w:val="DefaultParagraphFont"/>
    <w:rsid w:val="0009257B"/>
    <w:rPr>
      <w:rFonts w:ascii="Symbol" w:hAnsi="Symbol"/>
    </w:rPr>
  </w:style>
  <w:style w:type="character" w:customStyle="1" w:styleId="MenuOptions">
    <w:name w:val="Menu Options"/>
    <w:basedOn w:val="DefaultParagraphFont"/>
    <w:rsid w:val="0009257B"/>
    <w:rPr>
      <w:rFonts w:ascii="Arial Narrow" w:hAnsi="Arial Narrow"/>
      <w:smallCaps/>
    </w:rPr>
  </w:style>
  <w:style w:type="character" w:customStyle="1" w:styleId="Buttons">
    <w:name w:val="Buttons"/>
    <w:basedOn w:val="DefaultParagraphFont"/>
    <w:rsid w:val="0009257B"/>
    <w:rPr>
      <w:b/>
    </w:rPr>
  </w:style>
  <w:style w:type="character" w:customStyle="1" w:styleId="Underlined">
    <w:name w:val="Underlined"/>
    <w:basedOn w:val="DefaultParagraphFont"/>
    <w:rsid w:val="0009257B"/>
    <w:rPr>
      <w:u w:val="single"/>
    </w:rPr>
  </w:style>
  <w:style w:type="paragraph" w:customStyle="1" w:styleId="TableBodyTextRight">
    <w:name w:val="Table Body Text Right"/>
    <w:basedOn w:val="TableBodyText"/>
    <w:rsid w:val="0009257B"/>
    <w:pPr>
      <w:widowControl w:val="0"/>
      <w:autoSpaceDE w:val="0"/>
      <w:autoSpaceDN w:val="0"/>
      <w:adjustRightInd w:val="0"/>
      <w:jc w:val="right"/>
    </w:pPr>
    <w:rPr>
      <w:rFonts w:cs="Arial"/>
      <w:szCs w:val="18"/>
    </w:rPr>
  </w:style>
  <w:style w:type="paragraph" w:customStyle="1" w:styleId="CopyrightText">
    <w:name w:val="Copyright Text"/>
    <w:basedOn w:val="BodyText"/>
    <w:rsid w:val="0009257B"/>
    <w:rPr>
      <w:sz w:val="18"/>
    </w:rPr>
  </w:style>
  <w:style w:type="paragraph" w:customStyle="1" w:styleId="BodySmallRight">
    <w:name w:val="Body Small Right"/>
    <w:basedOn w:val="BodyTextRight"/>
    <w:rsid w:val="0009257B"/>
    <w:rPr>
      <w:sz w:val="18"/>
      <w:szCs w:val="18"/>
    </w:rPr>
  </w:style>
  <w:style w:type="paragraph" w:customStyle="1" w:styleId="MarginEdition">
    <w:name w:val="Margin Edition"/>
    <w:basedOn w:val="MarginNote"/>
    <w:rsid w:val="0009257B"/>
    <w:pPr>
      <w:spacing w:before="0" w:after="0"/>
    </w:pPr>
    <w:rPr>
      <w:rFonts w:ascii="Times New Roman" w:hAnsi="Times New Roman"/>
      <w:color w:val="999999"/>
    </w:rPr>
  </w:style>
  <w:style w:type="paragraph" w:customStyle="1" w:styleId="Spacer">
    <w:name w:val="Spacer"/>
    <w:basedOn w:val="Normal"/>
    <w:rsid w:val="0009257B"/>
    <w:rPr>
      <w:sz w:val="2"/>
      <w:szCs w:val="2"/>
    </w:rPr>
  </w:style>
  <w:style w:type="character" w:customStyle="1" w:styleId="Small">
    <w:name w:val="Small"/>
    <w:basedOn w:val="DefaultParagraphFont"/>
    <w:rsid w:val="0009257B"/>
    <w:rPr>
      <w:sz w:val="16"/>
    </w:rPr>
  </w:style>
  <w:style w:type="paragraph" w:customStyle="1" w:styleId="WideTable">
    <w:name w:val="Wide Table"/>
    <w:basedOn w:val="Normal"/>
    <w:rsid w:val="0009257B"/>
    <w:pPr>
      <w:ind w:left="-1418"/>
    </w:pPr>
    <w:rPr>
      <w:sz w:val="2"/>
      <w:szCs w:val="2"/>
    </w:rPr>
  </w:style>
  <w:style w:type="character" w:styleId="PageNumber">
    <w:name w:val="page number"/>
    <w:basedOn w:val="DefaultParagraphFont"/>
    <w:rsid w:val="0009257B"/>
  </w:style>
  <w:style w:type="paragraph" w:styleId="Quote">
    <w:name w:val="Quote"/>
    <w:basedOn w:val="Heading1"/>
    <w:link w:val="QuoteChar"/>
    <w:qFormat/>
    <w:rsid w:val="0009257B"/>
    <w:rPr>
      <w:b w:val="0"/>
      <w:sz w:val="72"/>
      <w:szCs w:val="72"/>
      <w:lang w:val="en-NZ"/>
    </w:rPr>
  </w:style>
  <w:style w:type="character" w:customStyle="1" w:styleId="QuoteChar">
    <w:name w:val="Quote Char"/>
    <w:basedOn w:val="DefaultParagraphFont"/>
    <w:link w:val="Quote"/>
    <w:rsid w:val="000925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257B"/>
    <w:pPr>
      <w:pageBreakBefore/>
    </w:pPr>
  </w:style>
  <w:style w:type="paragraph" w:customStyle="1" w:styleId="Border">
    <w:name w:val="Border"/>
    <w:basedOn w:val="Normal"/>
    <w:qFormat/>
    <w:rsid w:val="000925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257B"/>
    <w:rPr>
      <w:b/>
      <w:bCs/>
      <w:i/>
      <w:iCs/>
      <w:color w:val="auto"/>
    </w:rPr>
  </w:style>
  <w:style w:type="paragraph" w:styleId="IntenseQuote">
    <w:name w:val="Intense Quote"/>
    <w:basedOn w:val="Normal"/>
    <w:next w:val="Normal"/>
    <w:link w:val="IntenseQuoteChar"/>
    <w:uiPriority w:val="30"/>
    <w:qFormat/>
    <w:rsid w:val="000925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25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257B"/>
    <w:rPr>
      <w:smallCaps/>
      <w:color w:val="auto"/>
      <w:u w:val="single"/>
    </w:rPr>
  </w:style>
  <w:style w:type="character" w:styleId="IntenseReference">
    <w:name w:val="Intense Reference"/>
    <w:basedOn w:val="DefaultParagraphFont"/>
    <w:uiPriority w:val="32"/>
    <w:qFormat/>
    <w:rsid w:val="0009257B"/>
    <w:rPr>
      <w:b/>
      <w:bCs/>
      <w:smallCaps/>
      <w:color w:val="auto"/>
      <w:spacing w:val="5"/>
      <w:u w:val="single"/>
    </w:rPr>
  </w:style>
  <w:style w:type="paragraph" w:customStyle="1" w:styleId="2ColumnHeading">
    <w:name w:val="2Column Heading"/>
    <w:basedOn w:val="BodyText"/>
    <w:qFormat/>
    <w:rsid w:val="0009257B"/>
    <w:pPr>
      <w:spacing w:after="60"/>
      <w:ind w:left="-2268"/>
    </w:pPr>
    <w:rPr>
      <w:b/>
    </w:rPr>
  </w:style>
  <w:style w:type="paragraph" w:customStyle="1" w:styleId="Heading1TOC">
    <w:name w:val="Heading1 TOC"/>
    <w:basedOn w:val="Normal"/>
    <w:qFormat/>
    <w:rsid w:val="0009257B"/>
    <w:pPr>
      <w:spacing w:before="240" w:after="120"/>
    </w:pPr>
    <w:rPr>
      <w:rFonts w:ascii="Times New Roman" w:hAnsi="Times New Roman"/>
      <w:b/>
      <w:sz w:val="32"/>
    </w:rPr>
  </w:style>
  <w:style w:type="paragraph" w:customStyle="1" w:styleId="Heading2TOC">
    <w:name w:val="Heading2 TOC"/>
    <w:basedOn w:val="Normal"/>
    <w:qFormat/>
    <w:rsid w:val="0009257B"/>
    <w:pPr>
      <w:spacing w:before="240" w:after="60"/>
    </w:pPr>
    <w:rPr>
      <w:rFonts w:ascii="Times New Roman" w:hAnsi="Times New Roman"/>
      <w:b/>
      <w:sz w:val="28"/>
    </w:rPr>
  </w:style>
  <w:style w:type="character" w:customStyle="1" w:styleId="Underline">
    <w:name w:val="Underline"/>
    <w:basedOn w:val="DefaultParagraphFont"/>
    <w:qFormat/>
    <w:rsid w:val="0009257B"/>
    <w:rPr>
      <w:u w:val="single"/>
    </w:rPr>
  </w:style>
  <w:style w:type="paragraph" w:styleId="BalloonText">
    <w:name w:val="Balloon Text"/>
    <w:basedOn w:val="Normal"/>
    <w:link w:val="BalloonTextChar"/>
    <w:rsid w:val="0009257B"/>
    <w:rPr>
      <w:rFonts w:ascii="Tahoma" w:hAnsi="Tahoma" w:cs="Tahoma"/>
      <w:sz w:val="16"/>
      <w:szCs w:val="16"/>
    </w:rPr>
  </w:style>
  <w:style w:type="character" w:customStyle="1" w:styleId="BalloonTextChar">
    <w:name w:val="Balloon Text Char"/>
    <w:basedOn w:val="DefaultParagraphFont"/>
    <w:link w:val="BalloonText"/>
    <w:rsid w:val="000925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25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25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1385</Words>
  <Characters>8670</Characters>
  <Application>Microsoft Office Word</Application>
  <DocSecurity>0</DocSecurity>
  <Lines>338</Lines>
  <Paragraphs>171</Paragraphs>
  <ScaleCrop>false</ScaleCrop>
  <Company>Author-it Software Corporation Ltd.</Company>
  <LinksUpToDate>false</LinksUpToDate>
  <CharactersWithSpaces>9974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ICAS3115B Maintain equipment and software in working order</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2012-05-27T00:54:00Z</dcterms:created>
  <dcterms:modified xsi:type="dcterms:W3CDTF">2012-05-27T00:54:00Z</dcterms:modified>
</cp:coreProperties>
</file>