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C4E" w:rsidP="009A3C4E">
      <w:pPr>
        <w:pStyle w:val="Title"/>
      </w:pPr>
      <w:r>
        <w:fldChar w:fldCharType="begin"/>
      </w:r>
      <w:r>
        <w:instrText xml:space="preserve"> TITLE   \* MERGEFORMAT </w:instrText>
      </w:r>
      <w:r>
        <w:fldChar w:fldCharType="separate"/>
      </w:r>
      <w:r>
        <w:t>ICAS3034B Determine and action network problems</w:t>
      </w:r>
      <w:r>
        <w:fldChar w:fldCharType="end"/>
      </w:r>
    </w:p>
    <w:p w:rsidR="009A3C4E" w:rsidP="009A3C4E">
      <w:pPr>
        <w:pStyle w:val="Version"/>
        <w:sectPr w:rsidSect="004445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5D5" w:rsidP="004445D5">
      <w:pPr>
        <w:pStyle w:val="SuperHeading"/>
      </w:pPr>
      <w:r w:rsidRPr="004445D5">
        <w:t>ICAS3034B Determine and action network problems</w:t>
      </w:r>
    </w:p>
    <w:p w:rsidR="00000000" w:rsidRPr="004445D5" w:rsidP="004445D5">
      <w:pPr>
        <w:pStyle w:val="Heading1"/>
      </w:pPr>
      <w:bookmarkStart w:id="1" w:name="O_271648"/>
      <w:bookmarkEnd w:id="1"/>
      <w:r w:rsidRPr="004445D5">
        <w:t>Modification History</w:t>
      </w:r>
    </w:p>
    <w:p w:rsidR="00000000" w:rsidRPr="004445D5" w:rsidP="004445D5">
      <w:pPr>
        <w:pStyle w:val="BodyText"/>
      </w:pPr>
      <w:r w:rsidRPr="004445D5">
        <w:t>Not Applicable</w:t>
      </w:r>
    </w:p>
    <w:p w:rsidR="00000000" w:rsidRPr="004445D5" w:rsidP="004445D5">
      <w:pPr>
        <w:pStyle w:val="AllowPageBreak"/>
      </w:pPr>
    </w:p>
    <w:p w:rsidR="00000000" w:rsidRPr="004445D5" w:rsidP="004445D5">
      <w:pPr>
        <w:pStyle w:val="Heading1"/>
      </w:pPr>
      <w:bookmarkStart w:id="2" w:name="O_207975"/>
      <w:bookmarkEnd w:id="2"/>
      <w:r w:rsidRPr="004445D5">
        <w:t>Unit Descriptor</w:t>
      </w:r>
    </w:p>
    <w:tbl>
      <w:tblPr>
        <w:tblW w:w="0" w:type="auto"/>
        <w:tblLayout w:type="fixed"/>
        <w:tblCellMar>
          <w:left w:w="62" w:type="dxa"/>
          <w:right w:w="62" w:type="dxa"/>
        </w:tblCellMar>
        <w:tblLook w:val="0000"/>
      </w:tblPr>
      <w:tblGrid>
        <w:gridCol w:w="2651"/>
        <w:gridCol w:w="5871"/>
      </w:tblGrid>
      <w:tr w:rsidTr="009A3C4E">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BodyText"/>
            </w:pPr>
            <w:r w:rsidRPr="004445D5">
              <w:t>This unit defines the competency required to document network related problems, determine the resources</w:t>
            </w:r>
            <w:r w:rsidRPr="004445D5">
              <w:t xml:space="preserve"> required, solve the client problem or escalate the problem to a new support level.</w:t>
            </w:r>
          </w:p>
          <w:p w:rsidR="00000000" w:rsidRPr="004445D5" w:rsidP="004445D5">
            <w:pPr>
              <w:pStyle w:val="BodyText"/>
            </w:pPr>
          </w:p>
          <w:p w:rsidR="00000000" w:rsidRPr="004445D5" w:rsidP="004445D5">
            <w:pPr>
              <w:pStyle w:val="BodyText"/>
            </w:pPr>
            <w:r w:rsidRPr="004445D5">
              <w:t>The following units are linked and form an appropriate cluster:</w:t>
            </w:r>
          </w:p>
          <w:p w:rsidR="00000000" w:rsidRPr="004445D5" w:rsidP="004445D5">
            <w:pPr>
              <w:pStyle w:val="ListBullet"/>
            </w:pPr>
            <w:r w:rsidRPr="004445D5">
              <w:t>ICAD3218B Create user documentation</w:t>
            </w:r>
          </w:p>
          <w:p w:rsidR="00000000" w:rsidRPr="004445D5" w:rsidP="004445D5">
            <w:pPr>
              <w:pStyle w:val="ListBullet"/>
            </w:pPr>
            <w:r w:rsidRPr="004445D5">
              <w:t>ICAD4217B Create technical documentation</w:t>
            </w:r>
          </w:p>
          <w:p w:rsidR="00000000" w:rsidRPr="004445D5" w:rsidP="004445D5">
            <w:pPr>
              <w:pStyle w:val="BodyText"/>
            </w:pPr>
          </w:p>
          <w:p w:rsidR="00000000" w:rsidRPr="004445D5" w:rsidP="004445D5">
            <w:pPr>
              <w:pStyle w:val="BodyText"/>
            </w:pPr>
            <w:r w:rsidRPr="004445D5">
              <w:t>No licensing, legislative, regulatory or certification requirements apply to this unit at the time of publication.</w:t>
            </w:r>
          </w:p>
        </w:tc>
      </w:tr>
    </w:tbl>
    <w:p w:rsidR="009A3C4E" w:rsidP="004445D5">
      <w:pPr>
        <w:pStyle w:val="BodyText"/>
      </w:pPr>
    </w:p>
    <w:p w:rsidR="009A3C4E" w:rsidP="004445D5">
      <w:pPr>
        <w:pStyle w:val="BodyText"/>
      </w:pPr>
    </w:p>
    <w:p w:rsidR="00000000" w:rsidRPr="004445D5" w:rsidP="004445D5">
      <w:pPr>
        <w:pStyle w:val="Heading1"/>
      </w:pPr>
      <w:bookmarkStart w:id="3" w:name="O_207979"/>
      <w:bookmarkEnd w:id="3"/>
      <w:r w:rsidRPr="004445D5">
        <w:t>Application of the Unit</w:t>
      </w:r>
    </w:p>
    <w:tbl>
      <w:tblPr>
        <w:tblW w:w="0" w:type="auto"/>
        <w:tblLayout w:type="fixed"/>
        <w:tblCellMar>
          <w:left w:w="62" w:type="dxa"/>
          <w:right w:w="62" w:type="dxa"/>
        </w:tblCellMar>
        <w:tblLook w:val="0000"/>
      </w:tblPr>
      <w:tblGrid>
        <w:gridCol w:w="2764"/>
        <w:gridCol w:w="5758"/>
      </w:tblGrid>
      <w:tr w:rsidTr="009A3C4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BodyText"/>
            </w:pPr>
          </w:p>
        </w:tc>
      </w:tr>
    </w:tbl>
    <w:p w:rsidR="009A3C4E" w:rsidP="004445D5">
      <w:pPr>
        <w:pStyle w:val="BodyText"/>
      </w:pPr>
    </w:p>
    <w:p w:rsidR="009A3C4E" w:rsidP="004445D5">
      <w:pPr>
        <w:pStyle w:val="BodyText"/>
      </w:pPr>
    </w:p>
    <w:p w:rsidR="00000000" w:rsidRPr="004445D5" w:rsidP="004445D5">
      <w:pPr>
        <w:pStyle w:val="Heading1"/>
      </w:pPr>
      <w:bookmarkStart w:id="4" w:name="O_279908"/>
      <w:bookmarkEnd w:id="4"/>
      <w:r w:rsidRPr="004445D5">
        <w:t>Licensing/Regulatory Information</w:t>
      </w:r>
    </w:p>
    <w:p w:rsidR="00000000" w:rsidRPr="004445D5" w:rsidP="004445D5">
      <w:pPr>
        <w:pStyle w:val="BodyText"/>
      </w:pPr>
      <w:r w:rsidRPr="004445D5">
        <w:t>Refer to Unit Descriptor</w:t>
      </w:r>
    </w:p>
    <w:p w:rsidR="00000000" w:rsidRPr="004445D5" w:rsidP="004445D5">
      <w:pPr>
        <w:pStyle w:val="AllowPageBreak"/>
      </w:pPr>
    </w:p>
    <w:p w:rsidR="00000000" w:rsidRPr="004445D5" w:rsidP="004445D5">
      <w:pPr>
        <w:pStyle w:val="Heading1"/>
      </w:pPr>
      <w:bookmarkStart w:id="5" w:name="O_207977"/>
      <w:bookmarkEnd w:id="5"/>
      <w:r w:rsidRPr="004445D5">
        <w:t>Pre-Requisites</w:t>
      </w:r>
    </w:p>
    <w:tbl>
      <w:tblPr>
        <w:tblW w:w="0" w:type="auto"/>
        <w:tblLayout w:type="fixed"/>
        <w:tblCellMar>
          <w:left w:w="62" w:type="dxa"/>
          <w:right w:w="62" w:type="dxa"/>
        </w:tblCellMar>
        <w:tblLook w:val="0000"/>
      </w:tblPr>
      <w:tblGrid>
        <w:gridCol w:w="2721"/>
        <w:gridCol w:w="2073"/>
        <w:gridCol w:w="3728"/>
      </w:tblGrid>
      <w:tr w:rsidTr="009A3C4E">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Prerequisite units</w:t>
            </w:r>
          </w:p>
        </w:tc>
        <w:tc>
          <w:tcPr>
            <w:tcW w:w="58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p>
        </w:tc>
      </w:tr>
      <w:tr w:rsidTr="009A3C4E">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t>ICAS3024B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t>Provide basic system administration</w:t>
            </w:r>
          </w:p>
        </w:tc>
      </w:tr>
      <w:tr w:rsidTr="009A3C4E">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t>ICAT3025B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BodyText"/>
            </w:pPr>
            <w:r w:rsidRPr="004445D5">
              <w:t>Run standard diagnostic tests</w:t>
            </w:r>
          </w:p>
        </w:tc>
      </w:tr>
    </w:tbl>
    <w:p w:rsidR="009A3C4E" w:rsidP="004445D5">
      <w:pPr>
        <w:pStyle w:val="BodyText"/>
      </w:pPr>
    </w:p>
    <w:p w:rsidR="009A3C4E" w:rsidP="004445D5">
      <w:pPr>
        <w:pStyle w:val="BodyText"/>
      </w:pPr>
    </w:p>
    <w:p w:rsidR="00000000" w:rsidRPr="004445D5" w:rsidP="004445D5">
      <w:pPr>
        <w:pStyle w:val="Heading1"/>
      </w:pPr>
      <w:bookmarkStart w:id="6" w:name="O_207976"/>
      <w:bookmarkEnd w:id="6"/>
      <w:r w:rsidRPr="004445D5">
        <w:t>Employability Skills Information</w:t>
      </w:r>
    </w:p>
    <w:tbl>
      <w:tblPr>
        <w:tblW w:w="0" w:type="auto"/>
        <w:tblLayout w:type="fixed"/>
        <w:tblCellMar>
          <w:left w:w="62" w:type="dxa"/>
          <w:right w:w="62" w:type="dxa"/>
        </w:tblCellMar>
        <w:tblLook w:val="0000"/>
      </w:tblPr>
      <w:tblGrid>
        <w:gridCol w:w="2802"/>
        <w:gridCol w:w="5720"/>
      </w:tblGrid>
      <w:tr w:rsidTr="009A3C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BodyText"/>
            </w:pPr>
            <w:r w:rsidRPr="004445D5">
              <w:t>This unit contains employability skills.</w:t>
            </w:r>
          </w:p>
        </w:tc>
      </w:tr>
    </w:tbl>
    <w:p w:rsidR="009A3C4E" w:rsidP="004445D5">
      <w:pPr>
        <w:pStyle w:val="BodyText"/>
      </w:pPr>
    </w:p>
    <w:p w:rsidR="009A3C4E" w:rsidP="004445D5">
      <w:pPr>
        <w:pStyle w:val="BodyText"/>
      </w:pPr>
    </w:p>
    <w:p w:rsidR="00000000" w:rsidRPr="004445D5" w:rsidP="004445D5">
      <w:pPr>
        <w:pStyle w:val="Heading1"/>
      </w:pPr>
      <w:bookmarkStart w:id="7" w:name="O_289694"/>
      <w:bookmarkEnd w:id="7"/>
      <w:r w:rsidRPr="004445D5">
        <w:t>Elements and Performance Criteria Pre-Content</w:t>
      </w:r>
    </w:p>
    <w:tbl>
      <w:tblPr>
        <w:tblW w:w="0" w:type="auto"/>
        <w:tblLayout w:type="fixed"/>
        <w:tblCellMar>
          <w:left w:w="62" w:type="dxa"/>
          <w:right w:w="62" w:type="dxa"/>
        </w:tblCellMar>
        <w:tblLook w:val="0000"/>
      </w:tblPr>
      <w:tblGrid>
        <w:gridCol w:w="2580"/>
        <w:gridCol w:w="5942"/>
      </w:tblGrid>
      <w:tr w:rsidTr="009A3C4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BodyText"/>
            </w:pPr>
            <w:r w:rsidRPr="004445D5">
              <w:t>Performance criteria describe the performance needed to demonstrate achievement of the element. Where bold italicised text is used, further information is detailed in the required skills and knowledge section and the range statement. Assessment of performa</w:t>
            </w:r>
            <w:r w:rsidRPr="004445D5">
              <w:t>nce is to be consistent with the evidence guide.</w:t>
            </w:r>
          </w:p>
        </w:tc>
      </w:tr>
    </w:tbl>
    <w:p w:rsidR="00000000" w:rsidRPr="004445D5" w:rsidP="004445D5">
      <w:pPr>
        <w:pStyle w:val="BodyText"/>
      </w:pPr>
    </w:p>
    <w:p w:rsidR="00000000" w:rsidRPr="004445D5" w:rsidP="004445D5">
      <w:pPr>
        <w:pStyle w:val="AllowPageBreak"/>
      </w:pPr>
    </w:p>
    <w:p w:rsidR="00000000" w:rsidRPr="004445D5" w:rsidP="004445D5">
      <w:pPr>
        <w:pStyle w:val="Heading1"/>
      </w:pPr>
      <w:bookmarkStart w:id="8" w:name="O_236361"/>
      <w:bookmarkEnd w:id="8"/>
      <w:r w:rsidRPr="004445D5">
        <w:t>Elements and Performance Criteria</w:t>
      </w:r>
    </w:p>
    <w:tbl>
      <w:tblPr>
        <w:tblW w:w="0" w:type="auto"/>
        <w:tblLayout w:type="fixed"/>
        <w:tblCellMar>
          <w:left w:w="62" w:type="dxa"/>
          <w:right w:w="62" w:type="dxa"/>
        </w:tblCellMar>
        <w:tblLook w:val="0000"/>
      </w:tblPr>
      <w:tblGrid>
        <w:gridCol w:w="2580"/>
        <w:gridCol w:w="5942"/>
      </w:tblGrid>
      <w:tr w:rsidTr="009A3C4E">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BodyText"/>
            </w:pPr>
            <w:r w:rsidRPr="004445D5">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PERFORMANCE CRITERIA</w:t>
            </w:r>
          </w:p>
        </w:tc>
      </w:tr>
      <w:tr w:rsidTr="009A3C4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List"/>
              <w:rPr>
                <w:lang w:val="en-NZ"/>
              </w:rPr>
            </w:pPr>
            <w:r w:rsidRPr="004445D5">
              <w:t>1.</w:t>
            </w:r>
            <w:r w:rsidRPr="004445D5">
              <w:tab/>
              <w:t>Determine client requirements and ascertain if problem exists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List2"/>
            </w:pPr>
            <w:r w:rsidRPr="004445D5">
              <w:t>1.1.</w:t>
            </w:r>
            <w:r w:rsidRPr="004445D5">
              <w:tab/>
              <w:t>Log calls from help desk support staff</w:t>
            </w:r>
          </w:p>
          <w:p w:rsidR="00000000" w:rsidP="004445D5">
            <w:pPr>
              <w:pStyle w:val="List2"/>
              <w:rPr>
                <w:lang w:val="en-NZ"/>
              </w:rPr>
            </w:pPr>
            <w:r w:rsidRPr="004445D5">
              <w:t>1.2.</w:t>
            </w:r>
            <w:r w:rsidRPr="004445D5">
              <w:tab/>
            </w:r>
            <w:r w:rsidRPr="004445D5">
              <w:t xml:space="preserve">Determine and document </w:t>
            </w:r>
            <w:r w:rsidRPr="004445D5">
              <w:rPr>
                <w:rStyle w:val="BoldandItalics"/>
              </w:rPr>
              <w:t>problem</w:t>
            </w:r>
            <w:r w:rsidRPr="004445D5">
              <w:t xml:space="preserve"> based on </w:t>
            </w:r>
            <w:r w:rsidRPr="004445D5">
              <w:rPr>
                <w:rStyle w:val="BoldandItalics"/>
              </w:rPr>
              <w:t>client</w:t>
            </w:r>
            <w:r w:rsidRPr="004445D5">
              <w:t xml:space="preserve"> requirements</w:t>
            </w:r>
          </w:p>
        </w:tc>
      </w:tr>
      <w:tr w:rsidTr="009A3C4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List"/>
              <w:rPr>
                <w:lang w:val="en-NZ"/>
              </w:rPr>
            </w:pPr>
            <w:r w:rsidRPr="004445D5">
              <w:t>2.</w:t>
            </w:r>
            <w:r w:rsidRPr="004445D5">
              <w:tab/>
              <w:t>Determine whether problem is covered by policy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List2"/>
            </w:pPr>
            <w:r w:rsidRPr="004445D5">
              <w:t>2.1.</w:t>
            </w:r>
            <w:r w:rsidRPr="004445D5">
              <w:tab/>
              <w:t xml:space="preserve">Verify the scope and coverage of maintenance and technical </w:t>
            </w:r>
            <w:r w:rsidRPr="004445D5">
              <w:rPr>
                <w:rStyle w:val="BoldandItalics"/>
              </w:rPr>
              <w:t>support agreements</w:t>
            </w:r>
            <w:r w:rsidRPr="004445D5">
              <w:t xml:space="preserve"> relative to the problem and </w:t>
            </w:r>
            <w:r w:rsidRPr="004445D5">
              <w:rPr>
                <w:rStyle w:val="BoldandItalics"/>
              </w:rPr>
              <w:t>client</w:t>
            </w:r>
            <w:r w:rsidRPr="004445D5">
              <w:t xml:space="preserve"> requirements</w:t>
            </w:r>
          </w:p>
          <w:p w:rsidR="00000000" w:rsidP="004445D5">
            <w:pPr>
              <w:pStyle w:val="List2"/>
              <w:rPr>
                <w:lang w:val="en-NZ"/>
              </w:rPr>
            </w:pPr>
            <w:r w:rsidRPr="004445D5">
              <w:t>2.2.</w:t>
            </w:r>
            <w:r w:rsidRPr="004445D5">
              <w:tab/>
              <w:t>Provide a</w:t>
            </w:r>
            <w:r w:rsidRPr="004445D5">
              <w:t xml:space="preserve">ssistance in accordance with </w:t>
            </w:r>
            <w:r w:rsidRPr="004445D5">
              <w:rPr>
                <w:rStyle w:val="BoldandItalics"/>
              </w:rPr>
              <w:t>organisational</w:t>
            </w:r>
            <w:r w:rsidRPr="004445D5">
              <w:t xml:space="preserve"> </w:t>
            </w:r>
            <w:r w:rsidRPr="004445D5">
              <w:rPr>
                <w:rStyle w:val="BoldandItalics"/>
              </w:rPr>
              <w:t>guidelines</w:t>
            </w:r>
          </w:p>
        </w:tc>
      </w:tr>
      <w:tr w:rsidTr="009A3C4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List"/>
              <w:rPr>
                <w:lang w:val="en-NZ"/>
              </w:rPr>
            </w:pPr>
            <w:r w:rsidRPr="004445D5">
              <w:t>3.</w:t>
            </w:r>
            <w:r w:rsidRPr="004445D5">
              <w:tab/>
              <w:t>Carry out maintenance support on identified problem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List2"/>
            </w:pPr>
            <w:r w:rsidRPr="004445D5">
              <w:t>3.1.</w:t>
            </w:r>
            <w:r w:rsidRPr="004445D5">
              <w:tab/>
              <w:t>Conduct diagnostic tests around identified problem</w:t>
            </w:r>
          </w:p>
          <w:p w:rsidR="00000000" w:rsidRPr="004445D5" w:rsidP="004445D5">
            <w:pPr>
              <w:pStyle w:val="List2"/>
            </w:pPr>
            <w:r w:rsidRPr="004445D5">
              <w:t>3.2.</w:t>
            </w:r>
            <w:r w:rsidRPr="004445D5">
              <w:tab/>
              <w:t xml:space="preserve">Complete maintenance in line with </w:t>
            </w:r>
            <w:r w:rsidRPr="004445D5">
              <w:rPr>
                <w:rStyle w:val="BoldandItalics"/>
              </w:rPr>
              <w:t>organisational</w:t>
            </w:r>
            <w:r w:rsidRPr="004445D5">
              <w:t xml:space="preserve"> </w:t>
            </w:r>
            <w:r w:rsidRPr="004445D5">
              <w:rPr>
                <w:rStyle w:val="BoldandItalics"/>
              </w:rPr>
              <w:t>guidelines</w:t>
            </w:r>
          </w:p>
          <w:p w:rsidR="00000000" w:rsidRPr="004445D5" w:rsidP="004445D5">
            <w:pPr>
              <w:pStyle w:val="List2"/>
            </w:pPr>
            <w:r w:rsidRPr="004445D5">
              <w:t>3.3.</w:t>
            </w:r>
            <w:r w:rsidRPr="004445D5">
              <w:tab/>
              <w:t xml:space="preserve">Obtain new </w:t>
            </w:r>
            <w:r w:rsidRPr="004445D5">
              <w:rPr>
                <w:rStyle w:val="BoldandItalics"/>
              </w:rPr>
              <w:t>componen</w:t>
            </w:r>
            <w:r w:rsidRPr="004445D5">
              <w:rPr>
                <w:rStyle w:val="BoldandItalics"/>
              </w:rPr>
              <w:t>ts</w:t>
            </w:r>
            <w:r w:rsidRPr="004445D5">
              <w:t xml:space="preserve"> as part of the resolution, where necessary</w:t>
            </w:r>
          </w:p>
          <w:p w:rsidR="00000000" w:rsidP="004445D5">
            <w:pPr>
              <w:pStyle w:val="List2"/>
              <w:rPr>
                <w:lang w:val="en-NZ"/>
              </w:rPr>
            </w:pPr>
            <w:r w:rsidRPr="004445D5">
              <w:t>3.4.</w:t>
            </w:r>
            <w:r w:rsidRPr="004445D5">
              <w:tab/>
              <w:t xml:space="preserve">Store or dispose of </w:t>
            </w:r>
            <w:r w:rsidRPr="004445D5">
              <w:rPr>
                <w:rStyle w:val="BoldandItalics"/>
              </w:rPr>
              <w:t>components</w:t>
            </w:r>
            <w:r w:rsidRPr="004445D5">
              <w:t xml:space="preserve"> in accordance with </w:t>
            </w:r>
            <w:r w:rsidRPr="004445D5">
              <w:rPr>
                <w:rStyle w:val="BoldandItalics"/>
              </w:rPr>
              <w:t>organisational guidelines</w:t>
            </w:r>
            <w:r w:rsidRPr="004445D5">
              <w:t xml:space="preserve"> and </w:t>
            </w:r>
            <w:r w:rsidRPr="004445D5">
              <w:rPr>
                <w:rStyle w:val="BoldandItalics"/>
              </w:rPr>
              <w:t>environmental guidelines</w:t>
            </w:r>
          </w:p>
        </w:tc>
      </w:tr>
      <w:tr w:rsidTr="009A3C4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List"/>
              <w:rPr>
                <w:lang w:val="en-NZ"/>
              </w:rPr>
            </w:pPr>
            <w:r w:rsidRPr="004445D5">
              <w:t>4.</w:t>
            </w:r>
            <w:r w:rsidRPr="004445D5">
              <w:tab/>
              <w:t>Prepare maintenance report and verify solution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List2"/>
            </w:pPr>
            <w:r w:rsidRPr="004445D5">
              <w:t>4.1.</w:t>
            </w:r>
            <w:r w:rsidRPr="004445D5">
              <w:tab/>
              <w:t xml:space="preserve">Prepare maintenance report in line with </w:t>
            </w:r>
            <w:r w:rsidRPr="004445D5">
              <w:rPr>
                <w:rStyle w:val="BoldandItalics"/>
              </w:rPr>
              <w:t>orga</w:t>
            </w:r>
            <w:r w:rsidRPr="004445D5">
              <w:rPr>
                <w:rStyle w:val="BoldandItalics"/>
              </w:rPr>
              <w:t>nisational</w:t>
            </w:r>
            <w:r w:rsidRPr="004445D5">
              <w:t xml:space="preserve"> </w:t>
            </w:r>
            <w:r w:rsidRPr="004445D5">
              <w:rPr>
                <w:rStyle w:val="BoldandItalics"/>
              </w:rPr>
              <w:t>guidelines</w:t>
            </w:r>
            <w:r w:rsidRPr="004445D5">
              <w:t xml:space="preserve"> and </w:t>
            </w:r>
            <w:r w:rsidRPr="004445D5">
              <w:rPr>
                <w:rStyle w:val="BoldandItalics"/>
              </w:rPr>
              <w:t>support agreements</w:t>
            </w:r>
          </w:p>
          <w:p w:rsidR="00000000" w:rsidRPr="004445D5" w:rsidP="004445D5">
            <w:pPr>
              <w:pStyle w:val="List2"/>
            </w:pPr>
            <w:r w:rsidRPr="004445D5">
              <w:t>4.2.</w:t>
            </w:r>
            <w:r w:rsidRPr="004445D5">
              <w:tab/>
              <w:t xml:space="preserve">Escalate </w:t>
            </w:r>
            <w:r w:rsidRPr="004445D5">
              <w:rPr>
                <w:rStyle w:val="BoldandItalics"/>
              </w:rPr>
              <w:t>maintenance requirements</w:t>
            </w:r>
            <w:r w:rsidRPr="004445D5">
              <w:t xml:space="preserve"> to appropriate area, as required</w:t>
            </w:r>
          </w:p>
          <w:p w:rsidR="00000000" w:rsidRPr="004445D5" w:rsidP="004445D5">
            <w:pPr>
              <w:pStyle w:val="List2"/>
            </w:pPr>
            <w:r w:rsidRPr="004445D5">
              <w:t>4.3.</w:t>
            </w:r>
            <w:r w:rsidRPr="004445D5">
              <w:tab/>
              <w:t xml:space="preserve">Follow up with the </w:t>
            </w:r>
            <w:r w:rsidRPr="004445D5">
              <w:rPr>
                <w:rStyle w:val="BoldandItalics"/>
              </w:rPr>
              <w:t>client</w:t>
            </w:r>
            <w:r w:rsidRPr="004445D5">
              <w:t xml:space="preserve"> to determine </w:t>
            </w:r>
            <w:r w:rsidRPr="004445D5">
              <w:rPr>
                <w:rStyle w:val="BoldandItalics"/>
              </w:rPr>
              <w:t>solution</w:t>
            </w:r>
            <w:r w:rsidRPr="004445D5">
              <w:t xml:space="preserve"> success and close the report</w:t>
            </w:r>
          </w:p>
        </w:tc>
      </w:tr>
    </w:tbl>
    <w:p w:rsidR="009A3C4E" w:rsidP="004445D5">
      <w:pPr>
        <w:pStyle w:val="BodyText"/>
      </w:pPr>
    </w:p>
    <w:p w:rsidR="009A3C4E" w:rsidP="004445D5">
      <w:pPr>
        <w:pStyle w:val="BodyText"/>
      </w:pPr>
    </w:p>
    <w:p w:rsidR="00000000" w:rsidRPr="004445D5" w:rsidP="004445D5">
      <w:pPr>
        <w:pStyle w:val="Heading1"/>
      </w:pPr>
      <w:bookmarkStart w:id="9" w:name="O_260311"/>
      <w:bookmarkEnd w:id="9"/>
      <w:r w:rsidRPr="004445D5">
        <w:t>Required Skills and Knowledge</w:t>
      </w:r>
    </w:p>
    <w:tbl>
      <w:tblPr>
        <w:tblW w:w="0" w:type="auto"/>
        <w:tblLayout w:type="fixed"/>
        <w:tblCellMar>
          <w:left w:w="62" w:type="dxa"/>
          <w:right w:w="62" w:type="dxa"/>
        </w:tblCellMar>
        <w:tblLook w:val="0000"/>
      </w:tblPr>
      <w:tblGrid>
        <w:gridCol w:w="8522"/>
      </w:tblGrid>
      <w:tr w:rsidTr="009A3C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REQUIRED SKILLS AND KNOWLEDGE</w:t>
            </w:r>
          </w:p>
        </w:tc>
      </w:tr>
      <w:tr w:rsidTr="009A3C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t>This section describes the skills and knowledge required for this unit.</w:t>
            </w:r>
          </w:p>
        </w:tc>
      </w:tr>
      <w:tr w:rsidTr="009A3C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Required skills</w:t>
            </w:r>
          </w:p>
        </w:tc>
      </w:tr>
      <w:tr w:rsidTr="009A3C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ListBullet"/>
            </w:pPr>
            <w:r w:rsidRPr="004445D5">
              <w:t>Diagnostic skills on networks</w:t>
            </w:r>
          </w:p>
          <w:p w:rsidR="00000000" w:rsidRPr="004445D5" w:rsidP="004445D5">
            <w:pPr>
              <w:pStyle w:val="ListBullet"/>
            </w:pPr>
            <w:r w:rsidRPr="004445D5">
              <w:t>Solving unknown problems in a range of contexts</w:t>
            </w:r>
          </w:p>
          <w:p w:rsidR="00000000" w:rsidRPr="004445D5" w:rsidP="004445D5">
            <w:pPr>
              <w:pStyle w:val="ListBullet"/>
            </w:pPr>
            <w:r w:rsidRPr="004445D5">
              <w:t>Inventory skills</w:t>
            </w:r>
          </w:p>
          <w:p w:rsidR="00000000" w:rsidP="004445D5">
            <w:pPr>
              <w:pStyle w:val="ListBullet"/>
              <w:rPr>
                <w:lang w:val="en-NZ"/>
              </w:rPr>
            </w:pPr>
            <w:r w:rsidRPr="004445D5">
              <w:t>Customer service skills in a range of contexts at various levels</w:t>
            </w:r>
          </w:p>
        </w:tc>
      </w:tr>
      <w:tr w:rsidTr="009A3C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Required knowledge</w:t>
            </w:r>
          </w:p>
        </w:tc>
      </w:tr>
      <w:tr w:rsidTr="009A3C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ListBullet"/>
            </w:pPr>
            <w:r w:rsidRPr="004445D5">
              <w:t>Organisational information relating to logging calls, and contracting and maintenance arrangements</w:t>
            </w:r>
          </w:p>
          <w:p w:rsidR="00000000" w:rsidRPr="004445D5" w:rsidP="004445D5">
            <w:pPr>
              <w:pStyle w:val="ListBullet"/>
            </w:pPr>
            <w:r w:rsidRPr="004445D5">
              <w:t>Inventory processes</w:t>
            </w:r>
          </w:p>
          <w:p w:rsidR="00000000" w:rsidRPr="004445D5" w:rsidP="004445D5">
            <w:pPr>
              <w:pStyle w:val="ListBullet"/>
            </w:pPr>
            <w:r w:rsidRPr="004445D5">
              <w:t>Technical support agreements</w:t>
            </w:r>
          </w:p>
          <w:p w:rsidR="00000000" w:rsidRPr="004445D5" w:rsidP="004445D5">
            <w:pPr>
              <w:pStyle w:val="ListBullet"/>
            </w:pPr>
            <w:r w:rsidRPr="004445D5">
              <w:t>Technical systems</w:t>
            </w:r>
          </w:p>
        </w:tc>
      </w:tr>
    </w:tbl>
    <w:p w:rsidR="009A3C4E" w:rsidP="004445D5">
      <w:pPr>
        <w:pStyle w:val="BodyText"/>
      </w:pPr>
    </w:p>
    <w:p w:rsidR="009A3C4E" w:rsidP="004445D5">
      <w:pPr>
        <w:pStyle w:val="BodyText"/>
      </w:pPr>
    </w:p>
    <w:p w:rsidR="00000000" w:rsidRPr="004445D5" w:rsidP="004445D5">
      <w:pPr>
        <w:pStyle w:val="AllowPageBreak"/>
      </w:pPr>
    </w:p>
    <w:p w:rsidR="00000000" w:rsidRPr="004445D5" w:rsidP="004445D5">
      <w:pPr>
        <w:pStyle w:val="Heading1"/>
      </w:pPr>
      <w:bookmarkStart w:id="10" w:name="O_244345"/>
      <w:bookmarkEnd w:id="10"/>
      <w:r w:rsidRPr="004445D5">
        <w:t>Evidence Guide</w:t>
      </w:r>
    </w:p>
    <w:tbl>
      <w:tblPr>
        <w:tblW w:w="9570" w:type="dxa"/>
        <w:tblLayout w:type="fixed"/>
        <w:tblCellMar>
          <w:left w:w="62" w:type="dxa"/>
          <w:right w:w="62" w:type="dxa"/>
        </w:tblCellMar>
        <w:tblLook w:val="0000"/>
      </w:tblPr>
      <w:tblGrid>
        <w:gridCol w:w="3908"/>
        <w:gridCol w:w="5662"/>
      </w:tblGrid>
      <w:tr w:rsidTr="009A3C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EVIDENCE GUIDE</w:t>
            </w:r>
          </w:p>
        </w:tc>
      </w:tr>
      <w:tr w:rsidTr="009A3C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t xml:space="preserve">The evidence guide provides advice on assessment and must be read in conjunction with the performance criteria, required skills and knowledge, </w:t>
            </w:r>
            <w:r w:rsidRPr="004445D5">
              <w:t>range statement and the Assessment Guidelines for the Training Package.</w:t>
            </w:r>
          </w:p>
        </w:tc>
      </w:tr>
      <w:tr w:rsidTr="009A3C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p>
        </w:tc>
      </w:tr>
      <w:tr w:rsidTr="009A3C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BodyText"/>
            </w:pPr>
            <w:r w:rsidRPr="004445D5">
              <w:t>Evidence of the following is essential:</w:t>
            </w:r>
          </w:p>
          <w:p w:rsidR="00000000" w:rsidRPr="004445D5" w:rsidP="004445D5">
            <w:pPr>
              <w:pStyle w:val="ListBullet"/>
            </w:pPr>
            <w:r w:rsidRPr="004445D5">
              <w:t>Assessment must substantiate the ability to document network-related problems, determine the required resources, solve the client problems or escalate the problem in accordance with organisational guidelines. The network is to be maintained with minimal di</w:t>
            </w:r>
            <w:r w:rsidRPr="004445D5">
              <w:t>sruption to clients.</w:t>
            </w:r>
          </w:p>
          <w:p w:rsidR="00000000" w:rsidRPr="004445D5" w:rsidP="004445D5">
            <w:pPr>
              <w:pStyle w:val="BodyText"/>
            </w:pPr>
          </w:p>
          <w:p w:rsidR="00000000" w:rsidRPr="004445D5" w:rsidP="004445D5">
            <w:pPr>
              <w:pStyle w:val="BodyText"/>
            </w:pPr>
            <w:r w:rsidRPr="004445D5">
              <w:t>To demonstrate competency in this unit the learner will require access to:</w:t>
            </w:r>
          </w:p>
          <w:p w:rsidR="00000000" w:rsidRPr="004445D5" w:rsidP="004445D5">
            <w:pPr>
              <w:pStyle w:val="ListBullet"/>
            </w:pPr>
            <w:r w:rsidRPr="004445D5">
              <w:t>Hardware</w:t>
            </w:r>
          </w:p>
          <w:p w:rsidR="00000000" w:rsidRPr="004445D5" w:rsidP="004445D5">
            <w:pPr>
              <w:pStyle w:val="ListBullet"/>
            </w:pPr>
            <w:r w:rsidRPr="004445D5">
              <w:t>Diagnostic tools and software</w:t>
            </w:r>
          </w:p>
          <w:p w:rsidR="00000000" w:rsidP="004445D5">
            <w:pPr>
              <w:pStyle w:val="ListBullet"/>
              <w:rPr>
                <w:lang w:val="en-NZ"/>
              </w:rPr>
            </w:pPr>
            <w:r w:rsidRPr="004445D5">
              <w:t>Records and reports</w:t>
            </w:r>
          </w:p>
        </w:tc>
      </w:tr>
      <w:tr w:rsidTr="009A3C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BodyText"/>
            </w:pPr>
            <w:r w:rsidRPr="004445D5">
              <w:t>The breadth, depth and complexity of knowledge and skills in this competency would cover selecting, adapting and transferring skills and knowledge to new environments and providing technical advice and some leadership in resolution of specified problems. T</w:t>
            </w:r>
            <w:r w:rsidRPr="004445D5">
              <w:t>his would be applied across a range of roles in a variety of contexts with some complexity in the extent and choice of options available.</w:t>
            </w:r>
          </w:p>
          <w:p w:rsidR="00000000" w:rsidRPr="004445D5" w:rsidP="004445D5">
            <w:pPr>
              <w:pStyle w:val="BodyText"/>
            </w:pPr>
          </w:p>
          <w:p w:rsidR="00000000" w:rsidRPr="004445D5" w:rsidP="004445D5">
            <w:pPr>
              <w:pStyle w:val="BodyText"/>
            </w:pPr>
            <w:r w:rsidRPr="004445D5">
              <w:t>Assessment must ensure:</w:t>
            </w:r>
          </w:p>
          <w:p w:rsidR="00000000" w:rsidRPr="004445D5" w:rsidP="004445D5">
            <w:pPr>
              <w:pStyle w:val="ListBullet"/>
            </w:pPr>
            <w:r w:rsidRPr="004445D5">
              <w:t>Performance of a defined range of skilled operations, usually within a range of broader rela</w:t>
            </w:r>
            <w:r w:rsidRPr="004445D5">
              <w:t>ted activities involving known routines, methods and procedures, where some discretion and judgement is required in the section of equipment, services or contingency measures and within known time constraints would be characteristic.</w:t>
            </w:r>
          </w:p>
          <w:p w:rsidR="00000000" w:rsidRPr="004445D5" w:rsidP="004445D5">
            <w:pPr>
              <w:pStyle w:val="BodyText"/>
            </w:pPr>
          </w:p>
          <w:p w:rsidR="00000000" w:rsidP="004445D5">
            <w:pPr>
              <w:pStyle w:val="ListBullet"/>
              <w:rPr>
                <w:lang w:val="en-NZ"/>
              </w:rPr>
            </w:pPr>
            <w:r w:rsidRPr="004445D5">
              <w:t>Applications may inv</w:t>
            </w:r>
            <w:r w:rsidRPr="004445D5">
              <w:t>olve some responsibility for others. Participation in teams including group or team coordination may be involved.</w:t>
            </w:r>
          </w:p>
        </w:tc>
      </w:tr>
      <w:tr w:rsidTr="009A3C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BodyText"/>
            </w:pPr>
            <w:r w:rsidRPr="004445D5">
              <w:t>The purpose of this unit is to define the standard of performance to be achieved in the workplace. In undertaking traini</w:t>
            </w:r>
            <w:r w:rsidRPr="004445D5">
              <w:t xml:space="preserve">ng and assessment activities related to this unit, consideration should be given to the implementation of appropriate diversity and accessibility practices in order to accommodate people who may have special needs. Additional guidance on these and related </w:t>
            </w:r>
            <w:r w:rsidRPr="004445D5">
              <w:t>matters is provided in ICA05 Section 1.</w:t>
            </w:r>
          </w:p>
          <w:p w:rsidR="00000000" w:rsidRPr="004445D5" w:rsidP="004445D5">
            <w:pPr>
              <w:pStyle w:val="BodyText"/>
            </w:pPr>
          </w:p>
          <w:p w:rsidR="00000000" w:rsidRPr="004445D5" w:rsidP="004445D5">
            <w:pPr>
              <w:pStyle w:val="ListBullet"/>
            </w:pPr>
            <w:r w:rsidRPr="004445D5">
              <w:t>Competency in this unit should be assessed using summative assessment to ensure consistency of performance in a range of contexts. This unit can be assessed either in the workplace or in a simulated environment. Ho</w:t>
            </w:r>
            <w:r w:rsidRPr="004445D5">
              <w:t>wever, simulated activities must closely reflect the workplace to enable full demonstration of competency.</w:t>
            </w:r>
          </w:p>
          <w:p w:rsidR="00000000" w:rsidRPr="004445D5" w:rsidP="004445D5">
            <w:pPr>
              <w:pStyle w:val="BodyText"/>
            </w:pPr>
          </w:p>
          <w:p w:rsidR="00000000" w:rsidP="004445D5">
            <w:pPr>
              <w:pStyle w:val="ListBullet"/>
              <w:rPr>
                <w:lang w:val="en-NZ"/>
              </w:rPr>
            </w:pPr>
            <w:r w:rsidRPr="004445D5">
              <w:t xml:space="preserve">Assessment will usually include observation of real or simulated work processes </w:t>
            </w:r>
            <w:r w:rsidRPr="004445D5">
              <w:t>and procedures and/or performance in a project context as well as questioning on underpinning knowledge and skills. The questioning of team members, supervisors, subordinates, peers and clients where appropriate may provide valuable input to the assessment</w:t>
            </w:r>
            <w:r w:rsidRPr="004445D5">
              <w:t xml:space="preserve"> process. The interdependence of units for assessment purposes may vary with the particular project or scenario.</w:t>
            </w:r>
          </w:p>
        </w:tc>
      </w:tr>
      <w:tr w:rsidTr="009A3C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BodyText"/>
            </w:pPr>
            <w:r w:rsidRPr="004445D5">
              <w:t>Holistic assessment with other units relevant to the industry sector, workplace and job role is recommende</w:t>
            </w:r>
            <w:r w:rsidRPr="004445D5">
              <w:t>d, for example:</w:t>
            </w:r>
          </w:p>
          <w:p w:rsidR="00000000" w:rsidRPr="004445D5" w:rsidP="004445D5">
            <w:pPr>
              <w:pStyle w:val="ListBullet"/>
            </w:pPr>
            <w:r w:rsidRPr="004445D5">
              <w:t>ICAD3218B Create user documentation</w:t>
            </w:r>
          </w:p>
          <w:p w:rsidR="00000000" w:rsidRPr="004445D5" w:rsidP="004445D5">
            <w:pPr>
              <w:pStyle w:val="ListBullet"/>
            </w:pPr>
            <w:r w:rsidRPr="004445D5">
              <w:t xml:space="preserve">ICAD4217B Create technical documentation </w:t>
            </w:r>
          </w:p>
          <w:p w:rsidR="00000000" w:rsidRPr="004445D5" w:rsidP="004445D5">
            <w:pPr>
              <w:pStyle w:val="BodyText"/>
            </w:pPr>
          </w:p>
          <w:p w:rsidR="00000000" w:rsidRPr="004445D5" w:rsidP="004445D5">
            <w:pPr>
              <w:pStyle w:val="BodyText"/>
            </w:pPr>
            <w:r w:rsidRPr="004445D5">
              <w:t>An individual demonstrating this competency would be able to:</w:t>
            </w:r>
          </w:p>
          <w:p w:rsidR="00000000" w:rsidRPr="004445D5" w:rsidP="004445D5">
            <w:pPr>
              <w:pStyle w:val="ListBullet"/>
            </w:pPr>
            <w:r w:rsidRPr="004445D5">
              <w:t>Demonstrate some relevant theoretical knowledge</w:t>
            </w:r>
          </w:p>
          <w:p w:rsidR="00000000" w:rsidRPr="004445D5" w:rsidP="004445D5">
            <w:pPr>
              <w:pStyle w:val="ListBullet"/>
            </w:pPr>
            <w:r w:rsidRPr="004445D5">
              <w:t>Apply a range of well-developed skills</w:t>
            </w:r>
          </w:p>
          <w:p w:rsidR="00000000" w:rsidRPr="004445D5" w:rsidP="004445D5">
            <w:pPr>
              <w:pStyle w:val="ListBullet"/>
            </w:pPr>
            <w:r w:rsidRPr="004445D5">
              <w:t>Apply know</w:t>
            </w:r>
            <w:r w:rsidRPr="004445D5">
              <w:t>n solutions to a variety of predictable problems</w:t>
            </w:r>
          </w:p>
          <w:p w:rsidR="00000000" w:rsidRPr="004445D5" w:rsidP="004445D5">
            <w:pPr>
              <w:pStyle w:val="ListBullet"/>
            </w:pPr>
            <w:r w:rsidRPr="004445D5">
              <w:t>Perform processes that require a range of well-developed skills where some discretion and judgement is required</w:t>
            </w:r>
          </w:p>
          <w:p w:rsidR="00000000" w:rsidRPr="004445D5" w:rsidP="004445D5">
            <w:pPr>
              <w:pStyle w:val="ListBullet"/>
            </w:pPr>
            <w:r w:rsidRPr="004445D5">
              <w:t>Interpret available information, using discretion and judgement</w:t>
            </w:r>
          </w:p>
          <w:p w:rsidR="00000000" w:rsidRPr="004445D5" w:rsidP="004445D5">
            <w:pPr>
              <w:pStyle w:val="ListBullet"/>
            </w:pPr>
            <w:r w:rsidRPr="004445D5">
              <w:t>Take responsibility for own out</w:t>
            </w:r>
            <w:r w:rsidRPr="004445D5">
              <w:t>puts in work and learning</w:t>
            </w:r>
          </w:p>
          <w:p w:rsidR="00000000" w:rsidRPr="004445D5" w:rsidP="004445D5">
            <w:pPr>
              <w:pStyle w:val="ListBullet"/>
            </w:pPr>
            <w:r w:rsidRPr="004445D5">
              <w:t>Take limited responsibility for the output of others</w:t>
            </w:r>
          </w:p>
          <w:p w:rsidR="00000000" w:rsidRPr="004445D5" w:rsidP="004445D5">
            <w:pPr>
              <w:pStyle w:val="ListBullet"/>
            </w:pPr>
            <w:r w:rsidRPr="004445D5">
              <w:t>Maintain knowledge of industry products and services</w:t>
            </w:r>
          </w:p>
        </w:tc>
      </w:tr>
    </w:tbl>
    <w:p w:rsidR="009A3C4E" w:rsidP="004445D5">
      <w:pPr>
        <w:pStyle w:val="BodyText"/>
      </w:pPr>
    </w:p>
    <w:p w:rsidR="009A3C4E" w:rsidP="004445D5">
      <w:pPr>
        <w:pStyle w:val="BodyText"/>
      </w:pPr>
    </w:p>
    <w:p w:rsidR="00000000" w:rsidRPr="004445D5" w:rsidP="004445D5">
      <w:pPr>
        <w:pStyle w:val="Heading1"/>
      </w:pPr>
      <w:bookmarkStart w:id="11" w:name="O_252328"/>
      <w:bookmarkEnd w:id="11"/>
      <w:r w:rsidRPr="004445D5">
        <w:t>Range Statement</w:t>
      </w:r>
    </w:p>
    <w:tbl>
      <w:tblPr>
        <w:tblW w:w="0" w:type="auto"/>
        <w:tblLayout w:type="fixed"/>
        <w:tblCellMar>
          <w:left w:w="62" w:type="dxa"/>
          <w:right w:w="62" w:type="dxa"/>
        </w:tblCellMar>
        <w:tblLook w:val="0000"/>
      </w:tblPr>
      <w:tblGrid>
        <w:gridCol w:w="3523"/>
        <w:gridCol w:w="4999"/>
      </w:tblGrid>
      <w:tr w:rsidTr="009A3C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RANGE STATEMENT</w:t>
            </w:r>
          </w:p>
        </w:tc>
      </w:tr>
      <w:tr w:rsidTr="009A3C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t>The range statement relates to the unit of competency as a whole. It allows for different work environments and situations that may affect performance. Bold italicised wording, if used in the performance criteria, is detailed below. Essential operating con</w:t>
            </w:r>
            <w:r w:rsidRPr="004445D5">
              <w:t>ditions that may be present with training and assessment (depending on the work situation, needs of the candidate, accessibility of the item, and local industry and regional contexts) may also be included.</w:t>
            </w:r>
          </w:p>
        </w:tc>
      </w:tr>
      <w:tr w:rsidTr="009A3C4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BoldandItalics"/>
              </w:rPr>
              <w:t>Problem</w:t>
            </w:r>
            <w:r w:rsidRPr="004445D5">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ListBullet"/>
              <w:rPr>
                <w:lang w:val="en-NZ"/>
              </w:rPr>
            </w:pPr>
            <w:r w:rsidRPr="004445D5">
              <w:t>routine or non-routine pro</w:t>
            </w:r>
            <w:r w:rsidRPr="004445D5">
              <w:t>blems that may affect the immediate work environment, particularly in relation to using equipment such as workstations, servers</w:t>
            </w:r>
          </w:p>
        </w:tc>
      </w:tr>
      <w:tr w:rsidTr="009A3C4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BoldandItalics"/>
              </w:rPr>
              <w:t>Support agreements</w:t>
            </w:r>
            <w:r w:rsidRPr="004445D5">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ListBullet"/>
            </w:pPr>
            <w:r w:rsidRPr="004445D5">
              <w:t>time</w:t>
            </w:r>
          </w:p>
          <w:p w:rsidR="00000000" w:rsidRPr="004445D5" w:rsidP="004445D5">
            <w:pPr>
              <w:pStyle w:val="ListBullet"/>
            </w:pPr>
            <w:r w:rsidRPr="004445D5">
              <w:t>cost</w:t>
            </w:r>
          </w:p>
          <w:p w:rsidR="00000000" w:rsidRPr="004445D5" w:rsidP="004445D5">
            <w:pPr>
              <w:pStyle w:val="ListBullet"/>
            </w:pPr>
            <w:r w:rsidRPr="004445D5">
              <w:t>warranty</w:t>
            </w:r>
          </w:p>
          <w:p w:rsidR="00000000" w:rsidRPr="004445D5" w:rsidP="004445D5">
            <w:pPr>
              <w:pStyle w:val="ListBullet"/>
            </w:pPr>
            <w:r w:rsidRPr="004445D5">
              <w:t>replacement</w:t>
            </w:r>
          </w:p>
          <w:p w:rsidR="00000000" w:rsidP="004445D5">
            <w:pPr>
              <w:pStyle w:val="ListBullet"/>
              <w:rPr>
                <w:lang w:val="en-NZ"/>
              </w:rPr>
            </w:pPr>
            <w:r w:rsidRPr="004445D5">
              <w:t>performance from escalated support levels</w:t>
            </w:r>
          </w:p>
        </w:tc>
      </w:tr>
      <w:tr w:rsidTr="009A3C4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BoldandItalics"/>
              </w:rPr>
              <w:t>Organisation guidelines</w:t>
            </w:r>
            <w:r w:rsidRPr="004445D5">
              <w:t xml:space="preserve"> may include but are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ListBullet"/>
            </w:pPr>
            <w:r w:rsidRPr="004445D5">
              <w:t>security procedures</w:t>
            </w:r>
          </w:p>
          <w:p w:rsidR="00000000" w:rsidRPr="004445D5" w:rsidP="004445D5">
            <w:pPr>
              <w:pStyle w:val="ListBullet"/>
            </w:pPr>
            <w:r w:rsidRPr="004445D5">
              <w:t>logged call procedures</w:t>
            </w:r>
          </w:p>
          <w:p w:rsidR="00000000" w:rsidRPr="004445D5" w:rsidP="004445D5">
            <w:pPr>
              <w:pStyle w:val="ListBullet"/>
            </w:pPr>
            <w:r w:rsidRPr="004445D5">
              <w:t>client liaison policy</w:t>
            </w:r>
          </w:p>
          <w:p w:rsidR="00000000" w:rsidRPr="004445D5" w:rsidP="004445D5">
            <w:pPr>
              <w:pStyle w:val="ListBullet"/>
            </w:pPr>
            <w:r w:rsidRPr="004445D5">
              <w:t>preventative maintenance and diagnostic policy</w:t>
            </w:r>
          </w:p>
          <w:p w:rsidR="00000000" w:rsidRPr="004445D5" w:rsidP="004445D5">
            <w:pPr>
              <w:pStyle w:val="ListBullet"/>
            </w:pPr>
            <w:r w:rsidRPr="004445D5">
              <w:t>maintenance agreements</w:t>
            </w:r>
          </w:p>
          <w:p w:rsidR="00000000" w:rsidRPr="004445D5" w:rsidP="004445D5">
            <w:pPr>
              <w:pStyle w:val="ListBullet"/>
            </w:pPr>
            <w:r w:rsidRPr="004445D5">
              <w:t>warranties</w:t>
            </w:r>
          </w:p>
          <w:p w:rsidR="00000000" w:rsidP="004445D5">
            <w:pPr>
              <w:pStyle w:val="ListBullet"/>
              <w:rPr>
                <w:lang w:val="en-NZ"/>
              </w:rPr>
            </w:pPr>
            <w:r w:rsidRPr="004445D5">
              <w:t>contracting arrangements relating to IT purchasin</w:t>
            </w:r>
            <w:r w:rsidRPr="004445D5">
              <w:t>g</w:t>
            </w:r>
          </w:p>
        </w:tc>
      </w:tr>
      <w:tr w:rsidTr="009A3C4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BoldandItalics"/>
              </w:rPr>
              <w:t>Client</w:t>
            </w:r>
            <w:r w:rsidRPr="004445D5">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ListBullet"/>
            </w:pPr>
            <w:r w:rsidRPr="004445D5">
              <w:t>internal departments</w:t>
            </w:r>
          </w:p>
          <w:p w:rsidR="00000000" w:rsidRPr="004445D5" w:rsidP="004445D5">
            <w:pPr>
              <w:pStyle w:val="ListBullet"/>
            </w:pPr>
            <w:r w:rsidRPr="004445D5">
              <w:t>external organisations</w:t>
            </w:r>
          </w:p>
          <w:p w:rsidR="00000000" w:rsidRPr="004445D5" w:rsidP="004445D5">
            <w:pPr>
              <w:pStyle w:val="ListBullet"/>
            </w:pPr>
            <w:r w:rsidRPr="004445D5">
              <w:t>individual people</w:t>
            </w:r>
          </w:p>
          <w:p w:rsidR="00000000" w:rsidP="004445D5">
            <w:pPr>
              <w:pStyle w:val="ListBullet"/>
              <w:rPr>
                <w:lang w:val="en-NZ"/>
              </w:rPr>
            </w:pPr>
            <w:r w:rsidRPr="004445D5">
              <w:t>employees</w:t>
            </w:r>
          </w:p>
        </w:tc>
      </w:tr>
      <w:tr w:rsidTr="009A3C4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BoldandItalics"/>
              </w:rPr>
              <w:t>Maintenance requirements</w:t>
            </w:r>
            <w:r w:rsidRPr="004445D5">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ListBullet"/>
            </w:pPr>
            <w:r w:rsidRPr="004445D5">
              <w:t>on-site response</w:t>
            </w:r>
          </w:p>
          <w:p w:rsidR="00000000" w:rsidRPr="004445D5" w:rsidP="004445D5">
            <w:pPr>
              <w:pStyle w:val="ListBullet"/>
            </w:pPr>
            <w:r w:rsidRPr="004445D5">
              <w:t>remote diagnostics</w:t>
            </w:r>
          </w:p>
          <w:p w:rsidR="00000000" w:rsidP="004445D5">
            <w:pPr>
              <w:pStyle w:val="ListBullet"/>
              <w:rPr>
                <w:lang w:val="en-NZ"/>
              </w:rPr>
            </w:pPr>
            <w:r w:rsidRPr="004445D5">
              <w:t>return to depot</w:t>
            </w:r>
          </w:p>
        </w:tc>
      </w:tr>
      <w:tr w:rsidTr="009A3C4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BoldandItalics"/>
              </w:rPr>
              <w:t>Environmental guidelines</w:t>
            </w:r>
            <w:r w:rsidRPr="004445D5">
              <w:t xml:space="preserve"> may include but are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ListBullet"/>
            </w:pPr>
            <w:r w:rsidRPr="004445D5">
              <w:t>recycling</w:t>
            </w:r>
          </w:p>
          <w:p w:rsidR="00000000" w:rsidRPr="004445D5" w:rsidP="004445D5">
            <w:pPr>
              <w:pStyle w:val="ListBullet"/>
            </w:pPr>
            <w:r w:rsidRPr="004445D5">
              <w:t>safe disposal of any packaging (e.g. cardboard, polystyrene, paper, plastic)</w:t>
            </w:r>
          </w:p>
          <w:p w:rsidR="00000000" w:rsidP="004445D5">
            <w:pPr>
              <w:pStyle w:val="ListBullet"/>
              <w:rPr>
                <w:lang w:val="en-NZ"/>
              </w:rPr>
            </w:pPr>
            <w:r w:rsidRPr="004445D5">
              <w:t>correct disposal of redundant hardware (e.g. hard-drives, circuit boards)</w:t>
            </w:r>
          </w:p>
        </w:tc>
      </w:tr>
      <w:tr w:rsidTr="009A3C4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BoldandItalics"/>
              </w:rPr>
              <w:t>Components</w:t>
            </w:r>
            <w:r w:rsidRPr="004445D5">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ListBullet"/>
            </w:pPr>
            <w:r w:rsidRPr="004445D5">
              <w:t>motherboards</w:t>
            </w:r>
          </w:p>
          <w:p w:rsidR="00000000" w:rsidRPr="004445D5" w:rsidP="004445D5">
            <w:pPr>
              <w:pStyle w:val="ListBullet"/>
            </w:pPr>
            <w:r w:rsidRPr="004445D5">
              <w:t>CMOS battery</w:t>
            </w:r>
          </w:p>
          <w:p w:rsidR="00000000" w:rsidRPr="004445D5" w:rsidP="004445D5">
            <w:pPr>
              <w:pStyle w:val="ListBullet"/>
            </w:pPr>
            <w:r w:rsidRPr="004445D5">
              <w:t>central processing unit (CPU)</w:t>
            </w:r>
          </w:p>
          <w:p w:rsidR="00000000" w:rsidRPr="004445D5" w:rsidP="004445D5">
            <w:pPr>
              <w:pStyle w:val="ListBullet"/>
            </w:pPr>
            <w:r w:rsidRPr="004445D5">
              <w:t>CD and DVD drives</w:t>
            </w:r>
          </w:p>
          <w:p w:rsidR="00000000" w:rsidRPr="004445D5" w:rsidP="004445D5">
            <w:pPr>
              <w:pStyle w:val="ListBullet"/>
            </w:pPr>
            <w:r w:rsidRPr="004445D5">
              <w:t>interface cards</w:t>
            </w:r>
          </w:p>
          <w:p w:rsidR="00000000" w:rsidRPr="004445D5" w:rsidP="004445D5">
            <w:pPr>
              <w:pStyle w:val="ListBullet"/>
            </w:pPr>
            <w:r w:rsidRPr="004445D5">
              <w:t>drives</w:t>
            </w:r>
          </w:p>
          <w:p w:rsidR="00000000" w:rsidRPr="004445D5" w:rsidP="004445D5">
            <w:pPr>
              <w:pStyle w:val="ListBullet"/>
            </w:pPr>
            <w:r w:rsidRPr="004445D5">
              <w:t>fax/modem cards</w:t>
            </w:r>
          </w:p>
          <w:p w:rsidR="00000000" w:rsidRPr="004445D5" w:rsidP="004445D5">
            <w:pPr>
              <w:pStyle w:val="ListBullet"/>
            </w:pPr>
            <w:r w:rsidRPr="004445D5">
              <w:t>RAM upgrades</w:t>
            </w:r>
          </w:p>
          <w:p w:rsidR="00000000" w:rsidP="004445D5">
            <w:pPr>
              <w:pStyle w:val="ListBullet"/>
              <w:rPr>
                <w:lang w:val="en-NZ"/>
              </w:rPr>
            </w:pPr>
            <w:r w:rsidRPr="004445D5">
              <w:t>CPU upgrades</w:t>
            </w:r>
          </w:p>
        </w:tc>
      </w:tr>
      <w:tr w:rsidTr="009A3C4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BoldandItalics"/>
              </w:rPr>
              <w:t>Solution</w:t>
            </w:r>
            <w:r w:rsidRPr="004445D5">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ListBullet"/>
            </w:pPr>
            <w:r w:rsidRPr="004445D5">
              <w:t>new hardware</w:t>
            </w:r>
          </w:p>
          <w:p w:rsidR="00000000" w:rsidRPr="004445D5" w:rsidP="004445D5">
            <w:pPr>
              <w:pStyle w:val="ListBullet"/>
            </w:pPr>
            <w:r w:rsidRPr="004445D5">
              <w:t>hardware upgrades</w:t>
            </w:r>
          </w:p>
          <w:p w:rsidR="00000000" w:rsidRPr="004445D5" w:rsidP="004445D5">
            <w:pPr>
              <w:pStyle w:val="ListBullet"/>
            </w:pPr>
            <w:r w:rsidRPr="004445D5">
              <w:t>new software</w:t>
            </w:r>
          </w:p>
          <w:p w:rsidR="00000000" w:rsidRPr="004445D5" w:rsidP="004445D5">
            <w:pPr>
              <w:pStyle w:val="ListBullet"/>
            </w:pPr>
            <w:r w:rsidRPr="004445D5">
              <w:t>software upgrades</w:t>
            </w:r>
          </w:p>
          <w:p w:rsidR="00000000" w:rsidRPr="004445D5" w:rsidP="004445D5">
            <w:pPr>
              <w:pStyle w:val="ListBullet"/>
            </w:pPr>
            <w:r w:rsidRPr="004445D5">
              <w:t>user training</w:t>
            </w:r>
          </w:p>
          <w:p w:rsidR="00000000" w:rsidRPr="004445D5" w:rsidP="004445D5">
            <w:pPr>
              <w:pStyle w:val="ListBullet"/>
            </w:pPr>
            <w:r w:rsidRPr="004445D5">
              <w:t>implementing a new system</w:t>
            </w:r>
          </w:p>
        </w:tc>
      </w:tr>
    </w:tbl>
    <w:p w:rsidR="009A3C4E" w:rsidP="004445D5">
      <w:pPr>
        <w:pStyle w:val="BodyText"/>
      </w:pPr>
    </w:p>
    <w:p w:rsidR="009A3C4E" w:rsidP="004445D5">
      <w:pPr>
        <w:pStyle w:val="BodyText"/>
      </w:pPr>
    </w:p>
    <w:p w:rsidR="00000000" w:rsidRPr="004445D5" w:rsidP="004445D5">
      <w:pPr>
        <w:pStyle w:val="Heading1"/>
      </w:pPr>
      <w:bookmarkStart w:id="12" w:name="O_207981"/>
      <w:bookmarkEnd w:id="12"/>
      <w:r w:rsidRPr="004445D5">
        <w:t>Unit Sector(s)</w:t>
      </w:r>
    </w:p>
    <w:tbl>
      <w:tblPr>
        <w:tblW w:w="0" w:type="auto"/>
        <w:tblLayout w:type="fixed"/>
        <w:tblCellMar>
          <w:left w:w="62" w:type="dxa"/>
          <w:right w:w="62" w:type="dxa"/>
        </w:tblCellMar>
        <w:tblLook w:val="0000"/>
      </w:tblPr>
      <w:tblGrid>
        <w:gridCol w:w="2618"/>
        <w:gridCol w:w="5904"/>
      </w:tblGrid>
      <w:tr w:rsidTr="009A3C4E">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BodyText"/>
            </w:pPr>
            <w:r w:rsidRPr="004445D5">
              <w:t>Support</w:t>
            </w:r>
          </w:p>
        </w:tc>
      </w:tr>
    </w:tbl>
    <w:p w:rsidR="009A3C4E" w:rsidP="004445D5">
      <w:pPr>
        <w:pStyle w:val="BodyText"/>
      </w:pPr>
    </w:p>
    <w:p w:rsidR="009A3C4E" w:rsidP="004445D5">
      <w:pPr>
        <w:pStyle w:val="BodyText"/>
      </w:pPr>
    </w:p>
    <w:p w:rsidR="00000000" w:rsidRPr="004445D5" w:rsidP="004445D5">
      <w:pPr>
        <w:pStyle w:val="Heading1"/>
      </w:pPr>
      <w:bookmarkStart w:id="13" w:name="O_207978"/>
      <w:bookmarkEnd w:id="13"/>
      <w:r w:rsidRPr="004445D5">
        <w:t>Co-requisite units</w:t>
      </w:r>
    </w:p>
    <w:tbl>
      <w:tblPr>
        <w:tblW w:w="0" w:type="auto"/>
        <w:tblLayout w:type="fixed"/>
        <w:tblCellMar>
          <w:left w:w="62" w:type="dxa"/>
          <w:right w:w="62" w:type="dxa"/>
        </w:tblCellMar>
        <w:tblLook w:val="0000"/>
      </w:tblPr>
      <w:tblGrid>
        <w:gridCol w:w="2641"/>
        <w:gridCol w:w="1322"/>
        <w:gridCol w:w="4559"/>
      </w:tblGrid>
      <w:tr w:rsidTr="009A3C4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A3C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p>
        </w:tc>
      </w:tr>
      <w:tr w:rsidTr="009A3C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BodyText"/>
            </w:pPr>
          </w:p>
        </w:tc>
      </w:tr>
    </w:tbl>
    <w:p w:rsidR="009A3C4E" w:rsidP="004445D5">
      <w:pPr>
        <w:pStyle w:val="BodyText"/>
      </w:pPr>
    </w:p>
    <w:p w:rsidR="009A3C4E" w:rsidP="004445D5">
      <w:pPr>
        <w:pStyle w:val="BodyText"/>
      </w:pPr>
    </w:p>
    <w:p w:rsidR="00000000" w:rsidRPr="004445D5" w:rsidP="004445D5">
      <w:pPr>
        <w:pStyle w:val="Heading1"/>
      </w:pPr>
      <w:bookmarkStart w:id="14" w:name="O_207980"/>
      <w:bookmarkEnd w:id="14"/>
      <w:r w:rsidRPr="004445D5">
        <w:t>Competency field</w:t>
      </w:r>
    </w:p>
    <w:tbl>
      <w:tblPr>
        <w:tblW w:w="0" w:type="auto"/>
        <w:tblLayout w:type="fixed"/>
        <w:tblCellMar>
          <w:left w:w="62" w:type="dxa"/>
          <w:right w:w="62" w:type="dxa"/>
        </w:tblCellMar>
        <w:tblLook w:val="0000"/>
      </w:tblPr>
      <w:tblGrid>
        <w:gridCol w:w="2784"/>
        <w:gridCol w:w="5738"/>
      </w:tblGrid>
      <w:tr w:rsidTr="009A3C4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5D5">
            <w:pPr>
              <w:pStyle w:val="BodyText"/>
              <w:rPr>
                <w:lang w:val="en-NZ"/>
              </w:rPr>
            </w:pPr>
            <w:r w:rsidRPr="004445D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5D5" w:rsidP="004445D5">
            <w:pPr>
              <w:pStyle w:val="BodyText"/>
            </w:pPr>
          </w:p>
        </w:tc>
      </w:tr>
    </w:tbl>
    <w:p w:rsidR="009A3C4E" w:rsidP="004445D5">
      <w:pPr>
        <w:pStyle w:val="BodyText"/>
      </w:pPr>
    </w:p>
    <w:p w:rsidR="009A3C4E" w:rsidP="004445D5">
      <w:pPr>
        <w:pStyle w:val="BodyText"/>
      </w:pPr>
    </w:p>
    <w:p w:rsidR="00000000" w:rsidRPr="004445D5" w:rsidP="004445D5"/>
    <w:sectPr w:rsidSect="004445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5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C4E" w:rsidP="009A3C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5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4E" w:rsidP="004445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A3C4E" w:rsidP="004445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3C4E" w:rsidP="004445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5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C4E" w:rsidP="009A3C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5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4E" w:rsidP="004445D5">
    <w:pPr>
      <w:pStyle w:val="Header"/>
      <w:framePr w:wrap="around"/>
    </w:pPr>
    <w:r>
      <w:fldChar w:fldCharType="begin"/>
    </w:r>
    <w:r>
      <w:instrText xml:space="preserve"> TITLE   \* MERGEFORMAT </w:instrText>
    </w:r>
    <w:r>
      <w:fldChar w:fldCharType="separate"/>
    </w:r>
    <w:r>
      <w:t>ICAS3034B Determine and action network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3C4E" w:rsidP="004445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C298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4420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5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45D5"/>
    <w:pPr>
      <w:spacing w:before="360" w:after="60"/>
      <w:outlineLvl w:val="0"/>
    </w:pPr>
    <w:rPr>
      <w:sz w:val="32"/>
    </w:rPr>
  </w:style>
  <w:style w:type="paragraph" w:styleId="Heading2">
    <w:name w:val="heading 2"/>
    <w:basedOn w:val="HeadingBase"/>
    <w:next w:val="BodyText"/>
    <w:link w:val="Heading2Char"/>
    <w:qFormat/>
    <w:rsid w:val="004445D5"/>
    <w:pPr>
      <w:keepLines/>
      <w:spacing w:before="240" w:after="120"/>
      <w:outlineLvl w:val="1"/>
    </w:pPr>
    <w:rPr>
      <w:sz w:val="28"/>
      <w:szCs w:val="40"/>
    </w:rPr>
  </w:style>
  <w:style w:type="paragraph" w:styleId="Heading3">
    <w:name w:val="heading 3"/>
    <w:basedOn w:val="HeadingBase"/>
    <w:next w:val="BodyText"/>
    <w:link w:val="Heading3Char"/>
    <w:qFormat/>
    <w:rsid w:val="004445D5"/>
    <w:pPr>
      <w:spacing w:before="180" w:after="120"/>
      <w:outlineLvl w:val="2"/>
    </w:pPr>
    <w:rPr>
      <w:spacing w:val="-10"/>
      <w:kern w:val="32"/>
    </w:rPr>
  </w:style>
  <w:style w:type="paragraph" w:styleId="Heading4">
    <w:name w:val="heading 4"/>
    <w:basedOn w:val="HeadingBase"/>
    <w:next w:val="BodyText"/>
    <w:link w:val="Heading4Char"/>
    <w:qFormat/>
    <w:rsid w:val="004445D5"/>
    <w:pPr>
      <w:spacing w:before="160" w:after="120"/>
      <w:outlineLvl w:val="3"/>
    </w:pPr>
    <w:rPr>
      <w:sz w:val="22"/>
    </w:rPr>
  </w:style>
  <w:style w:type="paragraph" w:styleId="Heading5">
    <w:name w:val="heading 5"/>
    <w:basedOn w:val="HeadingBase"/>
    <w:next w:val="Normal"/>
    <w:link w:val="Heading5Char"/>
    <w:qFormat/>
    <w:rsid w:val="004445D5"/>
    <w:pPr>
      <w:spacing w:before="80"/>
      <w:outlineLvl w:val="4"/>
    </w:pPr>
    <w:rPr>
      <w:color w:val="918585"/>
      <w:sz w:val="20"/>
    </w:rPr>
  </w:style>
  <w:style w:type="paragraph" w:styleId="Heading6">
    <w:name w:val="heading 6"/>
    <w:basedOn w:val="HeadingBase"/>
    <w:next w:val="Normal"/>
    <w:link w:val="Heading6Char"/>
    <w:qFormat/>
    <w:rsid w:val="004445D5"/>
    <w:pPr>
      <w:spacing w:before="60"/>
      <w:outlineLvl w:val="5"/>
    </w:pPr>
    <w:rPr>
      <w:color w:val="918585"/>
      <w:sz w:val="20"/>
    </w:rPr>
  </w:style>
  <w:style w:type="paragraph" w:styleId="Heading7">
    <w:name w:val="heading 7"/>
    <w:basedOn w:val="Normal"/>
    <w:next w:val="Normal"/>
    <w:link w:val="Heading7Char"/>
    <w:qFormat/>
    <w:rsid w:val="004445D5"/>
    <w:pPr>
      <w:ind w:left="720"/>
      <w:outlineLvl w:val="6"/>
    </w:pPr>
    <w:rPr>
      <w:i/>
    </w:rPr>
  </w:style>
  <w:style w:type="paragraph" w:styleId="Heading8">
    <w:name w:val="heading 8"/>
    <w:basedOn w:val="Normal"/>
    <w:next w:val="Normal"/>
    <w:link w:val="Heading8Char"/>
    <w:qFormat/>
    <w:rsid w:val="004445D5"/>
    <w:pPr>
      <w:ind w:left="720"/>
      <w:outlineLvl w:val="7"/>
    </w:pPr>
    <w:rPr>
      <w:i/>
    </w:rPr>
  </w:style>
  <w:style w:type="paragraph" w:styleId="Heading9">
    <w:name w:val="heading 9"/>
    <w:basedOn w:val="Normal"/>
    <w:next w:val="Normal"/>
    <w:link w:val="Heading9Char"/>
    <w:qFormat/>
    <w:rsid w:val="004445D5"/>
    <w:pPr>
      <w:ind w:left="720"/>
      <w:outlineLvl w:val="8"/>
    </w:pPr>
    <w:rPr>
      <w:i/>
    </w:rPr>
  </w:style>
  <w:style w:type="character" w:default="1" w:styleId="DefaultParagraphFont">
    <w:name w:val="Default Paragraph Font"/>
    <w:uiPriority w:val="1"/>
    <w:unhideWhenUsed/>
    <w:rsid w:val="004445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5D5"/>
  </w:style>
  <w:style w:type="character" w:customStyle="1" w:styleId="Heading1Char">
    <w:name w:val="Heading 1 Char"/>
    <w:basedOn w:val="DefaultParagraphFont"/>
    <w:link w:val="Heading1"/>
    <w:rsid w:val="004445D5"/>
    <w:rPr>
      <w:rFonts w:ascii="Times New Roman" w:eastAsia="Times New Roman" w:hAnsi="Times New Roman" w:cs="Times New Roman"/>
      <w:b/>
      <w:sz w:val="32"/>
      <w:szCs w:val="20"/>
      <w:lang w:eastAsia="en-US"/>
    </w:rPr>
  </w:style>
  <w:style w:type="paragraph" w:styleId="BodyText">
    <w:name w:val="Body Text"/>
    <w:basedOn w:val="Normal"/>
    <w:link w:val="BodyTextChar"/>
    <w:rsid w:val="004445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45D5"/>
    <w:rPr>
      <w:rFonts w:ascii="Times New Roman" w:eastAsia="Times New Roman" w:hAnsi="Times New Roman" w:cs="Times New Roman"/>
      <w:sz w:val="24"/>
      <w:lang w:val="en-US" w:eastAsia="en-US"/>
    </w:rPr>
  </w:style>
  <w:style w:type="paragraph" w:styleId="Footer">
    <w:name w:val="footer"/>
    <w:basedOn w:val="Normal"/>
    <w:link w:val="FooterChar"/>
    <w:rsid w:val="004445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5D5"/>
    <w:rPr>
      <w:rFonts w:ascii="Times New Roman" w:eastAsia="Times New Roman" w:hAnsi="Times New Roman" w:cs="Times New Roman"/>
      <w:sz w:val="16"/>
      <w:lang w:val="en-US" w:eastAsia="en-US"/>
    </w:rPr>
  </w:style>
  <w:style w:type="paragraph" w:styleId="List">
    <w:name w:val="List"/>
    <w:basedOn w:val="BodyText"/>
    <w:next w:val="BodyText"/>
    <w:rsid w:val="004445D5"/>
    <w:pPr>
      <w:tabs>
        <w:tab w:val="left" w:pos="340"/>
      </w:tabs>
      <w:spacing w:before="60" w:after="60"/>
      <w:ind w:left="340" w:hanging="340"/>
    </w:pPr>
  </w:style>
  <w:style w:type="paragraph" w:styleId="ListBullet">
    <w:name w:val="List Bullet"/>
    <w:basedOn w:val="List"/>
    <w:rsid w:val="004445D5"/>
    <w:pPr>
      <w:numPr>
        <w:numId w:val="12"/>
      </w:numPr>
      <w:tabs>
        <w:tab w:val="clear" w:pos="340"/>
      </w:tabs>
      <w:spacing w:before="40" w:after="40"/>
    </w:pPr>
  </w:style>
  <w:style w:type="character" w:customStyle="1" w:styleId="SpecialBold">
    <w:name w:val="Special Bold"/>
    <w:basedOn w:val="DefaultParagraphFont"/>
    <w:rsid w:val="004445D5"/>
    <w:rPr>
      <w:b/>
      <w:spacing w:val="0"/>
    </w:rPr>
  </w:style>
  <w:style w:type="paragraph" w:styleId="Header">
    <w:name w:val="header"/>
    <w:basedOn w:val="Normal"/>
    <w:link w:val="HeaderChar"/>
    <w:rsid w:val="004445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5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45D5"/>
    <w:pPr>
      <w:spacing w:before="240" w:after="120"/>
      <w:outlineLvl w:val="0"/>
    </w:pPr>
    <w:rPr>
      <w:rFonts w:ascii="Times New Roman" w:hAnsi="Times New Roman"/>
      <w:b/>
      <w:sz w:val="28"/>
    </w:rPr>
  </w:style>
  <w:style w:type="paragraph" w:customStyle="1" w:styleId="AllowPageBreak">
    <w:name w:val="AllowPageBreak"/>
    <w:rsid w:val="004445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45D5"/>
    <w:pPr>
      <w:tabs>
        <w:tab w:val="left" w:pos="680"/>
      </w:tabs>
      <w:spacing w:before="60" w:after="60"/>
      <w:ind w:left="680" w:hanging="340"/>
    </w:pPr>
  </w:style>
  <w:style w:type="character" w:customStyle="1" w:styleId="BoldandItalics">
    <w:name w:val="Bold and Italics"/>
    <w:qFormat/>
    <w:rsid w:val="004445D5"/>
    <w:rPr>
      <w:b/>
      <w:i/>
      <w:u w:val="none"/>
    </w:rPr>
  </w:style>
  <w:style w:type="character" w:customStyle="1" w:styleId="Heading2Char">
    <w:name w:val="Heading 2 Char"/>
    <w:basedOn w:val="DefaultParagraphFont"/>
    <w:link w:val="Heading2"/>
    <w:rsid w:val="004445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5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5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5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5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5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45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45D5"/>
    <w:rPr>
      <w:rFonts w:ascii="Courier New" w:eastAsia="Times New Roman" w:hAnsi="Courier New" w:cs="Times New Roman"/>
      <w:i/>
      <w:szCs w:val="20"/>
      <w:lang w:val="en-US" w:eastAsia="en-US"/>
    </w:rPr>
  </w:style>
  <w:style w:type="paragraph" w:customStyle="1" w:styleId="HeadingBase">
    <w:name w:val="Heading Base"/>
    <w:rsid w:val="004445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5D5"/>
    <w:pPr>
      <w:tabs>
        <w:tab w:val="right" w:leader="dot" w:pos="9072"/>
      </w:tabs>
      <w:ind w:left="567"/>
    </w:pPr>
    <w:rPr>
      <w:szCs w:val="22"/>
    </w:rPr>
  </w:style>
  <w:style w:type="paragraph" w:customStyle="1" w:styleId="TOCBase">
    <w:name w:val="TOC Base"/>
    <w:rsid w:val="004445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5D5"/>
    <w:pPr>
      <w:tabs>
        <w:tab w:val="right" w:leader="dot" w:pos="9072"/>
      </w:tabs>
      <w:spacing w:before="40" w:after="40"/>
      <w:ind w:left="284"/>
    </w:pPr>
    <w:rPr>
      <w:rFonts w:ascii="Times New Roman" w:hAnsi="Times New Roman"/>
    </w:rPr>
  </w:style>
  <w:style w:type="paragraph" w:styleId="TOC1">
    <w:name w:val="toc 1"/>
    <w:basedOn w:val="TOCBase"/>
    <w:next w:val="Normal"/>
    <w:rsid w:val="004445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45D5"/>
    <w:pPr>
      <w:spacing w:before="5040"/>
      <w:jc w:val="center"/>
    </w:pPr>
    <w:rPr>
      <w:sz w:val="48"/>
      <w:szCs w:val="72"/>
      <w:lang w:val="en-US"/>
    </w:rPr>
  </w:style>
  <w:style w:type="character" w:customStyle="1" w:styleId="TitleChar">
    <w:name w:val="Title Char"/>
    <w:basedOn w:val="DefaultParagraphFont"/>
    <w:link w:val="Title"/>
    <w:rsid w:val="004445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5D5"/>
    <w:pPr>
      <w:tabs>
        <w:tab w:val="left" w:pos="3600"/>
        <w:tab w:val="left" w:pos="3958"/>
      </w:tabs>
    </w:pPr>
  </w:style>
  <w:style w:type="paragraph" w:customStyle="1" w:styleId="Note">
    <w:name w:val="Note"/>
    <w:basedOn w:val="BodyText"/>
    <w:rsid w:val="004445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5D5"/>
    <w:pPr>
      <w:framePr w:wrap="auto" w:hAnchor="text" w:y="6049"/>
    </w:pPr>
    <w:rPr>
      <w:color w:val="000000"/>
      <w:sz w:val="40"/>
    </w:rPr>
  </w:style>
  <w:style w:type="paragraph" w:customStyle="1" w:styleId="TOCTitle">
    <w:name w:val="TOCTitle"/>
    <w:basedOn w:val="Heading1"/>
    <w:rsid w:val="004445D5"/>
    <w:pPr>
      <w:spacing w:after="240"/>
      <w:jc w:val="center"/>
      <w:outlineLvl w:val="9"/>
    </w:pPr>
    <w:rPr>
      <w:caps/>
    </w:rPr>
  </w:style>
  <w:style w:type="paragraph" w:customStyle="1" w:styleId="Version">
    <w:name w:val="Version"/>
    <w:rsid w:val="004445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45D5"/>
    <w:pPr>
      <w:numPr>
        <w:numId w:val="13"/>
      </w:numPr>
      <w:tabs>
        <w:tab w:val="clear" w:pos="680"/>
      </w:tabs>
    </w:pPr>
  </w:style>
  <w:style w:type="paragraph" w:styleId="Index1">
    <w:name w:val="index 1"/>
    <w:basedOn w:val="Normal"/>
    <w:next w:val="Normal"/>
    <w:semiHidden/>
    <w:rsid w:val="004445D5"/>
    <w:pPr>
      <w:keepNext w:val="0"/>
      <w:tabs>
        <w:tab w:val="right" w:pos="4176"/>
      </w:tabs>
      <w:ind w:left="198" w:hanging="198"/>
    </w:pPr>
    <w:rPr>
      <w:rFonts w:ascii="Garamond" w:hAnsi="Garamond"/>
    </w:rPr>
  </w:style>
  <w:style w:type="paragraph" w:styleId="IndexHeading">
    <w:name w:val="index heading"/>
    <w:basedOn w:val="Normal"/>
    <w:next w:val="Index1"/>
    <w:semiHidden/>
    <w:rsid w:val="004445D5"/>
    <w:pPr>
      <w:spacing w:before="120" w:after="120"/>
    </w:pPr>
    <w:rPr>
      <w:rFonts w:ascii="Arial" w:hAnsi="Arial"/>
      <w:b/>
      <w:color w:val="918585"/>
      <w:sz w:val="24"/>
    </w:rPr>
  </w:style>
  <w:style w:type="paragraph" w:customStyle="1" w:styleId="Chapter">
    <w:name w:val="Chapter"/>
    <w:basedOn w:val="Normal"/>
    <w:rsid w:val="004445D5"/>
    <w:pPr>
      <w:spacing w:before="240"/>
    </w:pPr>
    <w:rPr>
      <w:rFonts w:ascii="Times New Roman" w:hAnsi="Times New Roman"/>
      <w:smallCaps/>
      <w:spacing w:val="80"/>
      <w:sz w:val="28"/>
    </w:rPr>
  </w:style>
  <w:style w:type="paragraph" w:customStyle="1" w:styleId="InChapter">
    <w:name w:val="InChapter"/>
    <w:basedOn w:val="Heading3"/>
    <w:rsid w:val="004445D5"/>
    <w:pPr>
      <w:spacing w:after="240"/>
      <w:outlineLvl w:val="9"/>
    </w:pPr>
    <w:rPr>
      <w:noProof/>
    </w:rPr>
  </w:style>
  <w:style w:type="paragraph" w:styleId="Index2">
    <w:name w:val="index 2"/>
    <w:basedOn w:val="Normal"/>
    <w:next w:val="Normal"/>
    <w:semiHidden/>
    <w:rsid w:val="004445D5"/>
    <w:pPr>
      <w:tabs>
        <w:tab w:val="right" w:pos="4176"/>
      </w:tabs>
      <w:ind w:left="568" w:hanging="284"/>
    </w:pPr>
    <w:rPr>
      <w:rFonts w:ascii="Garamond" w:hAnsi="Garamond"/>
    </w:rPr>
  </w:style>
  <w:style w:type="paragraph" w:customStyle="1" w:styleId="Byline">
    <w:name w:val="Byline"/>
    <w:rsid w:val="004445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5D5"/>
    <w:pPr>
      <w:tabs>
        <w:tab w:val="clear" w:pos="3600"/>
        <w:tab w:val="clear" w:pos="3958"/>
      </w:tabs>
      <w:jc w:val="right"/>
    </w:pPr>
  </w:style>
  <w:style w:type="character" w:styleId="Emphasis">
    <w:name w:val="Emphasis"/>
    <w:basedOn w:val="DefaultParagraphFont"/>
    <w:qFormat/>
    <w:rsid w:val="004445D5"/>
    <w:rPr>
      <w:i/>
    </w:rPr>
  </w:style>
  <w:style w:type="paragraph" w:styleId="Caption">
    <w:name w:val="caption"/>
    <w:basedOn w:val="BodyText"/>
    <w:next w:val="Normal"/>
    <w:qFormat/>
    <w:rsid w:val="004445D5"/>
    <w:pPr>
      <w:framePr w:w="2268" w:hSpace="181" w:vSpace="181" w:wrap="around" w:vAnchor="text" w:hAnchor="page" w:x="1135" w:y="285" w:anchorLock="1"/>
    </w:pPr>
    <w:rPr>
      <w:i/>
    </w:rPr>
  </w:style>
  <w:style w:type="paragraph" w:customStyle="1" w:styleId="MiniTOCTitle">
    <w:name w:val="MiniTOCTitle"/>
    <w:basedOn w:val="Heading4"/>
    <w:rsid w:val="004445D5"/>
    <w:pPr>
      <w:spacing w:before="240"/>
      <w:outlineLvl w:val="9"/>
    </w:pPr>
    <w:rPr>
      <w:noProof/>
      <w:sz w:val="24"/>
    </w:rPr>
  </w:style>
  <w:style w:type="paragraph" w:customStyle="1" w:styleId="MiniTOCItem">
    <w:name w:val="MiniTOCItem"/>
    <w:basedOn w:val="ListBullet"/>
    <w:rsid w:val="004445D5"/>
    <w:pPr>
      <w:numPr>
        <w:numId w:val="0"/>
      </w:numPr>
      <w:tabs>
        <w:tab w:val="right" w:leader="dot" w:pos="6521"/>
      </w:tabs>
      <w:spacing w:before="0" w:after="0"/>
    </w:pPr>
  </w:style>
  <w:style w:type="paragraph" w:customStyle="1" w:styleId="TOFTitle">
    <w:name w:val="TOFTitle"/>
    <w:basedOn w:val="TOCTitle"/>
    <w:rsid w:val="004445D5"/>
  </w:style>
  <w:style w:type="paragraph" w:styleId="TableofFigures">
    <w:name w:val="table of figures"/>
    <w:basedOn w:val="Normal"/>
    <w:next w:val="Normal"/>
    <w:semiHidden/>
    <w:rsid w:val="004445D5"/>
    <w:pPr>
      <w:tabs>
        <w:tab w:val="right" w:leader="dot" w:pos="9072"/>
      </w:tabs>
      <w:ind w:left="970" w:hanging="403"/>
    </w:pPr>
    <w:rPr>
      <w:rFonts w:ascii="Times New Roman" w:hAnsi="Times New Roman"/>
      <w:b/>
    </w:rPr>
  </w:style>
  <w:style w:type="paragraph" w:styleId="ListNumber">
    <w:name w:val="List Number"/>
    <w:basedOn w:val="List"/>
    <w:rsid w:val="004445D5"/>
    <w:pPr>
      <w:numPr>
        <w:numId w:val="10"/>
      </w:numPr>
    </w:pPr>
  </w:style>
  <w:style w:type="character" w:customStyle="1" w:styleId="WingdingSymbols">
    <w:name w:val="Wingding Symbols"/>
    <w:rsid w:val="004445D5"/>
    <w:rPr>
      <w:rFonts w:ascii="Wingdings" w:hAnsi="Wingdings"/>
    </w:rPr>
  </w:style>
  <w:style w:type="paragraph" w:customStyle="1" w:styleId="TableHeading">
    <w:name w:val="Table Heading"/>
    <w:basedOn w:val="HeadingBase"/>
    <w:rsid w:val="004445D5"/>
    <w:pPr>
      <w:keepLines/>
      <w:pBdr>
        <w:bottom w:val="single" w:sz="6" w:space="1" w:color="918585"/>
      </w:pBdr>
      <w:spacing w:before="240"/>
    </w:pPr>
  </w:style>
  <w:style w:type="character" w:customStyle="1" w:styleId="HotSpot">
    <w:name w:val="HotSpot"/>
    <w:rsid w:val="004445D5"/>
    <w:rPr>
      <w:color w:val="0033CC"/>
      <w:u w:val="none"/>
    </w:rPr>
  </w:style>
  <w:style w:type="paragraph" w:customStyle="1" w:styleId="BodyTextRight">
    <w:name w:val="Body Text Right"/>
    <w:basedOn w:val="BodyText"/>
    <w:rsid w:val="004445D5"/>
    <w:pPr>
      <w:spacing w:before="0" w:after="0"/>
      <w:jc w:val="right"/>
    </w:pPr>
  </w:style>
  <w:style w:type="paragraph" w:styleId="Index3">
    <w:name w:val="index 3"/>
    <w:basedOn w:val="ListNumber2"/>
    <w:next w:val="Normal"/>
    <w:semiHidden/>
    <w:rsid w:val="004445D5"/>
    <w:pPr>
      <w:numPr>
        <w:numId w:val="0"/>
      </w:numPr>
      <w:tabs>
        <w:tab w:val="right" w:leader="dot" w:pos="4176"/>
      </w:tabs>
    </w:pPr>
  </w:style>
  <w:style w:type="paragraph" w:styleId="ListNumber2">
    <w:name w:val="List Number 2"/>
    <w:basedOn w:val="List2"/>
    <w:rsid w:val="004445D5"/>
    <w:pPr>
      <w:numPr>
        <w:numId w:val="9"/>
      </w:numPr>
      <w:tabs>
        <w:tab w:val="clear" w:pos="1060"/>
      </w:tabs>
    </w:pPr>
  </w:style>
  <w:style w:type="paragraph" w:customStyle="1" w:styleId="MarginNote">
    <w:name w:val="Margin Note"/>
    <w:basedOn w:val="BodyText"/>
    <w:rsid w:val="004445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5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5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45D5"/>
    <w:rPr>
      <w:sz w:val="32"/>
    </w:rPr>
  </w:style>
  <w:style w:type="paragraph" w:customStyle="1" w:styleId="HeadingProcedure">
    <w:name w:val="Heading Procedure"/>
    <w:basedOn w:val="HeadingBase"/>
    <w:next w:val="Normal"/>
    <w:rsid w:val="004445D5"/>
    <w:pPr>
      <w:tabs>
        <w:tab w:val="left" w:pos="0"/>
      </w:tabs>
      <w:spacing w:before="120" w:after="60"/>
    </w:pPr>
    <w:rPr>
      <w:i/>
      <w:color w:val="918585"/>
      <w:sz w:val="22"/>
    </w:rPr>
  </w:style>
  <w:style w:type="paragraph" w:customStyle="1" w:styleId="TableBodyText">
    <w:name w:val="Table Body Text"/>
    <w:basedOn w:val="BodyText"/>
    <w:rsid w:val="004445D5"/>
    <w:pPr>
      <w:spacing w:before="60" w:after="60"/>
    </w:pPr>
  </w:style>
  <w:style w:type="paragraph" w:styleId="ListContinue">
    <w:name w:val="List Continue"/>
    <w:basedOn w:val="List"/>
    <w:rsid w:val="004445D5"/>
    <w:pPr>
      <w:ind w:firstLine="0"/>
    </w:pPr>
  </w:style>
  <w:style w:type="paragraph" w:customStyle="1" w:styleId="ListNote">
    <w:name w:val="List Note"/>
    <w:basedOn w:val="List"/>
    <w:rsid w:val="004445D5"/>
    <w:pPr>
      <w:pBdr>
        <w:top w:val="single" w:sz="6" w:space="2" w:color="918585"/>
        <w:bottom w:val="single" w:sz="6" w:space="2" w:color="918585"/>
      </w:pBdr>
      <w:tabs>
        <w:tab w:val="left" w:pos="1021"/>
      </w:tabs>
      <w:ind w:firstLine="0"/>
    </w:pPr>
  </w:style>
  <w:style w:type="paragraph" w:customStyle="1" w:styleId="Warning">
    <w:name w:val="Warning"/>
    <w:basedOn w:val="BodyText"/>
    <w:rsid w:val="004445D5"/>
    <w:pPr>
      <w:shd w:val="clear" w:color="auto" w:fill="D9D9D9"/>
      <w:tabs>
        <w:tab w:val="left" w:pos="992"/>
      </w:tabs>
      <w:ind w:left="119" w:right="119"/>
    </w:pPr>
    <w:rPr>
      <w:sz w:val="20"/>
    </w:rPr>
  </w:style>
  <w:style w:type="paragraph" w:customStyle="1" w:styleId="MarginIcons">
    <w:name w:val="Margin Icons"/>
    <w:basedOn w:val="BodyText"/>
    <w:rsid w:val="004445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5D5"/>
    <w:rPr>
      <w:rFonts w:ascii="Courier New" w:hAnsi="Courier New"/>
    </w:rPr>
  </w:style>
  <w:style w:type="paragraph" w:customStyle="1" w:styleId="NoteBullet">
    <w:name w:val="Note Bullet"/>
    <w:basedOn w:val="Note"/>
    <w:rsid w:val="004445D5"/>
    <w:pPr>
      <w:tabs>
        <w:tab w:val="clear" w:pos="680"/>
      </w:tabs>
      <w:spacing w:before="60" w:after="60"/>
    </w:pPr>
  </w:style>
  <w:style w:type="paragraph" w:customStyle="1" w:styleId="SubHeading2">
    <w:name w:val="SubHeading2"/>
    <w:basedOn w:val="HeadingBase"/>
    <w:rsid w:val="004445D5"/>
    <w:pPr>
      <w:spacing w:before="240" w:after="60"/>
    </w:pPr>
    <w:rPr>
      <w:sz w:val="20"/>
    </w:rPr>
  </w:style>
  <w:style w:type="paragraph" w:customStyle="1" w:styleId="SubHeading1">
    <w:name w:val="SubHeading1"/>
    <w:basedOn w:val="HeadingBase"/>
    <w:rsid w:val="004445D5"/>
    <w:pPr>
      <w:spacing w:before="240" w:after="60"/>
    </w:pPr>
    <w:rPr>
      <w:color w:val="918585"/>
      <w:sz w:val="22"/>
    </w:rPr>
  </w:style>
  <w:style w:type="paragraph" w:customStyle="1" w:styleId="SideHeading">
    <w:name w:val="Side Heading"/>
    <w:basedOn w:val="HeadingBase"/>
    <w:rsid w:val="004445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5D5"/>
    <w:pPr>
      <w:tabs>
        <w:tab w:val="num" w:pos="360"/>
      </w:tabs>
    </w:pPr>
  </w:style>
  <w:style w:type="paragraph" w:styleId="PlainText">
    <w:name w:val="Plain Text"/>
    <w:basedOn w:val="Normal"/>
    <w:link w:val="PlainTextChar"/>
    <w:rsid w:val="004445D5"/>
    <w:rPr>
      <w:sz w:val="20"/>
    </w:rPr>
  </w:style>
  <w:style w:type="character" w:customStyle="1" w:styleId="PlainTextChar">
    <w:name w:val="Plain Text Char"/>
    <w:basedOn w:val="DefaultParagraphFont"/>
    <w:link w:val="PlainText"/>
    <w:rsid w:val="004445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45D5"/>
    <w:rPr>
      <w:b/>
      <w:smallCaps/>
    </w:rPr>
  </w:style>
  <w:style w:type="paragraph" w:customStyle="1" w:styleId="TableListNumber">
    <w:name w:val="Table List Number"/>
    <w:basedOn w:val="ListNumber"/>
    <w:rsid w:val="004445D5"/>
    <w:pPr>
      <w:numPr>
        <w:numId w:val="0"/>
      </w:numPr>
    </w:pPr>
  </w:style>
  <w:style w:type="paragraph" w:styleId="TOC4">
    <w:name w:val="toc 4"/>
    <w:basedOn w:val="TOCBase"/>
    <w:next w:val="Normal"/>
    <w:semiHidden/>
    <w:rsid w:val="004445D5"/>
    <w:pPr>
      <w:tabs>
        <w:tab w:val="right" w:leader="dot" w:pos="9071"/>
      </w:tabs>
      <w:ind w:left="1701"/>
    </w:pPr>
  </w:style>
  <w:style w:type="paragraph" w:customStyle="1" w:styleId="ListAlpha">
    <w:name w:val="List Alpha"/>
    <w:basedOn w:val="List"/>
    <w:rsid w:val="004445D5"/>
    <w:pPr>
      <w:numPr>
        <w:numId w:val="8"/>
      </w:numPr>
    </w:pPr>
  </w:style>
  <w:style w:type="paragraph" w:customStyle="1" w:styleId="ListAlpha2">
    <w:name w:val="List Alpha 2"/>
    <w:basedOn w:val="List2"/>
    <w:rsid w:val="004445D5"/>
    <w:pPr>
      <w:numPr>
        <w:numId w:val="7"/>
      </w:numPr>
    </w:pPr>
  </w:style>
  <w:style w:type="paragraph" w:styleId="List3">
    <w:name w:val="List 3"/>
    <w:basedOn w:val="BodyText"/>
    <w:rsid w:val="004445D5"/>
    <w:pPr>
      <w:tabs>
        <w:tab w:val="left" w:pos="1021"/>
      </w:tabs>
      <w:spacing w:before="60" w:after="60"/>
      <w:ind w:left="1020" w:hanging="340"/>
    </w:pPr>
  </w:style>
  <w:style w:type="paragraph" w:styleId="List4">
    <w:name w:val="List 4"/>
    <w:basedOn w:val="BodyText"/>
    <w:rsid w:val="004445D5"/>
    <w:pPr>
      <w:tabs>
        <w:tab w:val="left" w:pos="1361"/>
      </w:tabs>
      <w:spacing w:before="60" w:after="60"/>
      <w:ind w:left="1361" w:hanging="340"/>
    </w:pPr>
  </w:style>
  <w:style w:type="paragraph" w:styleId="List5">
    <w:name w:val="List 5"/>
    <w:basedOn w:val="BodyText"/>
    <w:rsid w:val="004445D5"/>
    <w:pPr>
      <w:tabs>
        <w:tab w:val="left" w:pos="1701"/>
      </w:tabs>
      <w:spacing w:before="60" w:after="60"/>
      <w:ind w:left="1701" w:hanging="340"/>
    </w:pPr>
  </w:style>
  <w:style w:type="paragraph" w:styleId="ListBullet3">
    <w:name w:val="List Bullet 3"/>
    <w:basedOn w:val="List3"/>
    <w:rsid w:val="004445D5"/>
    <w:pPr>
      <w:numPr>
        <w:numId w:val="14"/>
      </w:numPr>
      <w:tabs>
        <w:tab w:val="clear" w:pos="1021"/>
      </w:tabs>
      <w:ind w:left="1037" w:hanging="357"/>
    </w:pPr>
  </w:style>
  <w:style w:type="paragraph" w:styleId="ListBullet4">
    <w:name w:val="List Bullet 4"/>
    <w:basedOn w:val="List4"/>
    <w:rsid w:val="004445D5"/>
    <w:pPr>
      <w:numPr>
        <w:numId w:val="2"/>
      </w:numPr>
    </w:pPr>
  </w:style>
  <w:style w:type="paragraph" w:styleId="ListBullet5">
    <w:name w:val="List Bullet 5"/>
    <w:basedOn w:val="List5"/>
    <w:rsid w:val="004445D5"/>
    <w:pPr>
      <w:numPr>
        <w:numId w:val="3"/>
      </w:numPr>
    </w:pPr>
  </w:style>
  <w:style w:type="paragraph" w:styleId="ListContinue2">
    <w:name w:val="List Continue 2"/>
    <w:basedOn w:val="List2"/>
    <w:rsid w:val="004445D5"/>
    <w:pPr>
      <w:ind w:firstLine="0"/>
    </w:pPr>
  </w:style>
  <w:style w:type="paragraph" w:styleId="ListContinue3">
    <w:name w:val="List Continue 3"/>
    <w:basedOn w:val="List3"/>
    <w:rsid w:val="004445D5"/>
    <w:pPr>
      <w:ind w:left="1021" w:firstLine="0"/>
    </w:pPr>
  </w:style>
  <w:style w:type="paragraph" w:styleId="ListContinue4">
    <w:name w:val="List Continue 4"/>
    <w:basedOn w:val="List4"/>
    <w:rsid w:val="004445D5"/>
    <w:pPr>
      <w:ind w:firstLine="0"/>
    </w:pPr>
  </w:style>
  <w:style w:type="paragraph" w:styleId="ListContinue5">
    <w:name w:val="List Continue 5"/>
    <w:basedOn w:val="List5"/>
    <w:rsid w:val="004445D5"/>
    <w:pPr>
      <w:ind w:firstLine="0"/>
    </w:pPr>
  </w:style>
  <w:style w:type="paragraph" w:styleId="ListNumber3">
    <w:name w:val="List Number 3"/>
    <w:basedOn w:val="List3"/>
    <w:rsid w:val="004445D5"/>
    <w:pPr>
      <w:numPr>
        <w:numId w:val="4"/>
      </w:numPr>
    </w:pPr>
  </w:style>
  <w:style w:type="paragraph" w:styleId="ListNumber4">
    <w:name w:val="List Number 4"/>
    <w:basedOn w:val="List4"/>
    <w:rsid w:val="004445D5"/>
    <w:pPr>
      <w:numPr>
        <w:numId w:val="5"/>
      </w:numPr>
    </w:pPr>
  </w:style>
  <w:style w:type="paragraph" w:styleId="ListNumber5">
    <w:name w:val="List Number 5"/>
    <w:basedOn w:val="List5"/>
    <w:rsid w:val="004445D5"/>
    <w:pPr>
      <w:numPr>
        <w:numId w:val="6"/>
      </w:numPr>
    </w:pPr>
  </w:style>
  <w:style w:type="paragraph" w:styleId="BlockText">
    <w:name w:val="Block Text"/>
    <w:basedOn w:val="Normal"/>
    <w:rsid w:val="004445D5"/>
    <w:pPr>
      <w:spacing w:after="120"/>
      <w:ind w:left="1440" w:right="1440"/>
    </w:pPr>
  </w:style>
  <w:style w:type="character" w:customStyle="1" w:styleId="Subscript">
    <w:name w:val="Subscript"/>
    <w:basedOn w:val="DefaultParagraphFont"/>
    <w:rsid w:val="004445D5"/>
    <w:rPr>
      <w:sz w:val="16"/>
      <w:vertAlign w:val="subscript"/>
    </w:rPr>
  </w:style>
  <w:style w:type="character" w:customStyle="1" w:styleId="Superscript">
    <w:name w:val="Superscript"/>
    <w:basedOn w:val="DefaultParagraphFont"/>
    <w:rsid w:val="004445D5"/>
    <w:rPr>
      <w:sz w:val="16"/>
      <w:vertAlign w:val="superscript"/>
    </w:rPr>
  </w:style>
  <w:style w:type="character" w:customStyle="1" w:styleId="Symbols">
    <w:name w:val="Symbols"/>
    <w:basedOn w:val="DefaultParagraphFont"/>
    <w:rsid w:val="004445D5"/>
    <w:rPr>
      <w:rFonts w:ascii="Symbol" w:hAnsi="Symbol"/>
    </w:rPr>
  </w:style>
  <w:style w:type="character" w:customStyle="1" w:styleId="MenuOptions">
    <w:name w:val="Menu Options"/>
    <w:basedOn w:val="DefaultParagraphFont"/>
    <w:rsid w:val="004445D5"/>
    <w:rPr>
      <w:rFonts w:ascii="Arial Narrow" w:hAnsi="Arial Narrow"/>
      <w:smallCaps/>
    </w:rPr>
  </w:style>
  <w:style w:type="character" w:customStyle="1" w:styleId="Buttons">
    <w:name w:val="Buttons"/>
    <w:basedOn w:val="DefaultParagraphFont"/>
    <w:rsid w:val="004445D5"/>
    <w:rPr>
      <w:b/>
    </w:rPr>
  </w:style>
  <w:style w:type="character" w:customStyle="1" w:styleId="Underlined">
    <w:name w:val="Underlined"/>
    <w:basedOn w:val="DefaultParagraphFont"/>
    <w:rsid w:val="004445D5"/>
    <w:rPr>
      <w:u w:val="single"/>
    </w:rPr>
  </w:style>
  <w:style w:type="paragraph" w:customStyle="1" w:styleId="TableBodyTextRight">
    <w:name w:val="Table Body Text Right"/>
    <w:basedOn w:val="TableBodyText"/>
    <w:rsid w:val="004445D5"/>
    <w:pPr>
      <w:widowControl w:val="0"/>
      <w:autoSpaceDE w:val="0"/>
      <w:autoSpaceDN w:val="0"/>
      <w:adjustRightInd w:val="0"/>
      <w:jc w:val="right"/>
    </w:pPr>
    <w:rPr>
      <w:rFonts w:cs="Arial"/>
      <w:szCs w:val="18"/>
    </w:rPr>
  </w:style>
  <w:style w:type="paragraph" w:customStyle="1" w:styleId="CopyrightText">
    <w:name w:val="Copyright Text"/>
    <w:basedOn w:val="BodyText"/>
    <w:rsid w:val="004445D5"/>
    <w:rPr>
      <w:sz w:val="18"/>
    </w:rPr>
  </w:style>
  <w:style w:type="paragraph" w:customStyle="1" w:styleId="BodySmallRight">
    <w:name w:val="Body Small Right"/>
    <w:basedOn w:val="BodyTextRight"/>
    <w:rsid w:val="004445D5"/>
    <w:rPr>
      <w:sz w:val="18"/>
      <w:szCs w:val="18"/>
    </w:rPr>
  </w:style>
  <w:style w:type="paragraph" w:customStyle="1" w:styleId="MarginEdition">
    <w:name w:val="Margin Edition"/>
    <w:basedOn w:val="MarginNote"/>
    <w:rsid w:val="004445D5"/>
    <w:pPr>
      <w:spacing w:before="0" w:after="0"/>
    </w:pPr>
    <w:rPr>
      <w:rFonts w:ascii="Times New Roman" w:hAnsi="Times New Roman"/>
      <w:color w:val="999999"/>
    </w:rPr>
  </w:style>
  <w:style w:type="paragraph" w:customStyle="1" w:styleId="Spacer">
    <w:name w:val="Spacer"/>
    <w:basedOn w:val="Normal"/>
    <w:rsid w:val="004445D5"/>
    <w:rPr>
      <w:sz w:val="2"/>
      <w:szCs w:val="2"/>
    </w:rPr>
  </w:style>
  <w:style w:type="character" w:customStyle="1" w:styleId="Small">
    <w:name w:val="Small"/>
    <w:basedOn w:val="DefaultParagraphFont"/>
    <w:rsid w:val="004445D5"/>
    <w:rPr>
      <w:sz w:val="16"/>
    </w:rPr>
  </w:style>
  <w:style w:type="paragraph" w:customStyle="1" w:styleId="WideTable">
    <w:name w:val="Wide Table"/>
    <w:basedOn w:val="Normal"/>
    <w:rsid w:val="004445D5"/>
    <w:pPr>
      <w:ind w:left="-1418"/>
    </w:pPr>
    <w:rPr>
      <w:sz w:val="2"/>
      <w:szCs w:val="2"/>
    </w:rPr>
  </w:style>
  <w:style w:type="character" w:styleId="PageNumber">
    <w:name w:val="page number"/>
    <w:basedOn w:val="DefaultParagraphFont"/>
    <w:rsid w:val="004445D5"/>
  </w:style>
  <w:style w:type="paragraph" w:styleId="Quote">
    <w:name w:val="Quote"/>
    <w:basedOn w:val="Heading1"/>
    <w:link w:val="QuoteChar"/>
    <w:qFormat/>
    <w:rsid w:val="004445D5"/>
    <w:rPr>
      <w:b w:val="0"/>
      <w:sz w:val="72"/>
      <w:szCs w:val="72"/>
      <w:lang w:val="en-NZ"/>
    </w:rPr>
  </w:style>
  <w:style w:type="character" w:customStyle="1" w:styleId="QuoteChar">
    <w:name w:val="Quote Char"/>
    <w:basedOn w:val="DefaultParagraphFont"/>
    <w:link w:val="Quote"/>
    <w:rsid w:val="004445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5D5"/>
    <w:pPr>
      <w:pageBreakBefore/>
    </w:pPr>
  </w:style>
  <w:style w:type="paragraph" w:customStyle="1" w:styleId="Border">
    <w:name w:val="Border"/>
    <w:basedOn w:val="Normal"/>
    <w:qFormat/>
    <w:rsid w:val="004445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5D5"/>
    <w:rPr>
      <w:b/>
      <w:bCs/>
      <w:i/>
      <w:iCs/>
      <w:color w:val="auto"/>
    </w:rPr>
  </w:style>
  <w:style w:type="paragraph" w:styleId="IntenseQuote">
    <w:name w:val="Intense Quote"/>
    <w:basedOn w:val="Normal"/>
    <w:next w:val="Normal"/>
    <w:link w:val="IntenseQuoteChar"/>
    <w:uiPriority w:val="30"/>
    <w:qFormat/>
    <w:rsid w:val="004445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5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45D5"/>
    <w:rPr>
      <w:smallCaps/>
      <w:color w:val="auto"/>
      <w:u w:val="single"/>
    </w:rPr>
  </w:style>
  <w:style w:type="character" w:styleId="IntenseReference">
    <w:name w:val="Intense Reference"/>
    <w:basedOn w:val="DefaultParagraphFont"/>
    <w:uiPriority w:val="32"/>
    <w:qFormat/>
    <w:rsid w:val="004445D5"/>
    <w:rPr>
      <w:b/>
      <w:bCs/>
      <w:smallCaps/>
      <w:color w:val="auto"/>
      <w:spacing w:val="5"/>
      <w:u w:val="single"/>
    </w:rPr>
  </w:style>
  <w:style w:type="paragraph" w:customStyle="1" w:styleId="2ColumnHeading">
    <w:name w:val="2Column Heading"/>
    <w:basedOn w:val="BodyText"/>
    <w:qFormat/>
    <w:rsid w:val="004445D5"/>
    <w:pPr>
      <w:spacing w:after="60"/>
      <w:ind w:left="-2268"/>
    </w:pPr>
    <w:rPr>
      <w:b/>
    </w:rPr>
  </w:style>
  <w:style w:type="paragraph" w:customStyle="1" w:styleId="Heading1TOC">
    <w:name w:val="Heading1 TOC"/>
    <w:basedOn w:val="Normal"/>
    <w:qFormat/>
    <w:rsid w:val="004445D5"/>
    <w:pPr>
      <w:spacing w:before="240" w:after="120"/>
    </w:pPr>
    <w:rPr>
      <w:rFonts w:ascii="Times New Roman" w:hAnsi="Times New Roman"/>
      <w:b/>
      <w:sz w:val="32"/>
    </w:rPr>
  </w:style>
  <w:style w:type="paragraph" w:customStyle="1" w:styleId="Heading2TOC">
    <w:name w:val="Heading2 TOC"/>
    <w:basedOn w:val="Normal"/>
    <w:qFormat/>
    <w:rsid w:val="004445D5"/>
    <w:pPr>
      <w:spacing w:before="240" w:after="60"/>
    </w:pPr>
    <w:rPr>
      <w:rFonts w:ascii="Times New Roman" w:hAnsi="Times New Roman"/>
      <w:b/>
      <w:sz w:val="28"/>
    </w:rPr>
  </w:style>
  <w:style w:type="character" w:customStyle="1" w:styleId="Underline">
    <w:name w:val="Underline"/>
    <w:basedOn w:val="DefaultParagraphFont"/>
    <w:qFormat/>
    <w:rsid w:val="004445D5"/>
    <w:rPr>
      <w:u w:val="single"/>
    </w:rPr>
  </w:style>
  <w:style w:type="paragraph" w:styleId="BalloonText">
    <w:name w:val="Balloon Text"/>
    <w:basedOn w:val="Normal"/>
    <w:link w:val="BalloonTextChar"/>
    <w:rsid w:val="004445D5"/>
    <w:rPr>
      <w:rFonts w:ascii="Tahoma" w:hAnsi="Tahoma" w:cs="Tahoma"/>
      <w:sz w:val="16"/>
      <w:szCs w:val="16"/>
    </w:rPr>
  </w:style>
  <w:style w:type="character" w:customStyle="1" w:styleId="BalloonTextChar">
    <w:name w:val="Balloon Text Char"/>
    <w:basedOn w:val="DefaultParagraphFont"/>
    <w:link w:val="BalloonText"/>
    <w:rsid w:val="004445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45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45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1192</Words>
  <Characters>7465</Characters>
  <Application>Microsoft Office Word</Application>
  <DocSecurity>0</DocSecurity>
  <Lines>306</Lines>
  <Paragraphs>148</Paragraphs>
  <ScaleCrop>false</ScaleCrop>
  <Company>Author-it Software Corporation Ltd.</Company>
  <LinksUpToDate>false</LinksUpToDate>
  <CharactersWithSpaces>8575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ICAS3034B Determine and action network problems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2012-05-27T00:54:00Z</dcterms:created>
  <dcterms:modified xsi:type="dcterms:W3CDTF">2012-05-27T00:54:00Z</dcterms:modified>
</cp:coreProperties>
</file>