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7C9" w:rsidP="000E27C9">
      <w:pPr>
        <w:pStyle w:val="Title"/>
      </w:pPr>
      <w:r>
        <w:fldChar w:fldCharType="begin"/>
      </w:r>
      <w:r>
        <w:instrText xml:space="preserve"> TITLE   \* MERGEFORMAT </w:instrText>
      </w:r>
      <w:r>
        <w:fldChar w:fldCharType="separate"/>
      </w:r>
      <w:r>
        <w:t>ICAS3031B Provide advice to clients</w:t>
      </w:r>
      <w:r>
        <w:fldChar w:fldCharType="end"/>
      </w:r>
    </w:p>
    <w:p w:rsidR="000E27C9" w:rsidP="000E27C9">
      <w:pPr>
        <w:pStyle w:val="Version"/>
        <w:sectPr w:rsidSect="00A31B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BE9" w:rsidP="00A31BE9">
      <w:pPr>
        <w:pStyle w:val="SuperHeading"/>
      </w:pPr>
      <w:r w:rsidRPr="00A31BE9">
        <w:t>ICAS3031B Provide advice to clients</w:t>
      </w:r>
    </w:p>
    <w:p w:rsidR="00000000" w:rsidRPr="00A31BE9" w:rsidP="00A31BE9">
      <w:pPr>
        <w:pStyle w:val="Heading1"/>
      </w:pPr>
      <w:bookmarkStart w:id="1" w:name="O_271646"/>
      <w:bookmarkEnd w:id="1"/>
      <w:r w:rsidRPr="00A31BE9">
        <w:t>Modification History</w:t>
      </w:r>
    </w:p>
    <w:p w:rsidR="00000000" w:rsidRPr="00A31BE9" w:rsidP="00A31BE9">
      <w:pPr>
        <w:pStyle w:val="BodyText"/>
      </w:pPr>
      <w:r w:rsidRPr="00A31BE9">
        <w:t>Not Applicable</w:t>
      </w:r>
    </w:p>
    <w:p w:rsidR="00000000" w:rsidRPr="00A31BE9" w:rsidP="00A31BE9">
      <w:pPr>
        <w:pStyle w:val="AllowPageBreak"/>
      </w:pPr>
    </w:p>
    <w:p w:rsidR="00000000" w:rsidRPr="00A31BE9" w:rsidP="00A31BE9">
      <w:pPr>
        <w:pStyle w:val="Heading1"/>
      </w:pPr>
      <w:bookmarkStart w:id="2" w:name="O_207961"/>
      <w:bookmarkEnd w:id="2"/>
      <w:r w:rsidRPr="00A31BE9">
        <w:t>Unit Descriptor</w:t>
      </w:r>
    </w:p>
    <w:tbl>
      <w:tblPr>
        <w:tblW w:w="0" w:type="auto"/>
        <w:tblLayout w:type="fixed"/>
        <w:tblCellMar>
          <w:left w:w="62" w:type="dxa"/>
          <w:right w:w="62" w:type="dxa"/>
        </w:tblCellMar>
        <w:tblLook w:val="0000"/>
      </w:tblPr>
      <w:tblGrid>
        <w:gridCol w:w="2662"/>
        <w:gridCol w:w="5860"/>
      </w:tblGrid>
      <w:tr w:rsidTr="000E27C9">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t>This unit defines the competency required to provide advice and support to clients including the communication of c</w:t>
            </w:r>
            <w:r w:rsidRPr="00A31BE9">
              <w:t>omprehensive technical information.</w:t>
            </w:r>
          </w:p>
          <w:p w:rsidR="00000000" w:rsidRPr="00A31BE9" w:rsidP="00A31BE9">
            <w:pPr>
              <w:pStyle w:val="BodyText"/>
            </w:pPr>
          </w:p>
          <w:p w:rsidR="00000000" w:rsidRPr="00A31BE9" w:rsidP="00A31BE9">
            <w:pPr>
              <w:pStyle w:val="BodyText"/>
            </w:pPr>
            <w:r w:rsidRPr="00A31BE9">
              <w:t>No licensing, legislative, regulatory or certification requirements apply to this unit at the time of publication.</w:t>
            </w:r>
          </w:p>
        </w:tc>
      </w:tr>
    </w:tbl>
    <w:p w:rsidR="000E27C9" w:rsidP="00A31BE9">
      <w:pPr>
        <w:pStyle w:val="BodyText"/>
      </w:pPr>
    </w:p>
    <w:p w:rsidR="000E27C9" w:rsidP="00A31BE9">
      <w:pPr>
        <w:pStyle w:val="BodyText"/>
      </w:pPr>
    </w:p>
    <w:p w:rsidR="00000000" w:rsidRPr="00A31BE9" w:rsidP="00A31BE9">
      <w:pPr>
        <w:pStyle w:val="Heading1"/>
      </w:pPr>
      <w:bookmarkStart w:id="3" w:name="O_207965"/>
      <w:bookmarkEnd w:id="3"/>
      <w:r w:rsidRPr="00A31BE9">
        <w:t>Application of the Unit</w:t>
      </w:r>
    </w:p>
    <w:tbl>
      <w:tblPr>
        <w:tblW w:w="0" w:type="auto"/>
        <w:tblLayout w:type="fixed"/>
        <w:tblCellMar>
          <w:left w:w="62" w:type="dxa"/>
          <w:right w:w="62" w:type="dxa"/>
        </w:tblCellMar>
        <w:tblLook w:val="0000"/>
      </w:tblPr>
      <w:tblGrid>
        <w:gridCol w:w="2764"/>
        <w:gridCol w:w="5758"/>
      </w:tblGrid>
      <w:tr w:rsidTr="000E27C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p>
        </w:tc>
      </w:tr>
    </w:tbl>
    <w:p w:rsidR="000E27C9" w:rsidP="00A31BE9">
      <w:pPr>
        <w:pStyle w:val="BodyText"/>
      </w:pPr>
    </w:p>
    <w:p w:rsidR="000E27C9" w:rsidP="00A31BE9">
      <w:pPr>
        <w:pStyle w:val="BodyText"/>
      </w:pPr>
    </w:p>
    <w:p w:rsidR="00000000" w:rsidRPr="00A31BE9" w:rsidP="00A31BE9">
      <w:pPr>
        <w:pStyle w:val="Heading1"/>
      </w:pPr>
      <w:bookmarkStart w:id="4" w:name="O_279906"/>
      <w:bookmarkEnd w:id="4"/>
      <w:r w:rsidRPr="00A31BE9">
        <w:t>Licensing/Regulatory Information</w:t>
      </w:r>
    </w:p>
    <w:p w:rsidR="00000000" w:rsidRPr="00A31BE9" w:rsidP="00A31BE9">
      <w:pPr>
        <w:pStyle w:val="BodyText"/>
      </w:pPr>
      <w:r w:rsidRPr="00A31BE9">
        <w:t>Refer to Unit Descriptor</w:t>
      </w:r>
    </w:p>
    <w:p w:rsidR="00000000" w:rsidRPr="00A31BE9" w:rsidP="00A31BE9">
      <w:pPr>
        <w:pStyle w:val="AllowPageBreak"/>
      </w:pPr>
    </w:p>
    <w:p w:rsidR="00000000" w:rsidRPr="00A31BE9" w:rsidP="00A31BE9">
      <w:pPr>
        <w:pStyle w:val="Heading1"/>
      </w:pPr>
      <w:bookmarkStart w:id="5" w:name="O_207963"/>
      <w:bookmarkEnd w:id="5"/>
      <w:r w:rsidRPr="00A31BE9">
        <w:t>Pre-Requisites</w:t>
      </w:r>
    </w:p>
    <w:tbl>
      <w:tblPr>
        <w:tblW w:w="0" w:type="auto"/>
        <w:tblLayout w:type="fixed"/>
        <w:tblCellMar>
          <w:left w:w="62" w:type="dxa"/>
          <w:right w:w="62" w:type="dxa"/>
        </w:tblCellMar>
        <w:tblLook w:val="0000"/>
      </w:tblPr>
      <w:tblGrid>
        <w:gridCol w:w="2775"/>
        <w:gridCol w:w="1295"/>
        <w:gridCol w:w="4452"/>
      </w:tblGrid>
      <w:tr w:rsidTr="000E27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p>
        </w:tc>
      </w:tr>
      <w:tr w:rsidTr="000E27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p>
        </w:tc>
      </w:tr>
      <w:tr w:rsidTr="000E27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p>
        </w:tc>
      </w:tr>
    </w:tbl>
    <w:p w:rsidR="000E27C9" w:rsidP="00A31BE9">
      <w:pPr>
        <w:pStyle w:val="BodyText"/>
      </w:pPr>
    </w:p>
    <w:p w:rsidR="000E27C9" w:rsidP="00A31BE9">
      <w:pPr>
        <w:pStyle w:val="BodyText"/>
      </w:pPr>
    </w:p>
    <w:p w:rsidR="00000000" w:rsidRPr="00A31BE9" w:rsidP="00A31BE9">
      <w:pPr>
        <w:pStyle w:val="Heading1"/>
      </w:pPr>
      <w:bookmarkStart w:id="6" w:name="O_207962"/>
      <w:bookmarkEnd w:id="6"/>
      <w:r w:rsidRPr="00A31BE9">
        <w:t>Employability Skills Information</w:t>
      </w:r>
    </w:p>
    <w:tbl>
      <w:tblPr>
        <w:tblW w:w="0" w:type="auto"/>
        <w:tblLayout w:type="fixed"/>
        <w:tblCellMar>
          <w:left w:w="62" w:type="dxa"/>
          <w:right w:w="62" w:type="dxa"/>
        </w:tblCellMar>
        <w:tblLook w:val="0000"/>
      </w:tblPr>
      <w:tblGrid>
        <w:gridCol w:w="2802"/>
        <w:gridCol w:w="5720"/>
      </w:tblGrid>
      <w:tr w:rsidTr="000E27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t>This unit contains employability skills.</w:t>
            </w:r>
          </w:p>
        </w:tc>
      </w:tr>
    </w:tbl>
    <w:p w:rsidR="000E27C9" w:rsidP="00A31BE9">
      <w:pPr>
        <w:pStyle w:val="BodyText"/>
      </w:pPr>
    </w:p>
    <w:p w:rsidR="000E27C9" w:rsidP="00A31BE9">
      <w:pPr>
        <w:pStyle w:val="BodyText"/>
      </w:pPr>
    </w:p>
    <w:p w:rsidR="00000000" w:rsidRPr="00A31BE9" w:rsidP="00A31BE9">
      <w:pPr>
        <w:pStyle w:val="Heading1"/>
      </w:pPr>
      <w:bookmarkStart w:id="7" w:name="O_289692"/>
      <w:bookmarkEnd w:id="7"/>
      <w:r w:rsidRPr="00A31BE9">
        <w:t>Elements and Performance Criteria Pre-Content</w:t>
      </w:r>
    </w:p>
    <w:tbl>
      <w:tblPr>
        <w:tblW w:w="0" w:type="auto"/>
        <w:tblLayout w:type="fixed"/>
        <w:tblCellMar>
          <w:left w:w="62" w:type="dxa"/>
          <w:right w:w="62" w:type="dxa"/>
        </w:tblCellMar>
        <w:tblLook w:val="0000"/>
      </w:tblPr>
      <w:tblGrid>
        <w:gridCol w:w="2546"/>
        <w:gridCol w:w="5976"/>
      </w:tblGrid>
      <w:tr w:rsidTr="000E27C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t>Performance criteria describe the performance needed to demonstrate achievement of the element. Where bold italicised text is used, further info</w:t>
            </w:r>
            <w:r w:rsidRPr="00A31BE9">
              <w:t>rmation is detailed in the required skills and knowledge section and the range statement. Assessment of performance is to be consistent with the evidence guide.</w:t>
            </w:r>
          </w:p>
        </w:tc>
      </w:tr>
    </w:tbl>
    <w:p w:rsidR="00000000" w:rsidRPr="00A31BE9" w:rsidP="00A31BE9">
      <w:pPr>
        <w:pStyle w:val="BodyText"/>
      </w:pPr>
    </w:p>
    <w:p w:rsidR="00000000" w:rsidRPr="00A31BE9" w:rsidP="00A31BE9">
      <w:pPr>
        <w:pStyle w:val="AllowPageBreak"/>
      </w:pPr>
    </w:p>
    <w:p w:rsidR="00000000" w:rsidRPr="00A31BE9" w:rsidP="00A31BE9">
      <w:pPr>
        <w:pStyle w:val="Heading1"/>
      </w:pPr>
      <w:bookmarkStart w:id="8" w:name="O_236359"/>
      <w:bookmarkEnd w:id="8"/>
      <w:r w:rsidRPr="00A31BE9">
        <w:t>Elements and Performance Criteria</w:t>
      </w:r>
    </w:p>
    <w:tbl>
      <w:tblPr>
        <w:tblW w:w="0" w:type="auto"/>
        <w:tblLayout w:type="fixed"/>
        <w:tblCellMar>
          <w:left w:w="62" w:type="dxa"/>
          <w:right w:w="62" w:type="dxa"/>
        </w:tblCellMar>
        <w:tblLook w:val="0000"/>
      </w:tblPr>
      <w:tblGrid>
        <w:gridCol w:w="2546"/>
        <w:gridCol w:w="5976"/>
      </w:tblGrid>
      <w:tr w:rsidTr="000E27C9">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PERFORMANCE CRITERIA</w:t>
            </w:r>
          </w:p>
        </w:tc>
      </w:tr>
      <w:tr w:rsidTr="000E27C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List"/>
              <w:rPr>
                <w:lang w:val="en-NZ"/>
              </w:rPr>
            </w:pPr>
            <w:r w:rsidRPr="00A31BE9">
              <w:t>1.</w:t>
            </w:r>
            <w:r w:rsidRPr="00A31BE9">
              <w:tab/>
            </w:r>
            <w:r w:rsidRPr="00A31BE9">
              <w:t>Analyse client support issues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2"/>
            </w:pPr>
            <w:r w:rsidRPr="00A31BE9">
              <w:t>1.1.</w:t>
            </w:r>
            <w:r w:rsidRPr="00A31BE9">
              <w:tab/>
              <w:t xml:space="preserve">Check for new problems logged by </w:t>
            </w:r>
            <w:r w:rsidRPr="00A31BE9">
              <w:rPr>
                <w:rStyle w:val="BoldandItalics"/>
              </w:rPr>
              <w:t>client</w:t>
            </w:r>
          </w:p>
          <w:p w:rsidR="00000000" w:rsidRPr="00A31BE9" w:rsidP="00A31BE9">
            <w:pPr>
              <w:pStyle w:val="List2"/>
            </w:pPr>
            <w:r w:rsidRPr="00A31BE9">
              <w:t>1.2.</w:t>
            </w:r>
            <w:r w:rsidRPr="00A31BE9">
              <w:tab/>
              <w:t xml:space="preserve">Check previous logs for similar problems or requests from </w:t>
            </w:r>
            <w:r w:rsidRPr="00A31BE9">
              <w:rPr>
                <w:rStyle w:val="BoldandItalics"/>
              </w:rPr>
              <w:t>client</w:t>
            </w:r>
          </w:p>
          <w:p w:rsidR="00000000" w:rsidRPr="00A31BE9" w:rsidP="00A31BE9">
            <w:pPr>
              <w:pStyle w:val="List2"/>
            </w:pPr>
            <w:r w:rsidRPr="00A31BE9">
              <w:t>1.3.</w:t>
            </w:r>
            <w:r w:rsidRPr="00A31BE9">
              <w:tab/>
              <w:t xml:space="preserve">Investigate and document the support issues affecting the </w:t>
            </w:r>
            <w:r w:rsidRPr="00A31BE9">
              <w:rPr>
                <w:rStyle w:val="BoldandItalics"/>
              </w:rPr>
              <w:t>client</w:t>
            </w:r>
          </w:p>
          <w:p w:rsidR="00000000" w:rsidRPr="00A31BE9" w:rsidP="00A31BE9">
            <w:pPr>
              <w:pStyle w:val="List2"/>
            </w:pPr>
            <w:r w:rsidRPr="00A31BE9">
              <w:t>1.4.</w:t>
            </w:r>
            <w:r w:rsidRPr="00A31BE9">
              <w:tab/>
              <w:t xml:space="preserve">Notify client of the results of </w:t>
            </w:r>
            <w:r w:rsidRPr="00A31BE9">
              <w:rPr>
                <w:rStyle w:val="BoldandItalics"/>
              </w:rPr>
              <w:t>inve</w:t>
            </w:r>
            <w:r w:rsidRPr="00A31BE9">
              <w:rPr>
                <w:rStyle w:val="BoldandItalics"/>
              </w:rPr>
              <w:t>stigation</w:t>
            </w:r>
            <w:r w:rsidRPr="00A31BE9">
              <w:t xml:space="preserve"> and provide </w:t>
            </w:r>
            <w:r w:rsidRPr="00A31BE9">
              <w:rPr>
                <w:rStyle w:val="BoldandItalics"/>
              </w:rPr>
              <w:t>advice</w:t>
            </w:r>
            <w:r w:rsidRPr="00A31BE9">
              <w:t xml:space="preserve"> </w:t>
            </w:r>
            <w:r w:rsidRPr="00A31BE9">
              <w:rPr>
                <w:rStyle w:val="BoldandItalics"/>
              </w:rPr>
              <w:t>and</w:t>
            </w:r>
            <w:r w:rsidRPr="00A31BE9">
              <w:t xml:space="preserve"> </w:t>
            </w:r>
            <w:r w:rsidRPr="00A31BE9">
              <w:rPr>
                <w:rStyle w:val="BoldandItalics"/>
              </w:rPr>
              <w:t>support</w:t>
            </w:r>
            <w:r w:rsidRPr="00A31BE9">
              <w:t xml:space="preserve"> on findings</w:t>
            </w:r>
          </w:p>
          <w:p w:rsidR="00000000" w:rsidP="00A31BE9">
            <w:pPr>
              <w:pStyle w:val="List2"/>
              <w:rPr>
                <w:lang w:val="en-NZ"/>
              </w:rPr>
            </w:pPr>
            <w:r w:rsidRPr="00A31BE9">
              <w:t>1.5.</w:t>
            </w:r>
            <w:r w:rsidRPr="00A31BE9">
              <w:tab/>
              <w:t xml:space="preserve">Obtain </w:t>
            </w:r>
            <w:r w:rsidRPr="00A31BE9">
              <w:rPr>
                <w:rStyle w:val="BoldandItalics"/>
              </w:rPr>
              <w:t>client</w:t>
            </w:r>
            <w:r w:rsidRPr="00A31BE9">
              <w:t xml:space="preserve"> feedback and make changes</w:t>
            </w:r>
          </w:p>
        </w:tc>
      </w:tr>
      <w:tr w:rsidTr="000E27C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List"/>
              <w:rPr>
                <w:lang w:val="en-NZ"/>
              </w:rPr>
            </w:pPr>
            <w:r w:rsidRPr="00A31BE9">
              <w:t>2.</w:t>
            </w:r>
            <w:r w:rsidRPr="00A31BE9">
              <w:tab/>
              <w:t>Provide advice on software, hardware or network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2"/>
            </w:pPr>
            <w:r w:rsidRPr="00A31BE9">
              <w:t>2.1.</w:t>
            </w:r>
            <w:r w:rsidRPr="00A31BE9">
              <w:tab/>
              <w:t xml:space="preserve">Confirm software, hardware or network requirements with </w:t>
            </w:r>
            <w:r w:rsidRPr="00A31BE9">
              <w:rPr>
                <w:rStyle w:val="BoldandItalics"/>
              </w:rPr>
              <w:t>client</w:t>
            </w:r>
          </w:p>
          <w:p w:rsidR="00000000" w:rsidRPr="00A31BE9" w:rsidP="00A31BE9">
            <w:pPr>
              <w:pStyle w:val="List2"/>
            </w:pPr>
            <w:r w:rsidRPr="00A31BE9">
              <w:t>2.2.</w:t>
            </w:r>
            <w:r w:rsidRPr="00A31BE9">
              <w:tab/>
              <w:t xml:space="preserve">Investigate and document a </w:t>
            </w:r>
            <w:r w:rsidRPr="00A31BE9">
              <w:rPr>
                <w:rStyle w:val="BoldandItalics"/>
              </w:rPr>
              <w:t>soluti</w:t>
            </w:r>
            <w:r w:rsidRPr="00A31BE9">
              <w:rPr>
                <w:rStyle w:val="BoldandItalics"/>
              </w:rPr>
              <w:t>on</w:t>
            </w:r>
          </w:p>
          <w:p w:rsidR="00000000" w:rsidRPr="00A31BE9" w:rsidP="00A31BE9">
            <w:pPr>
              <w:pStyle w:val="List2"/>
            </w:pPr>
            <w:r w:rsidRPr="00A31BE9">
              <w:t>2.3.</w:t>
            </w:r>
            <w:r w:rsidRPr="00A31BE9">
              <w:tab/>
              <w:t xml:space="preserve">Document additional requirements discovered in the investigation and refer them to the </w:t>
            </w:r>
            <w:r w:rsidRPr="00A31BE9">
              <w:rPr>
                <w:rStyle w:val="BoldandItalics"/>
              </w:rPr>
              <w:t>client</w:t>
            </w:r>
          </w:p>
          <w:p w:rsidR="00000000" w:rsidRPr="00A31BE9" w:rsidP="00A31BE9">
            <w:pPr>
              <w:pStyle w:val="List2"/>
            </w:pPr>
            <w:r w:rsidRPr="00A31BE9">
              <w:t>2.4.</w:t>
            </w:r>
            <w:r w:rsidRPr="00A31BE9">
              <w:tab/>
              <w:t xml:space="preserve">Obtain approval from the </w:t>
            </w:r>
            <w:r w:rsidRPr="00A31BE9">
              <w:rPr>
                <w:rStyle w:val="BoldandItalics"/>
              </w:rPr>
              <w:t>client</w:t>
            </w:r>
            <w:r w:rsidRPr="00A31BE9">
              <w:t xml:space="preserve"> to implement the </w:t>
            </w:r>
            <w:r w:rsidRPr="00A31BE9">
              <w:rPr>
                <w:rStyle w:val="BoldandItalics"/>
              </w:rPr>
              <w:t>solution</w:t>
            </w:r>
          </w:p>
          <w:p w:rsidR="00000000" w:rsidRPr="00A31BE9" w:rsidP="00A31BE9">
            <w:pPr>
              <w:pStyle w:val="List2"/>
            </w:pPr>
            <w:r w:rsidRPr="00A31BE9">
              <w:t>2.5.</w:t>
            </w:r>
            <w:r w:rsidRPr="00A31BE9">
              <w:tab/>
              <w:t xml:space="preserve">Investigate and document the amount of technical support the </w:t>
            </w:r>
            <w:r w:rsidRPr="00A31BE9">
              <w:rPr>
                <w:rStyle w:val="BoldandItalics"/>
              </w:rPr>
              <w:t>client</w:t>
            </w:r>
            <w:r w:rsidRPr="00A31BE9">
              <w:t xml:space="preserve"> may require</w:t>
            </w:r>
          </w:p>
          <w:p w:rsidR="00000000" w:rsidRPr="00A31BE9" w:rsidP="00A31BE9">
            <w:pPr>
              <w:pStyle w:val="List2"/>
            </w:pPr>
            <w:r w:rsidRPr="00A31BE9">
              <w:t>2.6.</w:t>
            </w:r>
            <w:r w:rsidRPr="00A31BE9">
              <w:tab/>
            </w:r>
            <w:r w:rsidRPr="00A31BE9">
              <w:t xml:space="preserve">Discuss and agree the level of technical support identified with the </w:t>
            </w:r>
            <w:r w:rsidRPr="00A31BE9">
              <w:rPr>
                <w:rStyle w:val="BoldandItalics"/>
              </w:rPr>
              <w:t>client</w:t>
            </w:r>
          </w:p>
          <w:p w:rsidR="00000000" w:rsidRPr="00A31BE9" w:rsidP="00A31BE9">
            <w:pPr>
              <w:pStyle w:val="List2"/>
            </w:pPr>
            <w:r w:rsidRPr="00A31BE9">
              <w:t>2.7.</w:t>
            </w:r>
            <w:r w:rsidRPr="00A31BE9">
              <w:tab/>
              <w:t xml:space="preserve">Arrange a time with the </w:t>
            </w:r>
            <w:r w:rsidRPr="00A31BE9">
              <w:rPr>
                <w:rStyle w:val="BoldandItalics"/>
              </w:rPr>
              <w:t>client</w:t>
            </w:r>
            <w:r w:rsidRPr="00A31BE9">
              <w:t xml:space="preserve"> when support will take place</w:t>
            </w:r>
          </w:p>
          <w:p w:rsidR="00000000" w:rsidRPr="00A31BE9" w:rsidP="00A31BE9">
            <w:pPr>
              <w:pStyle w:val="List2"/>
            </w:pPr>
            <w:r w:rsidRPr="00A31BE9">
              <w:t>2.8.</w:t>
            </w:r>
            <w:r w:rsidRPr="00A31BE9">
              <w:tab/>
              <w:t xml:space="preserve">Provide technical support as part of group or one-to-one instruction to the </w:t>
            </w:r>
            <w:r w:rsidRPr="00A31BE9">
              <w:rPr>
                <w:rStyle w:val="BoldandItalics"/>
              </w:rPr>
              <w:t>client</w:t>
            </w:r>
          </w:p>
          <w:p w:rsidR="00000000" w:rsidP="00A31BE9">
            <w:pPr>
              <w:pStyle w:val="List2"/>
              <w:rPr>
                <w:lang w:val="en-NZ"/>
              </w:rPr>
            </w:pPr>
            <w:r w:rsidRPr="00A31BE9">
              <w:t>2.9.</w:t>
            </w:r>
            <w:r w:rsidRPr="00A31BE9">
              <w:tab/>
              <w:t>Provide manuals and he</w:t>
            </w:r>
            <w:r w:rsidRPr="00A31BE9">
              <w:t xml:space="preserve">lp </w:t>
            </w:r>
            <w:r w:rsidRPr="00A31BE9">
              <w:rPr>
                <w:rStyle w:val="BoldandItalics"/>
              </w:rPr>
              <w:t>documentation</w:t>
            </w:r>
            <w:r w:rsidRPr="00A31BE9">
              <w:t xml:space="preserve"> to the </w:t>
            </w:r>
            <w:r w:rsidRPr="00A31BE9">
              <w:rPr>
                <w:rStyle w:val="BoldandItalics"/>
              </w:rPr>
              <w:t>client</w:t>
            </w:r>
          </w:p>
        </w:tc>
      </w:tr>
      <w:tr w:rsidTr="000E27C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List"/>
              <w:rPr>
                <w:lang w:val="en-NZ"/>
              </w:rPr>
            </w:pPr>
            <w:r w:rsidRPr="00A31BE9">
              <w:t>3.</w:t>
            </w:r>
            <w:r w:rsidRPr="00A31BE9">
              <w:tab/>
              <w:t>Obtain client feedback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2"/>
            </w:pPr>
            <w:r w:rsidRPr="00A31BE9">
              <w:t>3.1.</w:t>
            </w:r>
            <w:r w:rsidRPr="00A31BE9">
              <w:tab/>
              <w:t xml:space="preserve">Create an appropriate evaluation or feedback form or other mechanism to gather feedback about the </w:t>
            </w:r>
            <w:r w:rsidRPr="00A31BE9">
              <w:rPr>
                <w:rStyle w:val="BoldandItalics"/>
              </w:rPr>
              <w:t>solution</w:t>
            </w:r>
            <w:r w:rsidRPr="00A31BE9">
              <w:t xml:space="preserve"> and support provided</w:t>
            </w:r>
          </w:p>
          <w:p w:rsidR="00000000" w:rsidRPr="00A31BE9" w:rsidP="00A31BE9">
            <w:pPr>
              <w:pStyle w:val="List2"/>
            </w:pPr>
            <w:r w:rsidRPr="00A31BE9">
              <w:t>3.2.</w:t>
            </w:r>
            <w:r w:rsidRPr="00A31BE9">
              <w:tab/>
              <w:t xml:space="preserve">Provide </w:t>
            </w:r>
            <w:r w:rsidRPr="00A31BE9">
              <w:rPr>
                <w:rStyle w:val="BoldandItalics"/>
              </w:rPr>
              <w:t>client</w:t>
            </w:r>
            <w:r w:rsidRPr="00A31BE9">
              <w:t xml:space="preserve"> with instructions on how to complete the form or use other means of providing feedback</w:t>
            </w:r>
          </w:p>
          <w:p w:rsidR="00000000" w:rsidRPr="00A31BE9" w:rsidP="00A31BE9">
            <w:pPr>
              <w:pStyle w:val="List2"/>
            </w:pPr>
            <w:r w:rsidRPr="00A31BE9">
              <w:t>3.3.</w:t>
            </w:r>
            <w:r w:rsidRPr="00A31BE9">
              <w:tab/>
              <w:t xml:space="preserve">Distribute the evaluation or feedback to the </w:t>
            </w:r>
            <w:r w:rsidRPr="00A31BE9">
              <w:rPr>
                <w:rStyle w:val="BoldandItalics"/>
              </w:rPr>
              <w:t>client</w:t>
            </w:r>
          </w:p>
          <w:p w:rsidR="00000000" w:rsidRPr="00A31BE9" w:rsidP="00A31BE9">
            <w:pPr>
              <w:pStyle w:val="List2"/>
            </w:pPr>
            <w:r w:rsidRPr="00A31BE9">
              <w:t>3.4.</w:t>
            </w:r>
            <w:r w:rsidRPr="00A31BE9">
              <w:tab/>
              <w:t xml:space="preserve">Review the feedback from the </w:t>
            </w:r>
            <w:r w:rsidRPr="00A31BE9">
              <w:rPr>
                <w:rStyle w:val="BoldandItalics"/>
              </w:rPr>
              <w:t>client</w:t>
            </w:r>
            <w:r w:rsidRPr="00A31BE9">
              <w:t xml:space="preserve"> to identify areas for improvement</w:t>
            </w:r>
          </w:p>
        </w:tc>
      </w:tr>
    </w:tbl>
    <w:p w:rsidR="000E27C9" w:rsidP="00A31BE9">
      <w:pPr>
        <w:pStyle w:val="BodyText"/>
      </w:pPr>
    </w:p>
    <w:p w:rsidR="000E27C9" w:rsidP="00A31BE9">
      <w:pPr>
        <w:pStyle w:val="BodyText"/>
      </w:pPr>
    </w:p>
    <w:p w:rsidR="00000000" w:rsidRPr="00A31BE9" w:rsidP="00A31BE9">
      <w:pPr>
        <w:pStyle w:val="Heading1"/>
      </w:pPr>
      <w:bookmarkStart w:id="9" w:name="O_260309"/>
      <w:bookmarkEnd w:id="9"/>
      <w:r w:rsidRPr="00A31BE9">
        <w:t>Required Skills and Knowledge</w:t>
      </w:r>
    </w:p>
    <w:tbl>
      <w:tblPr>
        <w:tblW w:w="0" w:type="auto"/>
        <w:tblLayout w:type="fixed"/>
        <w:tblCellMar>
          <w:left w:w="62" w:type="dxa"/>
          <w:right w:w="62" w:type="dxa"/>
        </w:tblCellMar>
        <w:tblLook w:val="0000"/>
      </w:tblPr>
      <w:tblGrid>
        <w:gridCol w:w="8522"/>
      </w:tblGrid>
      <w:tr w:rsidTr="000E27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REQUIRED SKILLS AND KNOWLEDGE</w:t>
            </w:r>
          </w:p>
        </w:tc>
      </w:tr>
      <w:tr w:rsidTr="000E27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t>This section describes the skills and knowledge required for this unit.</w:t>
            </w:r>
          </w:p>
        </w:tc>
      </w:tr>
      <w:tr w:rsidTr="000E27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Required skills</w:t>
            </w:r>
          </w:p>
        </w:tc>
      </w:tr>
      <w:tr w:rsidTr="000E27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Bullet"/>
            </w:pPr>
            <w:r w:rsidRPr="00A31BE9">
              <w:t>Writing macros and templates</w:t>
            </w:r>
          </w:p>
          <w:p w:rsidR="00000000" w:rsidRPr="00A31BE9" w:rsidP="00A31BE9">
            <w:pPr>
              <w:pStyle w:val="ListBullet"/>
            </w:pPr>
            <w:r w:rsidRPr="00A31BE9">
              <w:t>One-to-one instruction</w:t>
            </w:r>
          </w:p>
          <w:p w:rsidR="00000000" w:rsidRPr="00A31BE9" w:rsidP="00A31BE9">
            <w:pPr>
              <w:pStyle w:val="ListBullet"/>
            </w:pPr>
            <w:r w:rsidRPr="00A31BE9">
              <w:t>Client needs assessment methods</w:t>
            </w:r>
          </w:p>
          <w:p w:rsidR="00000000" w:rsidRPr="00A31BE9" w:rsidP="00A31BE9">
            <w:pPr>
              <w:pStyle w:val="ListBullet"/>
            </w:pPr>
            <w:r w:rsidRPr="00A31BE9">
              <w:t>Interpretation of technical manuals</w:t>
            </w:r>
          </w:p>
          <w:p w:rsidR="00000000" w:rsidRPr="00A31BE9" w:rsidP="00A31BE9">
            <w:pPr>
              <w:pStyle w:val="ListBullet"/>
            </w:pPr>
            <w:r w:rsidRPr="00A31BE9">
              <w:t>Verbal and non-verbal communication skills for conveying and clarifying complex information</w:t>
            </w:r>
          </w:p>
          <w:p w:rsidR="00000000" w:rsidP="00A31BE9">
            <w:pPr>
              <w:pStyle w:val="ListBullet"/>
              <w:rPr>
                <w:lang w:val="en-NZ"/>
              </w:rPr>
            </w:pPr>
            <w:r w:rsidRPr="00A31BE9">
              <w:t>Customer service skills in a range of contexts at various levels</w:t>
            </w:r>
          </w:p>
        </w:tc>
      </w:tr>
      <w:tr w:rsidTr="000E27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Required knowledge</w:t>
            </w:r>
          </w:p>
        </w:tc>
      </w:tr>
      <w:tr w:rsidTr="000E27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Bullet"/>
            </w:pPr>
            <w:r w:rsidRPr="00A31BE9">
              <w:t>Operating systems supported by the organisation</w:t>
            </w:r>
          </w:p>
          <w:p w:rsidR="00000000" w:rsidRPr="00A31BE9" w:rsidP="00A31BE9">
            <w:pPr>
              <w:pStyle w:val="ListBullet"/>
            </w:pPr>
            <w:r w:rsidRPr="00A31BE9">
              <w:t>Advanced features and functions of software</w:t>
            </w:r>
          </w:p>
          <w:p w:rsidR="00000000" w:rsidRPr="00A31BE9" w:rsidP="00A31BE9">
            <w:pPr>
              <w:pStyle w:val="ListBullet"/>
            </w:pPr>
            <w:r w:rsidRPr="00A31BE9">
              <w:t>Information sources</w:t>
            </w:r>
          </w:p>
          <w:p w:rsidR="00000000" w:rsidRPr="00A31BE9" w:rsidP="00A31BE9">
            <w:pPr>
              <w:pStyle w:val="ListBullet"/>
            </w:pPr>
            <w:r w:rsidRPr="00A31BE9">
              <w:t>Contract and service agreements with vendors</w:t>
            </w:r>
          </w:p>
          <w:p w:rsidR="00000000" w:rsidRPr="00A31BE9" w:rsidP="00A31BE9">
            <w:pPr>
              <w:pStyle w:val="ListBullet"/>
            </w:pPr>
            <w:r w:rsidRPr="00A31BE9">
              <w:t>Operating systems functions and basic features</w:t>
            </w:r>
          </w:p>
          <w:p w:rsidR="00000000" w:rsidRPr="00A31BE9" w:rsidP="00A31BE9">
            <w:pPr>
              <w:pStyle w:val="ListBullet"/>
            </w:pPr>
            <w:r w:rsidRPr="00A31BE9">
              <w:t>Hardware and software supported by the organisation</w:t>
            </w:r>
          </w:p>
          <w:p w:rsidR="00000000" w:rsidRPr="00A31BE9" w:rsidP="00A31BE9">
            <w:pPr>
              <w:pStyle w:val="ListBullet"/>
            </w:pPr>
            <w:r w:rsidRPr="00A31BE9">
              <w:t>Features of different types of hardware</w:t>
            </w:r>
          </w:p>
          <w:p w:rsidR="00000000" w:rsidRPr="00A31BE9" w:rsidP="00A31BE9">
            <w:pPr>
              <w:pStyle w:val="ListBullet"/>
            </w:pPr>
            <w:r w:rsidRPr="00A31BE9">
              <w:t>Security and network guidelines and procedures</w:t>
            </w:r>
          </w:p>
          <w:p w:rsidR="00000000" w:rsidRPr="00A31BE9" w:rsidP="00A31BE9">
            <w:pPr>
              <w:pStyle w:val="ListBullet"/>
            </w:pPr>
            <w:r w:rsidRPr="00A31BE9">
              <w:t>Available in-house and vendor support</w:t>
            </w:r>
          </w:p>
        </w:tc>
      </w:tr>
    </w:tbl>
    <w:p w:rsidR="000E27C9" w:rsidP="00A31BE9">
      <w:pPr>
        <w:pStyle w:val="BodyText"/>
      </w:pPr>
    </w:p>
    <w:p w:rsidR="000E27C9" w:rsidP="00A31BE9">
      <w:pPr>
        <w:pStyle w:val="BodyText"/>
      </w:pPr>
    </w:p>
    <w:p w:rsidR="00000000" w:rsidRPr="00A31BE9" w:rsidP="00A31BE9">
      <w:pPr>
        <w:pStyle w:val="AllowPageBreak"/>
      </w:pPr>
    </w:p>
    <w:p w:rsidR="00000000" w:rsidRPr="00A31BE9" w:rsidP="00A31BE9">
      <w:pPr>
        <w:pStyle w:val="Heading1"/>
      </w:pPr>
      <w:bookmarkStart w:id="10" w:name="O_244343"/>
      <w:bookmarkEnd w:id="10"/>
      <w:r w:rsidRPr="00A31BE9">
        <w:t>Evidence Guide</w:t>
      </w:r>
    </w:p>
    <w:tbl>
      <w:tblPr>
        <w:tblW w:w="9570" w:type="dxa"/>
        <w:tblLayout w:type="fixed"/>
        <w:tblCellMar>
          <w:left w:w="62" w:type="dxa"/>
          <w:right w:w="62" w:type="dxa"/>
        </w:tblCellMar>
        <w:tblLook w:val="0000"/>
      </w:tblPr>
      <w:tblGrid>
        <w:gridCol w:w="3908"/>
        <w:gridCol w:w="5662"/>
      </w:tblGrid>
      <w:tr w:rsidTr="000E27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EVIDENCE GUIDE</w:t>
            </w:r>
          </w:p>
        </w:tc>
      </w:tr>
      <w:tr w:rsidTr="000E27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t>The evidence guide provides advice on assessment and must be read in conjunction with the performance criteria, required skills and knowledge, range statement and the Assessment Guidelines for the Training Package.</w:t>
            </w:r>
          </w:p>
        </w:tc>
      </w:tr>
      <w:tr w:rsidTr="000E27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p>
        </w:tc>
      </w:tr>
      <w:tr w:rsidTr="000E27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Critical aspec</w:t>
            </w:r>
            <w:r w:rsidRPr="00A31BE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t>Evidence of the following is essential:</w:t>
            </w:r>
          </w:p>
          <w:p w:rsidR="00000000" w:rsidRPr="00A31BE9" w:rsidP="00A31BE9">
            <w:pPr>
              <w:pStyle w:val="ListBullet"/>
            </w:pPr>
            <w:r w:rsidRPr="00A31BE9">
              <w:t>Assessment must confirm the ability to convey comprehensive technical information to clients in a clear, concise and coherent manner. As</w:t>
            </w:r>
            <w:r w:rsidRPr="00A31BE9">
              <w:t>sessment must confirm the ability to access technical manuals and help documentation and to convey this information to the client in a concise and jargon-free manner. Information conveyed enhances client efficiency.</w:t>
            </w:r>
          </w:p>
          <w:p w:rsidR="00000000" w:rsidRPr="00A31BE9" w:rsidP="00A31BE9">
            <w:pPr>
              <w:pStyle w:val="BodyText"/>
            </w:pPr>
          </w:p>
          <w:p w:rsidR="00000000" w:rsidRPr="00A31BE9" w:rsidP="00A31BE9">
            <w:pPr>
              <w:pStyle w:val="BodyText"/>
            </w:pPr>
            <w:r w:rsidRPr="00A31BE9">
              <w:t>To demonstrate competency in this unit the learner will require access to:</w:t>
            </w:r>
          </w:p>
          <w:p w:rsidR="00000000" w:rsidRPr="00A31BE9" w:rsidP="00A31BE9">
            <w:pPr>
              <w:pStyle w:val="ListBullet"/>
            </w:pPr>
            <w:r w:rsidRPr="00A31BE9">
              <w:t>Peers and supervisors for obtaining information</w:t>
            </w:r>
          </w:p>
          <w:p w:rsidR="00000000" w:rsidRPr="00A31BE9" w:rsidP="00A31BE9">
            <w:pPr>
              <w:pStyle w:val="ListBullet"/>
            </w:pPr>
            <w:r w:rsidRPr="00A31BE9">
              <w:t>Software, hardware and networks</w:t>
            </w:r>
          </w:p>
          <w:p w:rsidR="00000000" w:rsidP="00A31BE9">
            <w:pPr>
              <w:pStyle w:val="ListBullet"/>
              <w:rPr>
                <w:lang w:val="en-NZ"/>
              </w:rPr>
            </w:pPr>
            <w:r w:rsidRPr="00A31BE9">
              <w:t>Helpdesk repository</w:t>
            </w:r>
          </w:p>
        </w:tc>
      </w:tr>
      <w:tr w:rsidTr="000E27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t>The breadth, depth and complex</w:t>
            </w:r>
            <w:r w:rsidRPr="00A31BE9">
              <w:t xml:space="preserve">ity of knowledge and skills in this competency would cover selecting, adapting and transferring skills and knowledge to new environments and providing technical advice and some leadership in resolution of specified problems. This would be applied across a </w:t>
            </w:r>
            <w:r w:rsidRPr="00A31BE9">
              <w:t>range of roles in a variety of contexts with some complexity in the extent and choice of options available.</w:t>
            </w:r>
          </w:p>
          <w:p w:rsidR="00000000" w:rsidRPr="00A31BE9" w:rsidP="00A31BE9">
            <w:pPr>
              <w:pStyle w:val="BodyText"/>
            </w:pPr>
          </w:p>
          <w:p w:rsidR="00000000" w:rsidRPr="00A31BE9" w:rsidP="00A31BE9">
            <w:pPr>
              <w:pStyle w:val="BodyText"/>
            </w:pPr>
            <w:r w:rsidRPr="00A31BE9">
              <w:t>Assessment must ensure:</w:t>
            </w:r>
          </w:p>
          <w:p w:rsidR="00000000" w:rsidRPr="00A31BE9" w:rsidP="00A31BE9">
            <w:pPr>
              <w:pStyle w:val="ListBullet"/>
            </w:pPr>
            <w:r w:rsidRPr="00A31BE9">
              <w:t>Performance of a defined range of skilled operations, usually within a range of broader related activities involving known</w:t>
            </w:r>
            <w:r w:rsidRPr="00A31BE9">
              <w:t xml:space="preserve"> routines, methods and procedures, where some discretion and judgement is required in the section of equipment, services or contingency measures and within known time constraints would be characteristic.</w:t>
            </w:r>
          </w:p>
          <w:p w:rsidR="00000000" w:rsidRPr="00A31BE9" w:rsidP="00A31BE9">
            <w:pPr>
              <w:pStyle w:val="BodyText"/>
            </w:pPr>
          </w:p>
          <w:p w:rsidR="00000000" w:rsidP="00A31BE9">
            <w:pPr>
              <w:pStyle w:val="ListBullet"/>
              <w:rPr>
                <w:lang w:val="en-NZ"/>
              </w:rPr>
            </w:pPr>
            <w:r w:rsidRPr="00A31BE9">
              <w:t>Applications may involve some responsibility for o</w:t>
            </w:r>
            <w:r w:rsidRPr="00A31BE9">
              <w:t>thers. Participation in teams including group or team coordination may be involved.</w:t>
            </w:r>
          </w:p>
        </w:tc>
      </w:tr>
      <w:tr w:rsidTr="000E27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t xml:space="preserve">The purpose of this unit is to define the standard of performance to be achieved in the workplace. In undertaking training and assessment activities </w:t>
            </w:r>
            <w:r w:rsidRPr="00A31BE9">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A31BE9">
              <w:t>Section 1.</w:t>
            </w:r>
          </w:p>
          <w:p w:rsidR="00000000" w:rsidRPr="00A31BE9" w:rsidP="00A31BE9">
            <w:pPr>
              <w:pStyle w:val="BodyText"/>
            </w:pPr>
          </w:p>
          <w:p w:rsidR="00000000" w:rsidRPr="00A31BE9" w:rsidP="00A31BE9">
            <w:pPr>
              <w:pStyle w:val="ListBullet"/>
            </w:pPr>
            <w:r w:rsidRPr="00A31BE9">
              <w:t>Competency in this unit should be assessed using summative assessment to ensure consistency of performance in a range of contexts. This unit can be assessed either in the workplace or in a simulated environment. However, simulated activities m</w:t>
            </w:r>
            <w:r w:rsidRPr="00A31BE9">
              <w:t>ust closely reflect the workplace to enable full demonstration of competency.</w:t>
            </w:r>
          </w:p>
          <w:p w:rsidR="00000000" w:rsidRPr="00A31BE9" w:rsidP="00A31BE9">
            <w:pPr>
              <w:pStyle w:val="BodyText"/>
            </w:pPr>
          </w:p>
          <w:p w:rsidR="00000000" w:rsidP="00A31BE9">
            <w:pPr>
              <w:pStyle w:val="ListBullet"/>
              <w:rPr>
                <w:lang w:val="en-NZ"/>
              </w:rPr>
            </w:pPr>
            <w:r w:rsidRPr="00A31BE9">
              <w:t>Assessment will usually include observation of real or simulated work processes and procedures and/or performance in a project context as well as questioning on underpinning kn</w:t>
            </w:r>
            <w:r w:rsidRPr="00A31BE9">
              <w:t>owledge and skills. The questioning of team members, supervisors, subordinates, peers and clients where appropriate may provide valuable input to the assessment process. The interdependence of units for assessment purposes may vary with the particular proj</w:t>
            </w:r>
            <w:r w:rsidRPr="00A31BE9">
              <w:t>ect or scenario.</w:t>
            </w:r>
          </w:p>
        </w:tc>
      </w:tr>
      <w:tr w:rsidTr="000E27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t>Holistic assessment with other units relevant to the industry sector, workplace and job role is recommended.</w:t>
            </w:r>
          </w:p>
          <w:p w:rsidR="00000000" w:rsidRPr="00A31BE9" w:rsidP="00A31BE9">
            <w:pPr>
              <w:pStyle w:val="BodyText"/>
            </w:pPr>
          </w:p>
          <w:p w:rsidR="00000000" w:rsidRPr="00A31BE9" w:rsidP="00A31BE9">
            <w:pPr>
              <w:pStyle w:val="BodyText"/>
            </w:pPr>
            <w:r w:rsidRPr="00A31BE9">
              <w:t>An individual demonstrating this competency would be able to:</w:t>
            </w:r>
          </w:p>
          <w:p w:rsidR="00000000" w:rsidRPr="00A31BE9" w:rsidP="00A31BE9">
            <w:pPr>
              <w:pStyle w:val="ListBullet"/>
            </w:pPr>
            <w:r w:rsidRPr="00A31BE9">
              <w:t>Demonstrate some relevant the</w:t>
            </w:r>
            <w:r w:rsidRPr="00A31BE9">
              <w:t>oretical knowledge</w:t>
            </w:r>
          </w:p>
          <w:p w:rsidR="00000000" w:rsidRPr="00A31BE9" w:rsidP="00A31BE9">
            <w:pPr>
              <w:pStyle w:val="ListBullet"/>
            </w:pPr>
            <w:r w:rsidRPr="00A31BE9">
              <w:t>Apply a range of well-developed skills</w:t>
            </w:r>
          </w:p>
          <w:p w:rsidR="00000000" w:rsidRPr="00A31BE9" w:rsidP="00A31BE9">
            <w:pPr>
              <w:pStyle w:val="ListBullet"/>
            </w:pPr>
            <w:r w:rsidRPr="00A31BE9">
              <w:t>Apply known solutions to a variety of predictable problems</w:t>
            </w:r>
          </w:p>
          <w:p w:rsidR="00000000" w:rsidRPr="00A31BE9" w:rsidP="00A31BE9">
            <w:pPr>
              <w:pStyle w:val="ListBullet"/>
            </w:pPr>
            <w:r w:rsidRPr="00A31BE9">
              <w:t>Perform processes that require a range of well-developed skills where some discretion and judgement is required</w:t>
            </w:r>
          </w:p>
          <w:p w:rsidR="00000000" w:rsidRPr="00A31BE9" w:rsidP="00A31BE9">
            <w:pPr>
              <w:pStyle w:val="ListBullet"/>
            </w:pPr>
            <w:r w:rsidRPr="00A31BE9">
              <w:t>Interpret available informa</w:t>
            </w:r>
            <w:r w:rsidRPr="00A31BE9">
              <w:t>tion, using discretion and judgement</w:t>
            </w:r>
          </w:p>
          <w:p w:rsidR="00000000" w:rsidRPr="00A31BE9" w:rsidP="00A31BE9">
            <w:pPr>
              <w:pStyle w:val="ListBullet"/>
            </w:pPr>
            <w:r w:rsidRPr="00A31BE9">
              <w:t>Take responsibility for own outputs in work and learning</w:t>
            </w:r>
          </w:p>
          <w:p w:rsidR="00000000" w:rsidRPr="00A31BE9" w:rsidP="00A31BE9">
            <w:pPr>
              <w:pStyle w:val="ListBullet"/>
            </w:pPr>
            <w:r w:rsidRPr="00A31BE9">
              <w:t>Take limited responsibility for the output of others</w:t>
            </w:r>
          </w:p>
          <w:p w:rsidR="00000000" w:rsidRPr="00A31BE9" w:rsidP="00A31BE9">
            <w:pPr>
              <w:pStyle w:val="ListBullet"/>
            </w:pPr>
            <w:r w:rsidRPr="00A31BE9">
              <w:t>Maintain knowledge of industry products and services</w:t>
            </w:r>
          </w:p>
        </w:tc>
      </w:tr>
    </w:tbl>
    <w:p w:rsidR="000E27C9" w:rsidP="00A31BE9">
      <w:pPr>
        <w:pStyle w:val="BodyText"/>
      </w:pPr>
    </w:p>
    <w:p w:rsidR="000E27C9" w:rsidP="00A31BE9">
      <w:pPr>
        <w:pStyle w:val="BodyText"/>
      </w:pPr>
    </w:p>
    <w:p w:rsidR="00000000" w:rsidRPr="00A31BE9" w:rsidP="00A31BE9">
      <w:pPr>
        <w:pStyle w:val="Heading1"/>
      </w:pPr>
      <w:bookmarkStart w:id="11" w:name="O_252326"/>
      <w:bookmarkEnd w:id="11"/>
      <w:r w:rsidRPr="00A31BE9">
        <w:t>Range Statement</w:t>
      </w:r>
    </w:p>
    <w:tbl>
      <w:tblPr>
        <w:tblW w:w="0" w:type="auto"/>
        <w:tblLayout w:type="fixed"/>
        <w:tblCellMar>
          <w:left w:w="62" w:type="dxa"/>
          <w:right w:w="62" w:type="dxa"/>
        </w:tblCellMar>
        <w:tblLook w:val="0000"/>
      </w:tblPr>
      <w:tblGrid>
        <w:gridCol w:w="3526"/>
        <w:gridCol w:w="4996"/>
      </w:tblGrid>
      <w:tr w:rsidTr="000E27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RANGE STATEMENT</w:t>
            </w:r>
          </w:p>
        </w:tc>
      </w:tr>
      <w:tr w:rsidTr="000E27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t>The range statement relates to the unit of competency as a whole. It allows for different work environments and situations that may affect performance. Bold italicised wording, if used in the performance criteria, is detailed below. Essential operating con</w:t>
            </w:r>
            <w:r w:rsidRPr="00A31BE9">
              <w:t>ditions that may be present with training and assessment (depending on the work situation, needs of the candidate, accessibility of the item, and local industry and regional contexts) may also be included.</w:t>
            </w:r>
          </w:p>
        </w:tc>
      </w:tr>
      <w:tr w:rsidTr="000E27C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BoldandItalics"/>
              </w:rPr>
              <w:t>Client</w:t>
            </w:r>
            <w:r w:rsidRPr="00A31BE9">
              <w:t xml:space="preserve"> may include but is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Bullet"/>
            </w:pPr>
            <w:r w:rsidRPr="00A31BE9">
              <w:t>inter</w:t>
            </w:r>
            <w:r w:rsidRPr="00A31BE9">
              <w:t>nal departments</w:t>
            </w:r>
          </w:p>
          <w:p w:rsidR="00000000" w:rsidRPr="00A31BE9" w:rsidP="00A31BE9">
            <w:pPr>
              <w:pStyle w:val="ListBullet"/>
            </w:pPr>
            <w:r w:rsidRPr="00A31BE9">
              <w:t>external organisations</w:t>
            </w:r>
          </w:p>
          <w:p w:rsidR="00000000" w:rsidRPr="00A31BE9" w:rsidP="00A31BE9">
            <w:pPr>
              <w:pStyle w:val="ListBullet"/>
            </w:pPr>
            <w:r w:rsidRPr="00A31BE9">
              <w:t>individual people</w:t>
            </w:r>
          </w:p>
          <w:p w:rsidR="00000000" w:rsidP="00A31BE9">
            <w:pPr>
              <w:pStyle w:val="ListBullet"/>
              <w:rPr>
                <w:lang w:val="en-NZ"/>
              </w:rPr>
            </w:pPr>
            <w:r w:rsidRPr="00A31BE9">
              <w:t>employees</w:t>
            </w:r>
          </w:p>
        </w:tc>
      </w:tr>
      <w:tr w:rsidTr="000E27C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BoldandItalics"/>
              </w:rPr>
              <w:t>Advice and support</w:t>
            </w:r>
            <w:r w:rsidRPr="00A31BE9">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Bullet"/>
            </w:pPr>
            <w:r w:rsidRPr="00A31BE9">
              <w:t>provision of client documentation</w:t>
            </w:r>
          </w:p>
          <w:p w:rsidR="00000000" w:rsidRPr="00A31BE9" w:rsidP="00A31BE9">
            <w:pPr>
              <w:pStyle w:val="ListBullet"/>
            </w:pPr>
            <w:r w:rsidRPr="00A31BE9">
              <w:t>manuals</w:t>
            </w:r>
          </w:p>
          <w:p w:rsidR="00000000" w:rsidRPr="00A31BE9" w:rsidP="00A31BE9">
            <w:pPr>
              <w:pStyle w:val="ListBullet"/>
            </w:pPr>
            <w:r w:rsidRPr="00A31BE9">
              <w:t>one-to-one training</w:t>
            </w:r>
          </w:p>
          <w:p w:rsidR="00000000" w:rsidRPr="00A31BE9" w:rsidP="00A31BE9">
            <w:pPr>
              <w:pStyle w:val="ListBullet"/>
            </w:pPr>
            <w:r w:rsidRPr="00A31BE9">
              <w:t>identification of training need for referral to supervisor</w:t>
            </w:r>
          </w:p>
          <w:p w:rsidR="00000000" w:rsidRPr="00A31BE9" w:rsidP="00A31BE9">
            <w:pPr>
              <w:pStyle w:val="ListBullet"/>
            </w:pPr>
            <w:r w:rsidRPr="00A31BE9">
              <w:t>documentation from vendor</w:t>
            </w:r>
          </w:p>
          <w:p w:rsidR="00000000" w:rsidRPr="00A31BE9" w:rsidP="00A31BE9">
            <w:pPr>
              <w:pStyle w:val="ListBullet"/>
            </w:pPr>
            <w:r w:rsidRPr="00A31BE9">
              <w:t>advice on software supported by the organisation, including but not limited to use of macros, statistical functions of spreadsheets, creation of templates, generation of a complex report on a database, password and log-on procedure</w:t>
            </w:r>
          </w:p>
          <w:p w:rsidR="00000000" w:rsidP="00A31BE9">
            <w:pPr>
              <w:pStyle w:val="ListBullet"/>
              <w:rPr>
                <w:lang w:val="en-NZ"/>
              </w:rPr>
            </w:pPr>
            <w:r w:rsidRPr="00A31BE9">
              <w:t>advice on hardware suppo</w:t>
            </w:r>
            <w:r w:rsidRPr="00A31BE9">
              <w:t>rted by the organisation, including but not limited to printers, laptops, notebooks, CD-ROM, screens, disk drives, reconfiguration of settings, operation of scanners</w:t>
            </w:r>
          </w:p>
        </w:tc>
      </w:tr>
      <w:tr w:rsidTr="000E27C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BoldandItalics"/>
              </w:rPr>
              <w:t>Documentation</w:t>
            </w:r>
            <w:r w:rsidRPr="00A31BE9">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ListBullet"/>
              <w:rPr>
                <w:lang w:val="en-NZ"/>
              </w:rPr>
            </w:pPr>
            <w:r w:rsidRPr="00A31BE9">
              <w:t>a collection of records that describe the structure, purpose,</w:t>
            </w:r>
            <w:r w:rsidRPr="00A31BE9">
              <w:t xml:space="preserve"> operation, maintenance and data requirements for a computer program, operating system or hardware device</w:t>
            </w:r>
          </w:p>
        </w:tc>
      </w:tr>
      <w:tr w:rsidTr="000E27C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BoldandItalics"/>
              </w:rPr>
              <w:t>Investigation</w:t>
            </w:r>
            <w:r w:rsidRPr="00A31BE9">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Bullet"/>
            </w:pPr>
            <w:r w:rsidRPr="00A31BE9">
              <w:t>on-site examination</w:t>
            </w:r>
          </w:p>
          <w:p w:rsidR="00000000" w:rsidRPr="00A31BE9" w:rsidP="00A31BE9">
            <w:pPr>
              <w:pStyle w:val="ListBullet"/>
            </w:pPr>
            <w:r w:rsidRPr="00A31BE9">
              <w:t>questions and answers</w:t>
            </w:r>
          </w:p>
          <w:p w:rsidR="00000000" w:rsidRPr="00A31BE9" w:rsidP="00A31BE9">
            <w:pPr>
              <w:pStyle w:val="ListBullet"/>
            </w:pPr>
            <w:r w:rsidRPr="00A31BE9">
              <w:t>active listening to clients and colleagues</w:t>
            </w:r>
          </w:p>
          <w:p w:rsidR="00000000" w:rsidRPr="00A31BE9" w:rsidP="00A31BE9">
            <w:pPr>
              <w:pStyle w:val="ListBullet"/>
            </w:pPr>
            <w:r w:rsidRPr="00A31BE9">
              <w:t>contacting vendor or maintenance organisations</w:t>
            </w:r>
          </w:p>
          <w:p w:rsidR="00000000" w:rsidP="00A31BE9">
            <w:pPr>
              <w:pStyle w:val="ListBullet"/>
              <w:rPr>
                <w:lang w:val="en-NZ"/>
              </w:rPr>
            </w:pPr>
            <w:r w:rsidRPr="00A31BE9">
              <w:t>reviewing technical advice about the organisation</w:t>
            </w:r>
          </w:p>
        </w:tc>
      </w:tr>
      <w:tr w:rsidTr="000E27C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BoldandItalics"/>
              </w:rPr>
              <w:t>Solution</w:t>
            </w:r>
            <w:r w:rsidRPr="00A31BE9">
              <w:t xml:space="preserve"> may include but is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ListBullet"/>
            </w:pPr>
            <w:r w:rsidRPr="00A31BE9">
              <w:t>new hardware</w:t>
            </w:r>
          </w:p>
          <w:p w:rsidR="00000000" w:rsidRPr="00A31BE9" w:rsidP="00A31BE9">
            <w:pPr>
              <w:pStyle w:val="ListBullet"/>
            </w:pPr>
            <w:r w:rsidRPr="00A31BE9">
              <w:t>hardware upgrades</w:t>
            </w:r>
          </w:p>
          <w:p w:rsidR="00000000" w:rsidRPr="00A31BE9" w:rsidP="00A31BE9">
            <w:pPr>
              <w:pStyle w:val="ListBullet"/>
            </w:pPr>
            <w:r w:rsidRPr="00A31BE9">
              <w:t>new software</w:t>
            </w:r>
          </w:p>
          <w:p w:rsidR="00000000" w:rsidRPr="00A31BE9" w:rsidP="00A31BE9">
            <w:pPr>
              <w:pStyle w:val="ListBullet"/>
            </w:pPr>
            <w:r w:rsidRPr="00A31BE9">
              <w:t>software upgrades</w:t>
            </w:r>
          </w:p>
          <w:p w:rsidR="00000000" w:rsidRPr="00A31BE9" w:rsidP="00A31BE9">
            <w:pPr>
              <w:pStyle w:val="ListBullet"/>
            </w:pPr>
            <w:r w:rsidRPr="00A31BE9">
              <w:t>user training</w:t>
            </w:r>
          </w:p>
          <w:p w:rsidR="00000000" w:rsidRPr="00A31BE9" w:rsidP="00A31BE9">
            <w:pPr>
              <w:pStyle w:val="ListBullet"/>
            </w:pPr>
            <w:r w:rsidRPr="00A31BE9">
              <w:t>implementing a new system</w:t>
            </w:r>
          </w:p>
        </w:tc>
      </w:tr>
    </w:tbl>
    <w:p w:rsidR="000E27C9" w:rsidP="00A31BE9">
      <w:pPr>
        <w:pStyle w:val="BodyText"/>
      </w:pPr>
    </w:p>
    <w:p w:rsidR="000E27C9" w:rsidP="00A31BE9">
      <w:pPr>
        <w:pStyle w:val="BodyText"/>
      </w:pPr>
    </w:p>
    <w:p w:rsidR="00000000" w:rsidRPr="00A31BE9" w:rsidP="00A31BE9">
      <w:pPr>
        <w:pStyle w:val="Heading1"/>
      </w:pPr>
      <w:bookmarkStart w:id="12" w:name="O_207967"/>
      <w:bookmarkEnd w:id="12"/>
      <w:r w:rsidRPr="00A31BE9">
        <w:t>Unit Sector(s)</w:t>
      </w:r>
    </w:p>
    <w:tbl>
      <w:tblPr>
        <w:tblW w:w="0" w:type="auto"/>
        <w:tblLayout w:type="fixed"/>
        <w:tblCellMar>
          <w:left w:w="62" w:type="dxa"/>
          <w:right w:w="62" w:type="dxa"/>
        </w:tblCellMar>
        <w:tblLook w:val="0000"/>
      </w:tblPr>
      <w:tblGrid>
        <w:gridCol w:w="2618"/>
        <w:gridCol w:w="5904"/>
      </w:tblGrid>
      <w:tr w:rsidTr="000E27C9">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r w:rsidRPr="00A31BE9">
              <w:t>Support</w:t>
            </w:r>
          </w:p>
        </w:tc>
      </w:tr>
    </w:tbl>
    <w:p w:rsidR="000E27C9" w:rsidP="00A31BE9">
      <w:pPr>
        <w:pStyle w:val="BodyText"/>
      </w:pPr>
    </w:p>
    <w:p w:rsidR="000E27C9" w:rsidP="00A31BE9">
      <w:pPr>
        <w:pStyle w:val="BodyText"/>
      </w:pPr>
    </w:p>
    <w:p w:rsidR="00000000" w:rsidRPr="00A31BE9" w:rsidP="00A31BE9">
      <w:pPr>
        <w:pStyle w:val="Heading1"/>
      </w:pPr>
      <w:bookmarkStart w:id="13" w:name="O_207964"/>
      <w:bookmarkEnd w:id="13"/>
      <w:r w:rsidRPr="00A31BE9">
        <w:t>Co-requisite units</w:t>
      </w:r>
    </w:p>
    <w:tbl>
      <w:tblPr>
        <w:tblW w:w="0" w:type="auto"/>
        <w:tblLayout w:type="fixed"/>
        <w:tblCellMar>
          <w:left w:w="62" w:type="dxa"/>
          <w:right w:w="62" w:type="dxa"/>
        </w:tblCellMar>
        <w:tblLook w:val="0000"/>
      </w:tblPr>
      <w:tblGrid>
        <w:gridCol w:w="2641"/>
        <w:gridCol w:w="1322"/>
        <w:gridCol w:w="4559"/>
      </w:tblGrid>
      <w:tr w:rsidTr="000E27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p>
        </w:tc>
      </w:tr>
      <w:tr w:rsidTr="000E27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p>
        </w:tc>
      </w:tr>
      <w:tr w:rsidTr="000E27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p>
        </w:tc>
      </w:tr>
    </w:tbl>
    <w:p w:rsidR="000E27C9" w:rsidP="00A31BE9">
      <w:pPr>
        <w:pStyle w:val="BodyText"/>
      </w:pPr>
    </w:p>
    <w:p w:rsidR="000E27C9" w:rsidP="00A31BE9">
      <w:pPr>
        <w:pStyle w:val="BodyText"/>
      </w:pPr>
    </w:p>
    <w:p w:rsidR="00000000" w:rsidRPr="00A31BE9" w:rsidP="00A31BE9">
      <w:pPr>
        <w:pStyle w:val="Heading1"/>
      </w:pPr>
      <w:bookmarkStart w:id="14" w:name="O_207966"/>
      <w:bookmarkEnd w:id="14"/>
      <w:r w:rsidRPr="00A31BE9">
        <w:t>Competency field</w:t>
      </w:r>
    </w:p>
    <w:tbl>
      <w:tblPr>
        <w:tblW w:w="0" w:type="auto"/>
        <w:tblLayout w:type="fixed"/>
        <w:tblCellMar>
          <w:left w:w="62" w:type="dxa"/>
          <w:right w:w="62" w:type="dxa"/>
        </w:tblCellMar>
        <w:tblLook w:val="0000"/>
      </w:tblPr>
      <w:tblGrid>
        <w:gridCol w:w="2784"/>
        <w:gridCol w:w="5738"/>
      </w:tblGrid>
      <w:tr w:rsidTr="000E27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E9">
            <w:pPr>
              <w:pStyle w:val="BodyText"/>
              <w:rPr>
                <w:lang w:val="en-NZ"/>
              </w:rPr>
            </w:pPr>
            <w:r w:rsidRPr="00A31BE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E9" w:rsidP="00A31BE9">
            <w:pPr>
              <w:pStyle w:val="BodyText"/>
            </w:pPr>
          </w:p>
        </w:tc>
      </w:tr>
    </w:tbl>
    <w:p w:rsidR="000E27C9" w:rsidP="00A31BE9">
      <w:pPr>
        <w:pStyle w:val="BodyText"/>
      </w:pPr>
    </w:p>
    <w:p w:rsidR="000E27C9" w:rsidP="00A31BE9">
      <w:pPr>
        <w:pStyle w:val="BodyText"/>
      </w:pPr>
    </w:p>
    <w:p w:rsidR="00000000" w:rsidRPr="00A31BE9" w:rsidP="00A31BE9"/>
    <w:sectPr w:rsidSect="00A31B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7C9" w:rsidP="000E2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C9" w:rsidP="00A31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27C9" w:rsidP="00A31B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27C9" w:rsidP="00A31B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7C9" w:rsidP="000E27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C9" w:rsidP="00A31BE9">
    <w:pPr>
      <w:pStyle w:val="Header"/>
      <w:framePr w:wrap="around"/>
    </w:pPr>
    <w:r>
      <w:fldChar w:fldCharType="begin"/>
    </w:r>
    <w:r>
      <w:instrText xml:space="preserve"> TITLE   \* MERGEFORMAT </w:instrText>
    </w:r>
    <w:r>
      <w:fldChar w:fldCharType="separate"/>
    </w:r>
    <w:r>
      <w:t>ICAS3031B Provide advice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27C9" w:rsidP="00A31B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2E20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D4BE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B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BE9"/>
    <w:pPr>
      <w:spacing w:before="360" w:after="60"/>
      <w:outlineLvl w:val="0"/>
    </w:pPr>
    <w:rPr>
      <w:sz w:val="32"/>
    </w:rPr>
  </w:style>
  <w:style w:type="paragraph" w:styleId="Heading2">
    <w:name w:val="heading 2"/>
    <w:basedOn w:val="HeadingBase"/>
    <w:next w:val="BodyText"/>
    <w:link w:val="Heading2Char"/>
    <w:qFormat/>
    <w:rsid w:val="00A31BE9"/>
    <w:pPr>
      <w:keepLines/>
      <w:spacing w:before="240" w:after="120"/>
      <w:outlineLvl w:val="1"/>
    </w:pPr>
    <w:rPr>
      <w:sz w:val="28"/>
      <w:szCs w:val="40"/>
    </w:rPr>
  </w:style>
  <w:style w:type="paragraph" w:styleId="Heading3">
    <w:name w:val="heading 3"/>
    <w:basedOn w:val="HeadingBase"/>
    <w:next w:val="BodyText"/>
    <w:link w:val="Heading3Char"/>
    <w:qFormat/>
    <w:rsid w:val="00A31BE9"/>
    <w:pPr>
      <w:spacing w:before="180" w:after="120"/>
      <w:outlineLvl w:val="2"/>
    </w:pPr>
    <w:rPr>
      <w:spacing w:val="-10"/>
      <w:kern w:val="32"/>
    </w:rPr>
  </w:style>
  <w:style w:type="paragraph" w:styleId="Heading4">
    <w:name w:val="heading 4"/>
    <w:basedOn w:val="HeadingBase"/>
    <w:next w:val="BodyText"/>
    <w:link w:val="Heading4Char"/>
    <w:qFormat/>
    <w:rsid w:val="00A31BE9"/>
    <w:pPr>
      <w:spacing w:before="160" w:after="120"/>
      <w:outlineLvl w:val="3"/>
    </w:pPr>
    <w:rPr>
      <w:sz w:val="22"/>
    </w:rPr>
  </w:style>
  <w:style w:type="paragraph" w:styleId="Heading5">
    <w:name w:val="heading 5"/>
    <w:basedOn w:val="HeadingBase"/>
    <w:next w:val="Normal"/>
    <w:link w:val="Heading5Char"/>
    <w:qFormat/>
    <w:rsid w:val="00A31BE9"/>
    <w:pPr>
      <w:spacing w:before="80"/>
      <w:outlineLvl w:val="4"/>
    </w:pPr>
    <w:rPr>
      <w:color w:val="918585"/>
      <w:sz w:val="20"/>
    </w:rPr>
  </w:style>
  <w:style w:type="paragraph" w:styleId="Heading6">
    <w:name w:val="heading 6"/>
    <w:basedOn w:val="HeadingBase"/>
    <w:next w:val="Normal"/>
    <w:link w:val="Heading6Char"/>
    <w:qFormat/>
    <w:rsid w:val="00A31BE9"/>
    <w:pPr>
      <w:spacing w:before="60"/>
      <w:outlineLvl w:val="5"/>
    </w:pPr>
    <w:rPr>
      <w:color w:val="918585"/>
      <w:sz w:val="20"/>
    </w:rPr>
  </w:style>
  <w:style w:type="paragraph" w:styleId="Heading7">
    <w:name w:val="heading 7"/>
    <w:basedOn w:val="Normal"/>
    <w:next w:val="Normal"/>
    <w:link w:val="Heading7Char"/>
    <w:qFormat/>
    <w:rsid w:val="00A31BE9"/>
    <w:pPr>
      <w:ind w:left="720"/>
      <w:outlineLvl w:val="6"/>
    </w:pPr>
    <w:rPr>
      <w:i/>
    </w:rPr>
  </w:style>
  <w:style w:type="paragraph" w:styleId="Heading8">
    <w:name w:val="heading 8"/>
    <w:basedOn w:val="Normal"/>
    <w:next w:val="Normal"/>
    <w:link w:val="Heading8Char"/>
    <w:qFormat/>
    <w:rsid w:val="00A31BE9"/>
    <w:pPr>
      <w:ind w:left="720"/>
      <w:outlineLvl w:val="7"/>
    </w:pPr>
    <w:rPr>
      <w:i/>
    </w:rPr>
  </w:style>
  <w:style w:type="paragraph" w:styleId="Heading9">
    <w:name w:val="heading 9"/>
    <w:basedOn w:val="Normal"/>
    <w:next w:val="Normal"/>
    <w:link w:val="Heading9Char"/>
    <w:qFormat/>
    <w:rsid w:val="00A31BE9"/>
    <w:pPr>
      <w:ind w:left="720"/>
      <w:outlineLvl w:val="8"/>
    </w:pPr>
    <w:rPr>
      <w:i/>
    </w:rPr>
  </w:style>
  <w:style w:type="character" w:default="1" w:styleId="DefaultParagraphFont">
    <w:name w:val="Default Paragraph Font"/>
    <w:uiPriority w:val="1"/>
    <w:unhideWhenUsed/>
    <w:rsid w:val="00A31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BE9"/>
  </w:style>
  <w:style w:type="character" w:customStyle="1" w:styleId="Heading1Char">
    <w:name w:val="Heading 1 Char"/>
    <w:basedOn w:val="DefaultParagraphFont"/>
    <w:link w:val="Heading1"/>
    <w:rsid w:val="00A31BE9"/>
    <w:rPr>
      <w:rFonts w:ascii="Times New Roman" w:eastAsia="Times New Roman" w:hAnsi="Times New Roman" w:cs="Times New Roman"/>
      <w:b/>
      <w:sz w:val="32"/>
      <w:szCs w:val="20"/>
      <w:lang w:eastAsia="en-US"/>
    </w:rPr>
  </w:style>
  <w:style w:type="paragraph" w:styleId="BodyText">
    <w:name w:val="Body Text"/>
    <w:basedOn w:val="Normal"/>
    <w:link w:val="BodyTextChar"/>
    <w:rsid w:val="00A31B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BE9"/>
    <w:rPr>
      <w:rFonts w:ascii="Times New Roman" w:eastAsia="Times New Roman" w:hAnsi="Times New Roman" w:cs="Times New Roman"/>
      <w:sz w:val="24"/>
      <w:lang w:val="en-US" w:eastAsia="en-US"/>
    </w:rPr>
  </w:style>
  <w:style w:type="paragraph" w:styleId="Footer">
    <w:name w:val="footer"/>
    <w:basedOn w:val="Normal"/>
    <w:link w:val="FooterChar"/>
    <w:rsid w:val="00A31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BE9"/>
    <w:rPr>
      <w:rFonts w:ascii="Times New Roman" w:eastAsia="Times New Roman" w:hAnsi="Times New Roman" w:cs="Times New Roman"/>
      <w:sz w:val="16"/>
      <w:lang w:val="en-US" w:eastAsia="en-US"/>
    </w:rPr>
  </w:style>
  <w:style w:type="paragraph" w:styleId="List">
    <w:name w:val="List"/>
    <w:basedOn w:val="BodyText"/>
    <w:next w:val="BodyText"/>
    <w:rsid w:val="00A31BE9"/>
    <w:pPr>
      <w:tabs>
        <w:tab w:val="left" w:pos="340"/>
      </w:tabs>
      <w:spacing w:before="60" w:after="60"/>
      <w:ind w:left="340" w:hanging="340"/>
    </w:pPr>
  </w:style>
  <w:style w:type="paragraph" w:styleId="ListBullet">
    <w:name w:val="List Bullet"/>
    <w:basedOn w:val="List"/>
    <w:rsid w:val="00A31BE9"/>
    <w:pPr>
      <w:numPr>
        <w:numId w:val="12"/>
      </w:numPr>
      <w:tabs>
        <w:tab w:val="clear" w:pos="340"/>
      </w:tabs>
      <w:spacing w:before="40" w:after="40"/>
    </w:pPr>
  </w:style>
  <w:style w:type="character" w:customStyle="1" w:styleId="SpecialBold">
    <w:name w:val="Special Bold"/>
    <w:basedOn w:val="DefaultParagraphFont"/>
    <w:rsid w:val="00A31BE9"/>
    <w:rPr>
      <w:b/>
      <w:spacing w:val="0"/>
    </w:rPr>
  </w:style>
  <w:style w:type="paragraph" w:styleId="Header">
    <w:name w:val="header"/>
    <w:basedOn w:val="Normal"/>
    <w:link w:val="HeaderChar"/>
    <w:rsid w:val="00A31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B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BE9"/>
    <w:pPr>
      <w:spacing w:before="240" w:after="120"/>
      <w:outlineLvl w:val="0"/>
    </w:pPr>
    <w:rPr>
      <w:rFonts w:ascii="Times New Roman" w:hAnsi="Times New Roman"/>
      <w:b/>
      <w:sz w:val="28"/>
    </w:rPr>
  </w:style>
  <w:style w:type="paragraph" w:customStyle="1" w:styleId="AllowPageBreak">
    <w:name w:val="AllowPageBreak"/>
    <w:rsid w:val="00A31B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1BE9"/>
    <w:pPr>
      <w:tabs>
        <w:tab w:val="left" w:pos="680"/>
      </w:tabs>
      <w:spacing w:before="60" w:after="60"/>
      <w:ind w:left="680" w:hanging="340"/>
    </w:pPr>
  </w:style>
  <w:style w:type="character" w:customStyle="1" w:styleId="BoldandItalics">
    <w:name w:val="Bold and Italics"/>
    <w:qFormat/>
    <w:rsid w:val="00A31BE9"/>
    <w:rPr>
      <w:b/>
      <w:i/>
      <w:u w:val="none"/>
    </w:rPr>
  </w:style>
  <w:style w:type="character" w:customStyle="1" w:styleId="Heading2Char">
    <w:name w:val="Heading 2 Char"/>
    <w:basedOn w:val="DefaultParagraphFont"/>
    <w:link w:val="Heading2"/>
    <w:rsid w:val="00A31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B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B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BE9"/>
    <w:rPr>
      <w:rFonts w:ascii="Courier New" w:eastAsia="Times New Roman" w:hAnsi="Courier New" w:cs="Times New Roman"/>
      <w:i/>
      <w:szCs w:val="20"/>
      <w:lang w:val="en-US" w:eastAsia="en-US"/>
    </w:rPr>
  </w:style>
  <w:style w:type="paragraph" w:customStyle="1" w:styleId="HeadingBase">
    <w:name w:val="Heading Base"/>
    <w:rsid w:val="00A31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BE9"/>
    <w:pPr>
      <w:tabs>
        <w:tab w:val="right" w:leader="dot" w:pos="9072"/>
      </w:tabs>
      <w:ind w:left="567"/>
    </w:pPr>
    <w:rPr>
      <w:szCs w:val="22"/>
    </w:rPr>
  </w:style>
  <w:style w:type="paragraph" w:customStyle="1" w:styleId="TOCBase">
    <w:name w:val="TOC Base"/>
    <w:rsid w:val="00A31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BE9"/>
    <w:pPr>
      <w:tabs>
        <w:tab w:val="right" w:leader="dot" w:pos="9072"/>
      </w:tabs>
      <w:spacing w:before="40" w:after="40"/>
      <w:ind w:left="284"/>
    </w:pPr>
    <w:rPr>
      <w:rFonts w:ascii="Times New Roman" w:hAnsi="Times New Roman"/>
    </w:rPr>
  </w:style>
  <w:style w:type="paragraph" w:styleId="TOC1">
    <w:name w:val="toc 1"/>
    <w:basedOn w:val="TOCBase"/>
    <w:next w:val="Normal"/>
    <w:rsid w:val="00A31B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BE9"/>
    <w:pPr>
      <w:spacing w:before="5040"/>
      <w:jc w:val="center"/>
    </w:pPr>
    <w:rPr>
      <w:sz w:val="48"/>
      <w:szCs w:val="72"/>
      <w:lang w:val="en-US"/>
    </w:rPr>
  </w:style>
  <w:style w:type="character" w:customStyle="1" w:styleId="TitleChar">
    <w:name w:val="Title Char"/>
    <w:basedOn w:val="DefaultParagraphFont"/>
    <w:link w:val="Title"/>
    <w:rsid w:val="00A31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BE9"/>
    <w:pPr>
      <w:tabs>
        <w:tab w:val="left" w:pos="3600"/>
        <w:tab w:val="left" w:pos="3958"/>
      </w:tabs>
    </w:pPr>
  </w:style>
  <w:style w:type="paragraph" w:customStyle="1" w:styleId="Note">
    <w:name w:val="Note"/>
    <w:basedOn w:val="BodyText"/>
    <w:rsid w:val="00A31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BE9"/>
    <w:pPr>
      <w:framePr w:wrap="auto" w:hAnchor="text" w:y="6049"/>
    </w:pPr>
    <w:rPr>
      <w:color w:val="000000"/>
      <w:sz w:val="40"/>
    </w:rPr>
  </w:style>
  <w:style w:type="paragraph" w:customStyle="1" w:styleId="TOCTitle">
    <w:name w:val="TOCTitle"/>
    <w:basedOn w:val="Heading1"/>
    <w:rsid w:val="00A31BE9"/>
    <w:pPr>
      <w:spacing w:after="240"/>
      <w:jc w:val="center"/>
      <w:outlineLvl w:val="9"/>
    </w:pPr>
    <w:rPr>
      <w:caps/>
    </w:rPr>
  </w:style>
  <w:style w:type="paragraph" w:customStyle="1" w:styleId="Version">
    <w:name w:val="Version"/>
    <w:rsid w:val="00A31B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1BE9"/>
    <w:pPr>
      <w:numPr>
        <w:numId w:val="13"/>
      </w:numPr>
      <w:tabs>
        <w:tab w:val="clear" w:pos="680"/>
      </w:tabs>
    </w:pPr>
  </w:style>
  <w:style w:type="paragraph" w:styleId="Index1">
    <w:name w:val="index 1"/>
    <w:basedOn w:val="Normal"/>
    <w:next w:val="Normal"/>
    <w:semiHidden/>
    <w:rsid w:val="00A31BE9"/>
    <w:pPr>
      <w:keepNext w:val="0"/>
      <w:tabs>
        <w:tab w:val="right" w:pos="4176"/>
      </w:tabs>
      <w:ind w:left="198" w:hanging="198"/>
    </w:pPr>
    <w:rPr>
      <w:rFonts w:ascii="Garamond" w:hAnsi="Garamond"/>
    </w:rPr>
  </w:style>
  <w:style w:type="paragraph" w:styleId="IndexHeading">
    <w:name w:val="index heading"/>
    <w:basedOn w:val="Normal"/>
    <w:next w:val="Index1"/>
    <w:semiHidden/>
    <w:rsid w:val="00A31BE9"/>
    <w:pPr>
      <w:spacing w:before="120" w:after="120"/>
    </w:pPr>
    <w:rPr>
      <w:rFonts w:ascii="Arial" w:hAnsi="Arial"/>
      <w:b/>
      <w:color w:val="918585"/>
      <w:sz w:val="24"/>
    </w:rPr>
  </w:style>
  <w:style w:type="paragraph" w:customStyle="1" w:styleId="Chapter">
    <w:name w:val="Chapter"/>
    <w:basedOn w:val="Normal"/>
    <w:rsid w:val="00A31BE9"/>
    <w:pPr>
      <w:spacing w:before="240"/>
    </w:pPr>
    <w:rPr>
      <w:rFonts w:ascii="Times New Roman" w:hAnsi="Times New Roman"/>
      <w:smallCaps/>
      <w:spacing w:val="80"/>
      <w:sz w:val="28"/>
    </w:rPr>
  </w:style>
  <w:style w:type="paragraph" w:customStyle="1" w:styleId="InChapter">
    <w:name w:val="InChapter"/>
    <w:basedOn w:val="Heading3"/>
    <w:rsid w:val="00A31BE9"/>
    <w:pPr>
      <w:spacing w:after="240"/>
      <w:outlineLvl w:val="9"/>
    </w:pPr>
    <w:rPr>
      <w:noProof/>
    </w:rPr>
  </w:style>
  <w:style w:type="paragraph" w:styleId="Index2">
    <w:name w:val="index 2"/>
    <w:basedOn w:val="Normal"/>
    <w:next w:val="Normal"/>
    <w:semiHidden/>
    <w:rsid w:val="00A31BE9"/>
    <w:pPr>
      <w:tabs>
        <w:tab w:val="right" w:pos="4176"/>
      </w:tabs>
      <w:ind w:left="568" w:hanging="284"/>
    </w:pPr>
    <w:rPr>
      <w:rFonts w:ascii="Garamond" w:hAnsi="Garamond"/>
    </w:rPr>
  </w:style>
  <w:style w:type="paragraph" w:customStyle="1" w:styleId="Byline">
    <w:name w:val="Byline"/>
    <w:rsid w:val="00A31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BE9"/>
    <w:pPr>
      <w:tabs>
        <w:tab w:val="clear" w:pos="3600"/>
        <w:tab w:val="clear" w:pos="3958"/>
      </w:tabs>
      <w:jc w:val="right"/>
    </w:pPr>
  </w:style>
  <w:style w:type="character" w:styleId="Emphasis">
    <w:name w:val="Emphasis"/>
    <w:basedOn w:val="DefaultParagraphFont"/>
    <w:qFormat/>
    <w:rsid w:val="00A31BE9"/>
    <w:rPr>
      <w:i/>
    </w:rPr>
  </w:style>
  <w:style w:type="paragraph" w:styleId="Caption">
    <w:name w:val="caption"/>
    <w:basedOn w:val="BodyText"/>
    <w:next w:val="Normal"/>
    <w:qFormat/>
    <w:rsid w:val="00A31BE9"/>
    <w:pPr>
      <w:framePr w:w="2268" w:hSpace="181" w:vSpace="181" w:wrap="around" w:vAnchor="text" w:hAnchor="page" w:x="1135" w:y="285" w:anchorLock="1"/>
    </w:pPr>
    <w:rPr>
      <w:i/>
    </w:rPr>
  </w:style>
  <w:style w:type="paragraph" w:customStyle="1" w:styleId="MiniTOCTitle">
    <w:name w:val="MiniTOCTitle"/>
    <w:basedOn w:val="Heading4"/>
    <w:rsid w:val="00A31BE9"/>
    <w:pPr>
      <w:spacing w:before="240"/>
      <w:outlineLvl w:val="9"/>
    </w:pPr>
    <w:rPr>
      <w:noProof/>
      <w:sz w:val="24"/>
    </w:rPr>
  </w:style>
  <w:style w:type="paragraph" w:customStyle="1" w:styleId="MiniTOCItem">
    <w:name w:val="MiniTOCItem"/>
    <w:basedOn w:val="ListBullet"/>
    <w:rsid w:val="00A31BE9"/>
    <w:pPr>
      <w:numPr>
        <w:numId w:val="0"/>
      </w:numPr>
      <w:tabs>
        <w:tab w:val="right" w:leader="dot" w:pos="6521"/>
      </w:tabs>
      <w:spacing w:before="0" w:after="0"/>
    </w:pPr>
  </w:style>
  <w:style w:type="paragraph" w:customStyle="1" w:styleId="TOFTitle">
    <w:name w:val="TOFTitle"/>
    <w:basedOn w:val="TOCTitle"/>
    <w:rsid w:val="00A31BE9"/>
  </w:style>
  <w:style w:type="paragraph" w:styleId="TableofFigures">
    <w:name w:val="table of figures"/>
    <w:basedOn w:val="Normal"/>
    <w:next w:val="Normal"/>
    <w:semiHidden/>
    <w:rsid w:val="00A31BE9"/>
    <w:pPr>
      <w:tabs>
        <w:tab w:val="right" w:leader="dot" w:pos="9072"/>
      </w:tabs>
      <w:ind w:left="970" w:hanging="403"/>
    </w:pPr>
    <w:rPr>
      <w:rFonts w:ascii="Times New Roman" w:hAnsi="Times New Roman"/>
      <w:b/>
    </w:rPr>
  </w:style>
  <w:style w:type="paragraph" w:styleId="ListNumber">
    <w:name w:val="List Number"/>
    <w:basedOn w:val="List"/>
    <w:rsid w:val="00A31BE9"/>
    <w:pPr>
      <w:numPr>
        <w:numId w:val="10"/>
      </w:numPr>
    </w:pPr>
  </w:style>
  <w:style w:type="character" w:customStyle="1" w:styleId="WingdingSymbols">
    <w:name w:val="Wingding Symbols"/>
    <w:rsid w:val="00A31BE9"/>
    <w:rPr>
      <w:rFonts w:ascii="Wingdings" w:hAnsi="Wingdings"/>
    </w:rPr>
  </w:style>
  <w:style w:type="paragraph" w:customStyle="1" w:styleId="TableHeading">
    <w:name w:val="Table Heading"/>
    <w:basedOn w:val="HeadingBase"/>
    <w:rsid w:val="00A31BE9"/>
    <w:pPr>
      <w:keepLines/>
      <w:pBdr>
        <w:bottom w:val="single" w:sz="6" w:space="1" w:color="918585"/>
      </w:pBdr>
      <w:spacing w:before="240"/>
    </w:pPr>
  </w:style>
  <w:style w:type="character" w:customStyle="1" w:styleId="HotSpot">
    <w:name w:val="HotSpot"/>
    <w:rsid w:val="00A31BE9"/>
    <w:rPr>
      <w:color w:val="0033CC"/>
      <w:u w:val="none"/>
    </w:rPr>
  </w:style>
  <w:style w:type="paragraph" w:customStyle="1" w:styleId="BodyTextRight">
    <w:name w:val="Body Text Right"/>
    <w:basedOn w:val="BodyText"/>
    <w:rsid w:val="00A31BE9"/>
    <w:pPr>
      <w:spacing w:before="0" w:after="0"/>
      <w:jc w:val="right"/>
    </w:pPr>
  </w:style>
  <w:style w:type="paragraph" w:styleId="Index3">
    <w:name w:val="index 3"/>
    <w:basedOn w:val="ListNumber2"/>
    <w:next w:val="Normal"/>
    <w:semiHidden/>
    <w:rsid w:val="00A31BE9"/>
    <w:pPr>
      <w:numPr>
        <w:numId w:val="0"/>
      </w:numPr>
      <w:tabs>
        <w:tab w:val="right" w:leader="dot" w:pos="4176"/>
      </w:tabs>
    </w:pPr>
  </w:style>
  <w:style w:type="paragraph" w:styleId="ListNumber2">
    <w:name w:val="List Number 2"/>
    <w:basedOn w:val="List2"/>
    <w:rsid w:val="00A31BE9"/>
    <w:pPr>
      <w:numPr>
        <w:numId w:val="9"/>
      </w:numPr>
      <w:tabs>
        <w:tab w:val="clear" w:pos="1060"/>
      </w:tabs>
    </w:pPr>
  </w:style>
  <w:style w:type="paragraph" w:customStyle="1" w:styleId="MarginNote">
    <w:name w:val="Margin Note"/>
    <w:basedOn w:val="BodyText"/>
    <w:rsid w:val="00A31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B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BE9"/>
    <w:rPr>
      <w:sz w:val="32"/>
    </w:rPr>
  </w:style>
  <w:style w:type="paragraph" w:customStyle="1" w:styleId="HeadingProcedure">
    <w:name w:val="Heading Procedure"/>
    <w:basedOn w:val="HeadingBase"/>
    <w:next w:val="Normal"/>
    <w:rsid w:val="00A31BE9"/>
    <w:pPr>
      <w:tabs>
        <w:tab w:val="left" w:pos="0"/>
      </w:tabs>
      <w:spacing w:before="120" w:after="60"/>
    </w:pPr>
    <w:rPr>
      <w:i/>
      <w:color w:val="918585"/>
      <w:sz w:val="22"/>
    </w:rPr>
  </w:style>
  <w:style w:type="paragraph" w:customStyle="1" w:styleId="TableBodyText">
    <w:name w:val="Table Body Text"/>
    <w:basedOn w:val="BodyText"/>
    <w:rsid w:val="00A31BE9"/>
    <w:pPr>
      <w:spacing w:before="60" w:after="60"/>
    </w:pPr>
  </w:style>
  <w:style w:type="paragraph" w:styleId="ListContinue">
    <w:name w:val="List Continue"/>
    <w:basedOn w:val="List"/>
    <w:rsid w:val="00A31BE9"/>
    <w:pPr>
      <w:ind w:firstLine="0"/>
    </w:pPr>
  </w:style>
  <w:style w:type="paragraph" w:customStyle="1" w:styleId="ListNote">
    <w:name w:val="List Note"/>
    <w:basedOn w:val="List"/>
    <w:rsid w:val="00A31BE9"/>
    <w:pPr>
      <w:pBdr>
        <w:top w:val="single" w:sz="6" w:space="2" w:color="918585"/>
        <w:bottom w:val="single" w:sz="6" w:space="2" w:color="918585"/>
      </w:pBdr>
      <w:tabs>
        <w:tab w:val="left" w:pos="1021"/>
      </w:tabs>
      <w:ind w:firstLine="0"/>
    </w:pPr>
  </w:style>
  <w:style w:type="paragraph" w:customStyle="1" w:styleId="Warning">
    <w:name w:val="Warning"/>
    <w:basedOn w:val="BodyText"/>
    <w:rsid w:val="00A31BE9"/>
    <w:pPr>
      <w:shd w:val="clear" w:color="auto" w:fill="D9D9D9"/>
      <w:tabs>
        <w:tab w:val="left" w:pos="992"/>
      </w:tabs>
      <w:ind w:left="119" w:right="119"/>
    </w:pPr>
    <w:rPr>
      <w:sz w:val="20"/>
    </w:rPr>
  </w:style>
  <w:style w:type="paragraph" w:customStyle="1" w:styleId="MarginIcons">
    <w:name w:val="Margin Icons"/>
    <w:basedOn w:val="BodyText"/>
    <w:rsid w:val="00A31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BE9"/>
    <w:rPr>
      <w:rFonts w:ascii="Courier New" w:hAnsi="Courier New"/>
    </w:rPr>
  </w:style>
  <w:style w:type="paragraph" w:customStyle="1" w:styleId="NoteBullet">
    <w:name w:val="Note Bullet"/>
    <w:basedOn w:val="Note"/>
    <w:rsid w:val="00A31BE9"/>
    <w:pPr>
      <w:tabs>
        <w:tab w:val="clear" w:pos="680"/>
      </w:tabs>
      <w:spacing w:before="60" w:after="60"/>
    </w:pPr>
  </w:style>
  <w:style w:type="paragraph" w:customStyle="1" w:styleId="SubHeading2">
    <w:name w:val="SubHeading2"/>
    <w:basedOn w:val="HeadingBase"/>
    <w:rsid w:val="00A31BE9"/>
    <w:pPr>
      <w:spacing w:before="240" w:after="60"/>
    </w:pPr>
    <w:rPr>
      <w:sz w:val="20"/>
    </w:rPr>
  </w:style>
  <w:style w:type="paragraph" w:customStyle="1" w:styleId="SubHeading1">
    <w:name w:val="SubHeading1"/>
    <w:basedOn w:val="HeadingBase"/>
    <w:rsid w:val="00A31BE9"/>
    <w:pPr>
      <w:spacing w:before="240" w:after="60"/>
    </w:pPr>
    <w:rPr>
      <w:color w:val="918585"/>
      <w:sz w:val="22"/>
    </w:rPr>
  </w:style>
  <w:style w:type="paragraph" w:customStyle="1" w:styleId="SideHeading">
    <w:name w:val="Side Heading"/>
    <w:basedOn w:val="HeadingBase"/>
    <w:rsid w:val="00A31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BE9"/>
    <w:pPr>
      <w:tabs>
        <w:tab w:val="num" w:pos="360"/>
      </w:tabs>
    </w:pPr>
  </w:style>
  <w:style w:type="paragraph" w:styleId="PlainText">
    <w:name w:val="Plain Text"/>
    <w:basedOn w:val="Normal"/>
    <w:link w:val="PlainTextChar"/>
    <w:rsid w:val="00A31BE9"/>
    <w:rPr>
      <w:sz w:val="20"/>
    </w:rPr>
  </w:style>
  <w:style w:type="character" w:customStyle="1" w:styleId="PlainTextChar">
    <w:name w:val="Plain Text Char"/>
    <w:basedOn w:val="DefaultParagraphFont"/>
    <w:link w:val="PlainText"/>
    <w:rsid w:val="00A31B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1BE9"/>
    <w:rPr>
      <w:b/>
      <w:smallCaps/>
    </w:rPr>
  </w:style>
  <w:style w:type="paragraph" w:customStyle="1" w:styleId="TableListNumber">
    <w:name w:val="Table List Number"/>
    <w:basedOn w:val="ListNumber"/>
    <w:rsid w:val="00A31BE9"/>
    <w:pPr>
      <w:numPr>
        <w:numId w:val="0"/>
      </w:numPr>
    </w:pPr>
  </w:style>
  <w:style w:type="paragraph" w:styleId="TOC4">
    <w:name w:val="toc 4"/>
    <w:basedOn w:val="TOCBase"/>
    <w:next w:val="Normal"/>
    <w:semiHidden/>
    <w:rsid w:val="00A31BE9"/>
    <w:pPr>
      <w:tabs>
        <w:tab w:val="right" w:leader="dot" w:pos="9071"/>
      </w:tabs>
      <w:ind w:left="1701"/>
    </w:pPr>
  </w:style>
  <w:style w:type="paragraph" w:customStyle="1" w:styleId="ListAlpha">
    <w:name w:val="List Alpha"/>
    <w:basedOn w:val="List"/>
    <w:rsid w:val="00A31BE9"/>
    <w:pPr>
      <w:numPr>
        <w:numId w:val="8"/>
      </w:numPr>
    </w:pPr>
  </w:style>
  <w:style w:type="paragraph" w:customStyle="1" w:styleId="ListAlpha2">
    <w:name w:val="List Alpha 2"/>
    <w:basedOn w:val="List2"/>
    <w:rsid w:val="00A31BE9"/>
    <w:pPr>
      <w:numPr>
        <w:numId w:val="7"/>
      </w:numPr>
    </w:pPr>
  </w:style>
  <w:style w:type="paragraph" w:styleId="List3">
    <w:name w:val="List 3"/>
    <w:basedOn w:val="BodyText"/>
    <w:rsid w:val="00A31BE9"/>
    <w:pPr>
      <w:tabs>
        <w:tab w:val="left" w:pos="1021"/>
      </w:tabs>
      <w:spacing w:before="60" w:after="60"/>
      <w:ind w:left="1020" w:hanging="340"/>
    </w:pPr>
  </w:style>
  <w:style w:type="paragraph" w:styleId="List4">
    <w:name w:val="List 4"/>
    <w:basedOn w:val="BodyText"/>
    <w:rsid w:val="00A31BE9"/>
    <w:pPr>
      <w:tabs>
        <w:tab w:val="left" w:pos="1361"/>
      </w:tabs>
      <w:spacing w:before="60" w:after="60"/>
      <w:ind w:left="1361" w:hanging="340"/>
    </w:pPr>
  </w:style>
  <w:style w:type="paragraph" w:styleId="List5">
    <w:name w:val="List 5"/>
    <w:basedOn w:val="BodyText"/>
    <w:rsid w:val="00A31BE9"/>
    <w:pPr>
      <w:tabs>
        <w:tab w:val="left" w:pos="1701"/>
      </w:tabs>
      <w:spacing w:before="60" w:after="60"/>
      <w:ind w:left="1701" w:hanging="340"/>
    </w:pPr>
  </w:style>
  <w:style w:type="paragraph" w:styleId="ListBullet3">
    <w:name w:val="List Bullet 3"/>
    <w:basedOn w:val="List3"/>
    <w:rsid w:val="00A31BE9"/>
    <w:pPr>
      <w:numPr>
        <w:numId w:val="14"/>
      </w:numPr>
      <w:tabs>
        <w:tab w:val="clear" w:pos="1021"/>
      </w:tabs>
      <w:ind w:left="1037" w:hanging="357"/>
    </w:pPr>
  </w:style>
  <w:style w:type="paragraph" w:styleId="ListBullet4">
    <w:name w:val="List Bullet 4"/>
    <w:basedOn w:val="List4"/>
    <w:rsid w:val="00A31BE9"/>
    <w:pPr>
      <w:numPr>
        <w:numId w:val="2"/>
      </w:numPr>
    </w:pPr>
  </w:style>
  <w:style w:type="paragraph" w:styleId="ListBullet5">
    <w:name w:val="List Bullet 5"/>
    <w:basedOn w:val="List5"/>
    <w:rsid w:val="00A31BE9"/>
    <w:pPr>
      <w:numPr>
        <w:numId w:val="3"/>
      </w:numPr>
    </w:pPr>
  </w:style>
  <w:style w:type="paragraph" w:styleId="ListContinue2">
    <w:name w:val="List Continue 2"/>
    <w:basedOn w:val="List2"/>
    <w:rsid w:val="00A31BE9"/>
    <w:pPr>
      <w:ind w:firstLine="0"/>
    </w:pPr>
  </w:style>
  <w:style w:type="paragraph" w:styleId="ListContinue3">
    <w:name w:val="List Continue 3"/>
    <w:basedOn w:val="List3"/>
    <w:rsid w:val="00A31BE9"/>
    <w:pPr>
      <w:ind w:left="1021" w:firstLine="0"/>
    </w:pPr>
  </w:style>
  <w:style w:type="paragraph" w:styleId="ListContinue4">
    <w:name w:val="List Continue 4"/>
    <w:basedOn w:val="List4"/>
    <w:rsid w:val="00A31BE9"/>
    <w:pPr>
      <w:ind w:firstLine="0"/>
    </w:pPr>
  </w:style>
  <w:style w:type="paragraph" w:styleId="ListContinue5">
    <w:name w:val="List Continue 5"/>
    <w:basedOn w:val="List5"/>
    <w:rsid w:val="00A31BE9"/>
    <w:pPr>
      <w:ind w:firstLine="0"/>
    </w:pPr>
  </w:style>
  <w:style w:type="paragraph" w:styleId="ListNumber3">
    <w:name w:val="List Number 3"/>
    <w:basedOn w:val="List3"/>
    <w:rsid w:val="00A31BE9"/>
    <w:pPr>
      <w:numPr>
        <w:numId w:val="4"/>
      </w:numPr>
    </w:pPr>
  </w:style>
  <w:style w:type="paragraph" w:styleId="ListNumber4">
    <w:name w:val="List Number 4"/>
    <w:basedOn w:val="List4"/>
    <w:rsid w:val="00A31BE9"/>
    <w:pPr>
      <w:numPr>
        <w:numId w:val="5"/>
      </w:numPr>
    </w:pPr>
  </w:style>
  <w:style w:type="paragraph" w:styleId="ListNumber5">
    <w:name w:val="List Number 5"/>
    <w:basedOn w:val="List5"/>
    <w:rsid w:val="00A31BE9"/>
    <w:pPr>
      <w:numPr>
        <w:numId w:val="6"/>
      </w:numPr>
    </w:pPr>
  </w:style>
  <w:style w:type="paragraph" w:styleId="BlockText">
    <w:name w:val="Block Text"/>
    <w:basedOn w:val="Normal"/>
    <w:rsid w:val="00A31BE9"/>
    <w:pPr>
      <w:spacing w:after="120"/>
      <w:ind w:left="1440" w:right="1440"/>
    </w:pPr>
  </w:style>
  <w:style w:type="character" w:customStyle="1" w:styleId="Subscript">
    <w:name w:val="Subscript"/>
    <w:basedOn w:val="DefaultParagraphFont"/>
    <w:rsid w:val="00A31BE9"/>
    <w:rPr>
      <w:sz w:val="16"/>
      <w:vertAlign w:val="subscript"/>
    </w:rPr>
  </w:style>
  <w:style w:type="character" w:customStyle="1" w:styleId="Superscript">
    <w:name w:val="Superscript"/>
    <w:basedOn w:val="DefaultParagraphFont"/>
    <w:rsid w:val="00A31BE9"/>
    <w:rPr>
      <w:sz w:val="16"/>
      <w:vertAlign w:val="superscript"/>
    </w:rPr>
  </w:style>
  <w:style w:type="character" w:customStyle="1" w:styleId="Symbols">
    <w:name w:val="Symbols"/>
    <w:basedOn w:val="DefaultParagraphFont"/>
    <w:rsid w:val="00A31BE9"/>
    <w:rPr>
      <w:rFonts w:ascii="Symbol" w:hAnsi="Symbol"/>
    </w:rPr>
  </w:style>
  <w:style w:type="character" w:customStyle="1" w:styleId="MenuOptions">
    <w:name w:val="Menu Options"/>
    <w:basedOn w:val="DefaultParagraphFont"/>
    <w:rsid w:val="00A31BE9"/>
    <w:rPr>
      <w:rFonts w:ascii="Arial Narrow" w:hAnsi="Arial Narrow"/>
      <w:smallCaps/>
    </w:rPr>
  </w:style>
  <w:style w:type="character" w:customStyle="1" w:styleId="Buttons">
    <w:name w:val="Buttons"/>
    <w:basedOn w:val="DefaultParagraphFont"/>
    <w:rsid w:val="00A31BE9"/>
    <w:rPr>
      <w:b/>
    </w:rPr>
  </w:style>
  <w:style w:type="character" w:customStyle="1" w:styleId="Underlined">
    <w:name w:val="Underlined"/>
    <w:basedOn w:val="DefaultParagraphFont"/>
    <w:rsid w:val="00A31BE9"/>
    <w:rPr>
      <w:u w:val="single"/>
    </w:rPr>
  </w:style>
  <w:style w:type="paragraph" w:customStyle="1" w:styleId="TableBodyTextRight">
    <w:name w:val="Table Body Text Right"/>
    <w:basedOn w:val="TableBodyText"/>
    <w:rsid w:val="00A31BE9"/>
    <w:pPr>
      <w:widowControl w:val="0"/>
      <w:autoSpaceDE w:val="0"/>
      <w:autoSpaceDN w:val="0"/>
      <w:adjustRightInd w:val="0"/>
      <w:jc w:val="right"/>
    </w:pPr>
    <w:rPr>
      <w:rFonts w:cs="Arial"/>
      <w:szCs w:val="18"/>
    </w:rPr>
  </w:style>
  <w:style w:type="paragraph" w:customStyle="1" w:styleId="CopyrightText">
    <w:name w:val="Copyright Text"/>
    <w:basedOn w:val="BodyText"/>
    <w:rsid w:val="00A31BE9"/>
    <w:rPr>
      <w:sz w:val="18"/>
    </w:rPr>
  </w:style>
  <w:style w:type="paragraph" w:customStyle="1" w:styleId="BodySmallRight">
    <w:name w:val="Body Small Right"/>
    <w:basedOn w:val="BodyTextRight"/>
    <w:rsid w:val="00A31BE9"/>
    <w:rPr>
      <w:sz w:val="18"/>
      <w:szCs w:val="18"/>
    </w:rPr>
  </w:style>
  <w:style w:type="paragraph" w:customStyle="1" w:styleId="MarginEdition">
    <w:name w:val="Margin Edition"/>
    <w:basedOn w:val="MarginNote"/>
    <w:rsid w:val="00A31BE9"/>
    <w:pPr>
      <w:spacing w:before="0" w:after="0"/>
    </w:pPr>
    <w:rPr>
      <w:rFonts w:ascii="Times New Roman" w:hAnsi="Times New Roman"/>
      <w:color w:val="999999"/>
    </w:rPr>
  </w:style>
  <w:style w:type="paragraph" w:customStyle="1" w:styleId="Spacer">
    <w:name w:val="Spacer"/>
    <w:basedOn w:val="Normal"/>
    <w:rsid w:val="00A31BE9"/>
    <w:rPr>
      <w:sz w:val="2"/>
      <w:szCs w:val="2"/>
    </w:rPr>
  </w:style>
  <w:style w:type="character" w:customStyle="1" w:styleId="Small">
    <w:name w:val="Small"/>
    <w:basedOn w:val="DefaultParagraphFont"/>
    <w:rsid w:val="00A31BE9"/>
    <w:rPr>
      <w:sz w:val="16"/>
    </w:rPr>
  </w:style>
  <w:style w:type="paragraph" w:customStyle="1" w:styleId="WideTable">
    <w:name w:val="Wide Table"/>
    <w:basedOn w:val="Normal"/>
    <w:rsid w:val="00A31BE9"/>
    <w:pPr>
      <w:ind w:left="-1418"/>
    </w:pPr>
    <w:rPr>
      <w:sz w:val="2"/>
      <w:szCs w:val="2"/>
    </w:rPr>
  </w:style>
  <w:style w:type="character" w:styleId="PageNumber">
    <w:name w:val="page number"/>
    <w:basedOn w:val="DefaultParagraphFont"/>
    <w:rsid w:val="00A31BE9"/>
  </w:style>
  <w:style w:type="paragraph" w:styleId="Quote">
    <w:name w:val="Quote"/>
    <w:basedOn w:val="Heading1"/>
    <w:link w:val="QuoteChar"/>
    <w:qFormat/>
    <w:rsid w:val="00A31BE9"/>
    <w:rPr>
      <w:b w:val="0"/>
      <w:sz w:val="72"/>
      <w:szCs w:val="72"/>
      <w:lang w:val="en-NZ"/>
    </w:rPr>
  </w:style>
  <w:style w:type="character" w:customStyle="1" w:styleId="QuoteChar">
    <w:name w:val="Quote Char"/>
    <w:basedOn w:val="DefaultParagraphFont"/>
    <w:link w:val="Quote"/>
    <w:rsid w:val="00A31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BE9"/>
    <w:pPr>
      <w:pageBreakBefore/>
    </w:pPr>
  </w:style>
  <w:style w:type="paragraph" w:customStyle="1" w:styleId="Border">
    <w:name w:val="Border"/>
    <w:basedOn w:val="Normal"/>
    <w:qFormat/>
    <w:rsid w:val="00A31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BE9"/>
    <w:rPr>
      <w:b/>
      <w:bCs/>
      <w:i/>
      <w:iCs/>
      <w:color w:val="auto"/>
    </w:rPr>
  </w:style>
  <w:style w:type="paragraph" w:styleId="IntenseQuote">
    <w:name w:val="Intense Quote"/>
    <w:basedOn w:val="Normal"/>
    <w:next w:val="Normal"/>
    <w:link w:val="IntenseQuoteChar"/>
    <w:uiPriority w:val="30"/>
    <w:qFormat/>
    <w:rsid w:val="00A31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B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1BE9"/>
    <w:rPr>
      <w:smallCaps/>
      <w:color w:val="auto"/>
      <w:u w:val="single"/>
    </w:rPr>
  </w:style>
  <w:style w:type="character" w:styleId="IntenseReference">
    <w:name w:val="Intense Reference"/>
    <w:basedOn w:val="DefaultParagraphFont"/>
    <w:uiPriority w:val="32"/>
    <w:qFormat/>
    <w:rsid w:val="00A31BE9"/>
    <w:rPr>
      <w:b/>
      <w:bCs/>
      <w:smallCaps/>
      <w:color w:val="auto"/>
      <w:spacing w:val="5"/>
      <w:u w:val="single"/>
    </w:rPr>
  </w:style>
  <w:style w:type="paragraph" w:customStyle="1" w:styleId="2ColumnHeading">
    <w:name w:val="2Column Heading"/>
    <w:basedOn w:val="BodyText"/>
    <w:qFormat/>
    <w:rsid w:val="00A31BE9"/>
    <w:pPr>
      <w:spacing w:after="60"/>
      <w:ind w:left="-2268"/>
    </w:pPr>
    <w:rPr>
      <w:b/>
    </w:rPr>
  </w:style>
  <w:style w:type="paragraph" w:customStyle="1" w:styleId="Heading1TOC">
    <w:name w:val="Heading1 TOC"/>
    <w:basedOn w:val="Normal"/>
    <w:qFormat/>
    <w:rsid w:val="00A31BE9"/>
    <w:pPr>
      <w:spacing w:before="240" w:after="120"/>
    </w:pPr>
    <w:rPr>
      <w:rFonts w:ascii="Times New Roman" w:hAnsi="Times New Roman"/>
      <w:b/>
      <w:sz w:val="32"/>
    </w:rPr>
  </w:style>
  <w:style w:type="paragraph" w:customStyle="1" w:styleId="Heading2TOC">
    <w:name w:val="Heading2 TOC"/>
    <w:basedOn w:val="Normal"/>
    <w:qFormat/>
    <w:rsid w:val="00A31BE9"/>
    <w:pPr>
      <w:spacing w:before="240" w:after="60"/>
    </w:pPr>
    <w:rPr>
      <w:rFonts w:ascii="Times New Roman" w:hAnsi="Times New Roman"/>
      <w:b/>
      <w:sz w:val="28"/>
    </w:rPr>
  </w:style>
  <w:style w:type="character" w:customStyle="1" w:styleId="Underline">
    <w:name w:val="Underline"/>
    <w:basedOn w:val="DefaultParagraphFont"/>
    <w:qFormat/>
    <w:rsid w:val="00A31BE9"/>
    <w:rPr>
      <w:u w:val="single"/>
    </w:rPr>
  </w:style>
  <w:style w:type="paragraph" w:styleId="BalloonText">
    <w:name w:val="Balloon Text"/>
    <w:basedOn w:val="Normal"/>
    <w:link w:val="BalloonTextChar"/>
    <w:rsid w:val="00A31BE9"/>
    <w:rPr>
      <w:rFonts w:ascii="Tahoma" w:hAnsi="Tahoma" w:cs="Tahoma"/>
      <w:sz w:val="16"/>
      <w:szCs w:val="16"/>
    </w:rPr>
  </w:style>
  <w:style w:type="character" w:customStyle="1" w:styleId="BalloonTextChar">
    <w:name w:val="Balloon Text Char"/>
    <w:basedOn w:val="DefaultParagraphFont"/>
    <w:link w:val="BalloonText"/>
    <w:rsid w:val="00A31B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B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B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1282</Words>
  <Characters>7802</Characters>
  <Application>Microsoft Office Word</Application>
  <DocSecurity>0</DocSecurity>
  <Lines>296</Lines>
  <Paragraphs>134</Paragraphs>
  <ScaleCrop>false</ScaleCrop>
  <Company>Author-it Software Corporation Ltd.</Company>
  <LinksUpToDate>false</LinksUpToDate>
  <CharactersWithSpaces>9003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ICAS3031B Provide advice to clients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2012-05-27T00:54:00Z</dcterms:created>
  <dcterms:modified xsi:type="dcterms:W3CDTF">2012-05-27T00:54:00Z</dcterms:modified>
</cp:coreProperties>
</file>