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5B3C" w:rsidP="00F85B3C">
      <w:pPr>
        <w:pStyle w:val="Title"/>
      </w:pPr>
      <w:r>
        <w:fldChar w:fldCharType="begin"/>
      </w:r>
      <w:r>
        <w:instrText xml:space="preserve"> TITLE   \* MERGEFORMAT </w:instrText>
      </w:r>
      <w:r>
        <w:fldChar w:fldCharType="separate"/>
      </w:r>
      <w:r>
        <w:t>ICAS2243B Detect and protect from spam and destructive software</w:t>
      </w:r>
      <w:r>
        <w:fldChar w:fldCharType="end"/>
      </w:r>
    </w:p>
    <w:p w:rsidR="00F85B3C" w:rsidP="00F85B3C">
      <w:pPr>
        <w:pStyle w:val="Version"/>
        <w:sectPr w:rsidSect="007B76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7606" w:rsidP="007B7606">
      <w:pPr>
        <w:pStyle w:val="SuperHeading"/>
      </w:pPr>
      <w:r w:rsidRPr="007B7606">
        <w:t>ICAS2243B Detect and protect from spam and destructive software</w:t>
      </w:r>
    </w:p>
    <w:p w:rsidR="00000000" w:rsidRPr="007B7606" w:rsidP="007B7606">
      <w:pPr>
        <w:pStyle w:val="Heading1"/>
      </w:pPr>
      <w:bookmarkStart w:id="1" w:name="O_271643"/>
      <w:bookmarkEnd w:id="1"/>
      <w:r w:rsidRPr="007B7606">
        <w:t>Modification History</w:t>
      </w:r>
    </w:p>
    <w:p w:rsidR="00000000" w:rsidRPr="007B7606" w:rsidP="007B7606">
      <w:pPr>
        <w:pStyle w:val="BodyText"/>
      </w:pPr>
      <w:r w:rsidRPr="007B7606">
        <w:t>Not Applicable</w:t>
      </w:r>
    </w:p>
    <w:p w:rsidR="00000000" w:rsidRPr="007B7606" w:rsidP="007B7606">
      <w:pPr>
        <w:pStyle w:val="AllowPageBreak"/>
      </w:pPr>
    </w:p>
    <w:p w:rsidR="00000000" w:rsidRPr="007B7606" w:rsidP="007B7606">
      <w:pPr>
        <w:pStyle w:val="Heading1"/>
      </w:pPr>
      <w:bookmarkStart w:id="2" w:name="O_207940"/>
      <w:bookmarkEnd w:id="2"/>
      <w:r w:rsidRPr="007B7606">
        <w:t>Unit Descriptor</w:t>
      </w:r>
    </w:p>
    <w:tbl>
      <w:tblPr>
        <w:tblW w:w="0" w:type="auto"/>
        <w:tblLayout w:type="fixed"/>
        <w:tblCellMar>
          <w:left w:w="62" w:type="dxa"/>
          <w:right w:w="62" w:type="dxa"/>
        </w:tblCellMar>
        <w:tblLook w:val="0000"/>
      </w:tblPr>
      <w:tblGrid>
        <w:gridCol w:w="2651"/>
        <w:gridCol w:w="5871"/>
      </w:tblGrid>
      <w:tr w:rsidTr="00F85B3C">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r w:rsidRPr="007B7606">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606" w:rsidP="007B7606">
            <w:pPr>
              <w:pStyle w:val="BodyText"/>
            </w:pPr>
            <w:r w:rsidRPr="007B7606">
              <w:t>This unit defines the competency required to reduce the risk of a computer</w:t>
            </w:r>
            <w:r w:rsidRPr="007B7606">
              <w:t>'s operation being affected by spam or destructive software.</w:t>
            </w:r>
          </w:p>
          <w:p w:rsidR="00000000" w:rsidRPr="007B7606" w:rsidP="007B7606">
            <w:pPr>
              <w:pStyle w:val="BodyText"/>
            </w:pPr>
          </w:p>
          <w:p w:rsidR="00000000" w:rsidRPr="007B7606" w:rsidP="007B7606">
            <w:pPr>
              <w:pStyle w:val="BodyText"/>
            </w:pPr>
            <w:r w:rsidRPr="007B7606">
              <w:t>The following units are linked and form an appropriate cluster:</w:t>
            </w:r>
          </w:p>
          <w:p w:rsidR="00000000" w:rsidRPr="007B7606" w:rsidP="007B7606">
            <w:pPr>
              <w:pStyle w:val="ListBullet"/>
            </w:pPr>
            <w:r w:rsidRPr="007B7606">
              <w:t>ICAU2005B Operate computer hardware</w:t>
            </w:r>
          </w:p>
          <w:p w:rsidR="00000000" w:rsidRPr="007B7606" w:rsidP="007B7606">
            <w:pPr>
              <w:pStyle w:val="ListBullet"/>
            </w:pPr>
            <w:r w:rsidRPr="007B7606">
              <w:t>ICAU2006B Operate computing packages</w:t>
            </w:r>
          </w:p>
          <w:p w:rsidR="00000000" w:rsidRPr="007B7606" w:rsidP="007B7606">
            <w:pPr>
              <w:pStyle w:val="ListBullet"/>
            </w:pPr>
            <w:r w:rsidRPr="007B7606">
              <w:t>ICAU2231B Use a computer operating system</w:t>
            </w:r>
          </w:p>
          <w:p w:rsidR="00000000" w:rsidRPr="007B7606" w:rsidP="007B7606">
            <w:pPr>
              <w:pStyle w:val="BodyText"/>
            </w:pPr>
          </w:p>
          <w:p w:rsidR="00000000" w:rsidRPr="007B7606" w:rsidP="007B7606">
            <w:pPr>
              <w:pStyle w:val="BodyText"/>
            </w:pPr>
            <w:r w:rsidRPr="007B7606">
              <w:t>No licensing, legislative, regulatory or certification requirements apply to this unit at the time of publication.</w:t>
            </w:r>
          </w:p>
        </w:tc>
      </w:tr>
    </w:tbl>
    <w:p w:rsidR="00F85B3C" w:rsidP="007B7606">
      <w:pPr>
        <w:pStyle w:val="BodyText"/>
      </w:pPr>
    </w:p>
    <w:p w:rsidR="00F85B3C" w:rsidP="007B7606">
      <w:pPr>
        <w:pStyle w:val="BodyText"/>
      </w:pPr>
    </w:p>
    <w:p w:rsidR="00000000" w:rsidRPr="007B7606" w:rsidP="007B7606">
      <w:pPr>
        <w:pStyle w:val="Heading1"/>
      </w:pPr>
      <w:bookmarkStart w:id="3" w:name="O_207944"/>
      <w:bookmarkEnd w:id="3"/>
      <w:r w:rsidRPr="007B7606">
        <w:t>Application of the Unit</w:t>
      </w:r>
    </w:p>
    <w:tbl>
      <w:tblPr>
        <w:tblW w:w="0" w:type="auto"/>
        <w:tblLayout w:type="fixed"/>
        <w:tblCellMar>
          <w:left w:w="62" w:type="dxa"/>
          <w:right w:w="62" w:type="dxa"/>
        </w:tblCellMar>
        <w:tblLook w:val="0000"/>
      </w:tblPr>
      <w:tblGrid>
        <w:gridCol w:w="2764"/>
        <w:gridCol w:w="5758"/>
      </w:tblGrid>
      <w:tr w:rsidTr="00F85B3C">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r w:rsidRPr="007B760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606" w:rsidP="007B7606">
            <w:pPr>
              <w:pStyle w:val="BodyText"/>
            </w:pPr>
          </w:p>
        </w:tc>
      </w:tr>
    </w:tbl>
    <w:p w:rsidR="00F85B3C" w:rsidP="007B7606">
      <w:pPr>
        <w:pStyle w:val="BodyText"/>
      </w:pPr>
    </w:p>
    <w:p w:rsidR="00F85B3C" w:rsidP="007B7606">
      <w:pPr>
        <w:pStyle w:val="BodyText"/>
      </w:pPr>
    </w:p>
    <w:p w:rsidR="00000000" w:rsidRPr="007B7606" w:rsidP="007B7606">
      <w:pPr>
        <w:pStyle w:val="Heading1"/>
      </w:pPr>
      <w:bookmarkStart w:id="4" w:name="O_279903"/>
      <w:bookmarkEnd w:id="4"/>
      <w:r w:rsidRPr="007B7606">
        <w:t>Licensing/Regulatory Information</w:t>
      </w:r>
    </w:p>
    <w:p w:rsidR="00000000" w:rsidRPr="007B7606" w:rsidP="007B7606">
      <w:pPr>
        <w:pStyle w:val="BodyText"/>
      </w:pPr>
      <w:r w:rsidRPr="007B7606">
        <w:t>Refer to Unit Descriptor</w:t>
      </w:r>
    </w:p>
    <w:p w:rsidR="00000000" w:rsidRPr="007B7606" w:rsidP="007B7606">
      <w:pPr>
        <w:pStyle w:val="AllowPageBreak"/>
      </w:pPr>
    </w:p>
    <w:p w:rsidR="00000000" w:rsidRPr="007B7606" w:rsidP="007B7606">
      <w:pPr>
        <w:pStyle w:val="Heading1"/>
      </w:pPr>
      <w:bookmarkStart w:id="5" w:name="O_207942"/>
      <w:bookmarkEnd w:id="5"/>
      <w:r w:rsidRPr="007B7606">
        <w:t>Pre-Requisites</w:t>
      </w:r>
    </w:p>
    <w:tbl>
      <w:tblPr>
        <w:tblW w:w="0" w:type="auto"/>
        <w:tblLayout w:type="fixed"/>
        <w:tblCellMar>
          <w:left w:w="62" w:type="dxa"/>
          <w:right w:w="62" w:type="dxa"/>
        </w:tblCellMar>
        <w:tblLook w:val="0000"/>
      </w:tblPr>
      <w:tblGrid>
        <w:gridCol w:w="2775"/>
        <w:gridCol w:w="1295"/>
        <w:gridCol w:w="4452"/>
      </w:tblGrid>
      <w:tr w:rsidTr="00F85B3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r w:rsidRPr="007B760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p>
        </w:tc>
      </w:tr>
      <w:tr w:rsidTr="00F85B3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p>
        </w:tc>
      </w:tr>
      <w:tr w:rsidTr="00F85B3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606" w:rsidP="007B7606">
            <w:pPr>
              <w:pStyle w:val="BodyText"/>
            </w:pPr>
          </w:p>
        </w:tc>
      </w:tr>
    </w:tbl>
    <w:p w:rsidR="00F85B3C" w:rsidP="007B7606">
      <w:pPr>
        <w:pStyle w:val="BodyText"/>
      </w:pPr>
    </w:p>
    <w:p w:rsidR="00F85B3C" w:rsidP="007B7606">
      <w:pPr>
        <w:pStyle w:val="BodyText"/>
      </w:pPr>
    </w:p>
    <w:p w:rsidR="00000000" w:rsidRPr="007B7606" w:rsidP="007B7606">
      <w:pPr>
        <w:pStyle w:val="Heading1"/>
      </w:pPr>
      <w:bookmarkStart w:id="6" w:name="O_207941"/>
      <w:bookmarkEnd w:id="6"/>
      <w:r w:rsidRPr="007B7606">
        <w:t>Employability Skills Information</w:t>
      </w:r>
    </w:p>
    <w:tbl>
      <w:tblPr>
        <w:tblW w:w="0" w:type="auto"/>
        <w:tblLayout w:type="fixed"/>
        <w:tblCellMar>
          <w:left w:w="62" w:type="dxa"/>
          <w:right w:w="62" w:type="dxa"/>
        </w:tblCellMar>
        <w:tblLook w:val="0000"/>
      </w:tblPr>
      <w:tblGrid>
        <w:gridCol w:w="2802"/>
        <w:gridCol w:w="5720"/>
      </w:tblGrid>
      <w:tr w:rsidTr="00F85B3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r w:rsidRPr="007B760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606" w:rsidP="007B7606">
            <w:pPr>
              <w:pStyle w:val="BodyText"/>
            </w:pPr>
            <w:r w:rsidRPr="007B7606">
              <w:t>This unit contains employability skills.</w:t>
            </w:r>
          </w:p>
        </w:tc>
      </w:tr>
    </w:tbl>
    <w:p w:rsidR="00F85B3C" w:rsidP="007B7606">
      <w:pPr>
        <w:pStyle w:val="BodyText"/>
      </w:pPr>
    </w:p>
    <w:p w:rsidR="00F85B3C" w:rsidP="007B7606">
      <w:pPr>
        <w:pStyle w:val="BodyText"/>
      </w:pPr>
    </w:p>
    <w:p w:rsidR="00000000" w:rsidRPr="007B7606" w:rsidP="007B7606">
      <w:pPr>
        <w:pStyle w:val="Heading1"/>
      </w:pPr>
      <w:bookmarkStart w:id="7" w:name="O_289689"/>
      <w:bookmarkEnd w:id="7"/>
      <w:r w:rsidRPr="007B7606">
        <w:t>Elements and Performance Criteria Pre-Content</w:t>
      </w:r>
    </w:p>
    <w:tbl>
      <w:tblPr>
        <w:tblW w:w="0" w:type="auto"/>
        <w:tblLayout w:type="fixed"/>
        <w:tblCellMar>
          <w:left w:w="62" w:type="dxa"/>
          <w:right w:w="62" w:type="dxa"/>
        </w:tblCellMar>
        <w:tblLook w:val="0000"/>
      </w:tblPr>
      <w:tblGrid>
        <w:gridCol w:w="2551"/>
        <w:gridCol w:w="5971"/>
      </w:tblGrid>
      <w:tr w:rsidTr="00F85B3C">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r w:rsidRPr="007B7606">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606" w:rsidP="007B7606">
            <w:pPr>
              <w:pStyle w:val="BodyText"/>
            </w:pPr>
            <w:r w:rsidRPr="007B7606">
              <w:t>Performance criteria describe the performance needed to demonstrate achievement of the element. Where bold italicised text is used, further info</w:t>
            </w:r>
            <w:r w:rsidRPr="007B7606">
              <w:t>rmation is detailed in the required skills and knowledge section and the range statement. Assessment of performance is to be consistent with the evidence guide.</w:t>
            </w:r>
          </w:p>
        </w:tc>
      </w:tr>
    </w:tbl>
    <w:p w:rsidR="00000000" w:rsidRPr="007B7606" w:rsidP="007B7606">
      <w:pPr>
        <w:pStyle w:val="BodyText"/>
      </w:pPr>
    </w:p>
    <w:p w:rsidR="00000000" w:rsidRPr="007B7606" w:rsidP="007B7606">
      <w:pPr>
        <w:pStyle w:val="AllowPageBreak"/>
      </w:pPr>
    </w:p>
    <w:p w:rsidR="00000000" w:rsidRPr="007B7606" w:rsidP="007B7606">
      <w:pPr>
        <w:pStyle w:val="Heading1"/>
      </w:pPr>
      <w:bookmarkStart w:id="8" w:name="O_236356"/>
      <w:bookmarkEnd w:id="8"/>
      <w:r w:rsidRPr="007B7606">
        <w:t>Elements and Performance Criteria</w:t>
      </w:r>
    </w:p>
    <w:tbl>
      <w:tblPr>
        <w:tblW w:w="0" w:type="auto"/>
        <w:tblLayout w:type="fixed"/>
        <w:tblCellMar>
          <w:left w:w="62" w:type="dxa"/>
          <w:right w:w="62" w:type="dxa"/>
        </w:tblCellMar>
        <w:tblLook w:val="0000"/>
      </w:tblPr>
      <w:tblGrid>
        <w:gridCol w:w="2551"/>
        <w:gridCol w:w="5971"/>
      </w:tblGrid>
      <w:tr w:rsidTr="00F85B3C">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606" w:rsidP="007B7606">
            <w:pPr>
              <w:pStyle w:val="BodyText"/>
            </w:pPr>
            <w:r w:rsidRPr="007B7606">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r w:rsidRPr="007B7606">
              <w:rPr>
                <w:rStyle w:val="SpecialBold"/>
              </w:rPr>
              <w:t>PERFORMANCE CRITERIA</w:t>
            </w:r>
          </w:p>
        </w:tc>
      </w:tr>
      <w:tr w:rsidTr="00F85B3C">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List"/>
              <w:rPr>
                <w:lang w:val="en-NZ"/>
              </w:rPr>
            </w:pPr>
            <w:r w:rsidRPr="007B7606">
              <w:t>1.</w:t>
            </w:r>
            <w:r w:rsidRPr="007B7606">
              <w:tab/>
              <w:t>Detect an</w:t>
            </w:r>
            <w:r w:rsidRPr="007B7606">
              <w:t>d remove destructive software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606" w:rsidP="007B7606">
            <w:pPr>
              <w:pStyle w:val="List2"/>
            </w:pPr>
            <w:r w:rsidRPr="007B7606">
              <w:t>1.1.</w:t>
            </w:r>
            <w:r w:rsidRPr="007B7606">
              <w:tab/>
              <w:t xml:space="preserve">Define and identify common types of </w:t>
            </w:r>
            <w:r w:rsidRPr="007B7606">
              <w:rPr>
                <w:rStyle w:val="BoldandItalics"/>
              </w:rPr>
              <w:t>destructive</w:t>
            </w:r>
            <w:r w:rsidRPr="007B7606">
              <w:t xml:space="preserve"> </w:t>
            </w:r>
            <w:r w:rsidRPr="007B7606">
              <w:rPr>
                <w:rStyle w:val="BoldandItalics"/>
              </w:rPr>
              <w:t>software</w:t>
            </w:r>
          </w:p>
          <w:p w:rsidR="00000000" w:rsidRPr="007B7606" w:rsidP="007B7606">
            <w:pPr>
              <w:pStyle w:val="List2"/>
            </w:pPr>
            <w:r w:rsidRPr="007B7606">
              <w:t>1.2.</w:t>
            </w:r>
            <w:r w:rsidRPr="007B7606">
              <w:tab/>
              <w:t xml:space="preserve">Select and install </w:t>
            </w:r>
            <w:r w:rsidRPr="007B7606">
              <w:rPr>
                <w:rStyle w:val="BoldandItalics"/>
              </w:rPr>
              <w:t>virus protection</w:t>
            </w:r>
            <w:r w:rsidRPr="007B7606">
              <w:t xml:space="preserve"> compatible with the </w:t>
            </w:r>
            <w:r w:rsidRPr="007B7606">
              <w:rPr>
                <w:rStyle w:val="BoldandItalics"/>
              </w:rPr>
              <w:t>operating system</w:t>
            </w:r>
            <w:r w:rsidRPr="007B7606">
              <w:t xml:space="preserve"> in use</w:t>
            </w:r>
          </w:p>
          <w:p w:rsidR="00000000" w:rsidRPr="007B7606" w:rsidP="007B7606">
            <w:pPr>
              <w:pStyle w:val="List2"/>
            </w:pPr>
            <w:r w:rsidRPr="007B7606">
              <w:t>1.3.</w:t>
            </w:r>
            <w:r w:rsidRPr="007B7606">
              <w:tab/>
              <w:t xml:space="preserve">Describe other </w:t>
            </w:r>
            <w:r w:rsidRPr="007B7606">
              <w:rPr>
                <w:rStyle w:val="BoldandItalics"/>
              </w:rPr>
              <w:t>advanced systems</w:t>
            </w:r>
            <w:r w:rsidRPr="007B7606">
              <w:t xml:space="preserve"> of protection, in order to understand further options</w:t>
            </w:r>
          </w:p>
          <w:p w:rsidR="00000000" w:rsidRPr="007B7606" w:rsidP="007B7606">
            <w:pPr>
              <w:pStyle w:val="List2"/>
            </w:pPr>
            <w:r w:rsidRPr="007B7606">
              <w:t>1.4.</w:t>
            </w:r>
            <w:r w:rsidRPr="007B7606">
              <w:tab/>
              <w:t xml:space="preserve">Install </w:t>
            </w:r>
            <w:r w:rsidRPr="007B7606">
              <w:rPr>
                <w:rStyle w:val="BoldandItalics"/>
              </w:rPr>
              <w:t>software updates</w:t>
            </w:r>
            <w:r w:rsidRPr="007B7606">
              <w:t xml:space="preserve"> on a regular basis</w:t>
            </w:r>
          </w:p>
          <w:p w:rsidR="00000000" w:rsidRPr="007B7606" w:rsidP="007B7606">
            <w:pPr>
              <w:pStyle w:val="List2"/>
            </w:pPr>
            <w:r w:rsidRPr="007B7606">
              <w:t>1.5.</w:t>
            </w:r>
            <w:r w:rsidRPr="007B7606">
              <w:tab/>
              <w:t xml:space="preserve">Configure software </w:t>
            </w:r>
            <w:r w:rsidRPr="007B7606">
              <w:rPr>
                <w:rStyle w:val="BoldandItalics"/>
              </w:rPr>
              <w:t>security settings</w:t>
            </w:r>
            <w:r w:rsidRPr="007B7606">
              <w:t xml:space="preserve"> to prevent </w:t>
            </w:r>
            <w:r w:rsidRPr="007B7606">
              <w:rPr>
                <w:rStyle w:val="BoldandItalics"/>
              </w:rPr>
              <w:t>destructive</w:t>
            </w:r>
            <w:r w:rsidRPr="007B7606">
              <w:t xml:space="preserve"> </w:t>
            </w:r>
            <w:r w:rsidRPr="007B7606">
              <w:rPr>
                <w:rStyle w:val="BoldandItalics"/>
              </w:rPr>
              <w:t>software</w:t>
            </w:r>
            <w:r w:rsidRPr="007B7606">
              <w:t xml:space="preserve"> from infecting computer</w:t>
            </w:r>
          </w:p>
          <w:p w:rsidR="00000000" w:rsidRPr="007B7606" w:rsidP="007B7606">
            <w:pPr>
              <w:pStyle w:val="List2"/>
            </w:pPr>
            <w:r w:rsidRPr="007B7606">
              <w:t>1.6.</w:t>
            </w:r>
            <w:r w:rsidRPr="007B7606">
              <w:tab/>
              <w:t xml:space="preserve">Run and/or schedule to run </w:t>
            </w:r>
            <w:r w:rsidRPr="007B7606">
              <w:rPr>
                <w:rStyle w:val="BoldandItalics"/>
              </w:rPr>
              <w:t>virus protection</w:t>
            </w:r>
            <w:r w:rsidRPr="007B7606">
              <w:t xml:space="preserve"> softw</w:t>
            </w:r>
            <w:r w:rsidRPr="007B7606">
              <w:t>are on a regular basis</w:t>
            </w:r>
          </w:p>
          <w:p w:rsidR="00000000" w:rsidP="007B7606">
            <w:pPr>
              <w:pStyle w:val="List2"/>
              <w:rPr>
                <w:lang w:val="en-NZ"/>
              </w:rPr>
            </w:pPr>
            <w:r w:rsidRPr="007B7606">
              <w:t>1.7.</w:t>
            </w:r>
            <w:r w:rsidRPr="007B7606">
              <w:tab/>
              <w:t xml:space="preserve">Report detected </w:t>
            </w:r>
            <w:r w:rsidRPr="007B7606">
              <w:rPr>
                <w:rStyle w:val="BoldandItalics"/>
              </w:rPr>
              <w:t>destructive software</w:t>
            </w:r>
            <w:r w:rsidRPr="007B7606">
              <w:t xml:space="preserve"> to </w:t>
            </w:r>
            <w:r w:rsidRPr="007B7606">
              <w:rPr>
                <w:rStyle w:val="BoldandItalics"/>
              </w:rPr>
              <w:t>appropriate person</w:t>
            </w:r>
            <w:r w:rsidRPr="007B7606">
              <w:t xml:space="preserve"> and remove the </w:t>
            </w:r>
            <w:r w:rsidRPr="007B7606">
              <w:rPr>
                <w:rStyle w:val="BoldandItalics"/>
              </w:rPr>
              <w:t>destructive software</w:t>
            </w:r>
          </w:p>
        </w:tc>
      </w:tr>
      <w:tr w:rsidTr="00F85B3C">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List"/>
              <w:rPr>
                <w:lang w:val="en-NZ"/>
              </w:rPr>
            </w:pPr>
            <w:r w:rsidRPr="007B7606">
              <w:t>2.</w:t>
            </w:r>
            <w:r w:rsidRPr="007B7606">
              <w:tab/>
              <w:t>Identify and take action to stop spam</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606" w:rsidP="007B7606">
            <w:pPr>
              <w:pStyle w:val="List2"/>
            </w:pPr>
            <w:r w:rsidRPr="007B7606">
              <w:t>2.1.</w:t>
            </w:r>
            <w:r w:rsidRPr="007B7606">
              <w:tab/>
              <w:t xml:space="preserve">Define and identify common types of </w:t>
            </w:r>
            <w:r w:rsidRPr="007B7606">
              <w:rPr>
                <w:rStyle w:val="BoldandItalics"/>
              </w:rPr>
              <w:t>spam</w:t>
            </w:r>
          </w:p>
          <w:p w:rsidR="00000000" w:rsidRPr="007B7606" w:rsidP="007B7606">
            <w:pPr>
              <w:pStyle w:val="List2"/>
            </w:pPr>
            <w:r w:rsidRPr="007B7606">
              <w:t>2.2.</w:t>
            </w:r>
            <w:r w:rsidRPr="007B7606">
              <w:tab/>
              <w:t xml:space="preserve">Take </w:t>
            </w:r>
            <w:r w:rsidRPr="007B7606">
              <w:rPr>
                <w:rStyle w:val="BoldandItalics"/>
              </w:rPr>
              <w:t>appropriate</w:t>
            </w:r>
            <w:r w:rsidRPr="007B7606">
              <w:t xml:space="preserve"> </w:t>
            </w:r>
            <w:r w:rsidRPr="007B7606">
              <w:rPr>
                <w:rStyle w:val="BoldandItalics"/>
              </w:rPr>
              <w:t>action</w:t>
            </w:r>
            <w:r w:rsidRPr="007B7606">
              <w:t xml:space="preserve"> in regard to </w:t>
            </w:r>
            <w:r w:rsidRPr="007B7606">
              <w:rPr>
                <w:rStyle w:val="BoldandItalics"/>
              </w:rPr>
              <w:t>spa</w:t>
            </w:r>
            <w:r w:rsidRPr="007B7606">
              <w:rPr>
                <w:rStyle w:val="BoldandItalics"/>
              </w:rPr>
              <w:t>m</w:t>
            </w:r>
          </w:p>
          <w:p w:rsidR="00000000" w:rsidRPr="007B7606" w:rsidP="007B7606">
            <w:pPr>
              <w:pStyle w:val="List2"/>
            </w:pPr>
            <w:r w:rsidRPr="007B7606">
              <w:t>2.3.</w:t>
            </w:r>
            <w:r w:rsidRPr="007B7606">
              <w:tab/>
              <w:t xml:space="preserve">Configure and use a </w:t>
            </w:r>
            <w:r w:rsidRPr="007B7606">
              <w:rPr>
                <w:rStyle w:val="BoldandItalics"/>
              </w:rPr>
              <w:t>spam</w:t>
            </w:r>
            <w:r w:rsidRPr="007B7606">
              <w:t xml:space="preserve"> </w:t>
            </w:r>
            <w:r w:rsidRPr="007B7606">
              <w:rPr>
                <w:rStyle w:val="BoldandItalics"/>
              </w:rPr>
              <w:t>filter</w:t>
            </w:r>
          </w:p>
          <w:p w:rsidR="00000000" w:rsidRPr="007B7606" w:rsidP="007B7606">
            <w:pPr>
              <w:pStyle w:val="List2"/>
            </w:pPr>
            <w:r w:rsidRPr="007B7606">
              <w:t>2.4.</w:t>
            </w:r>
            <w:r w:rsidRPr="007B7606">
              <w:tab/>
              <w:t xml:space="preserve">Report </w:t>
            </w:r>
            <w:r w:rsidRPr="007B7606">
              <w:rPr>
                <w:rStyle w:val="BoldandItalics"/>
              </w:rPr>
              <w:t>spam</w:t>
            </w:r>
            <w:r w:rsidRPr="007B7606">
              <w:t xml:space="preserve"> to </w:t>
            </w:r>
            <w:r w:rsidRPr="007B7606">
              <w:rPr>
                <w:rStyle w:val="BoldandItalics"/>
              </w:rPr>
              <w:t>appropriate organisation</w:t>
            </w:r>
          </w:p>
        </w:tc>
      </w:tr>
    </w:tbl>
    <w:p w:rsidR="00F85B3C" w:rsidP="007B7606">
      <w:pPr>
        <w:pStyle w:val="BodyText"/>
      </w:pPr>
    </w:p>
    <w:p w:rsidR="00F85B3C" w:rsidP="007B7606">
      <w:pPr>
        <w:pStyle w:val="BodyText"/>
      </w:pPr>
    </w:p>
    <w:p w:rsidR="00000000" w:rsidRPr="007B7606" w:rsidP="007B7606">
      <w:pPr>
        <w:pStyle w:val="Heading1"/>
      </w:pPr>
      <w:bookmarkStart w:id="9" w:name="O_260306"/>
      <w:bookmarkEnd w:id="9"/>
      <w:r w:rsidRPr="007B7606">
        <w:t>Required Skills and Knowledge</w:t>
      </w:r>
    </w:p>
    <w:tbl>
      <w:tblPr>
        <w:tblW w:w="0" w:type="auto"/>
        <w:tblLayout w:type="fixed"/>
        <w:tblCellMar>
          <w:left w:w="62" w:type="dxa"/>
          <w:right w:w="62" w:type="dxa"/>
        </w:tblCellMar>
        <w:tblLook w:val="0000"/>
      </w:tblPr>
      <w:tblGrid>
        <w:gridCol w:w="8522"/>
      </w:tblGrid>
      <w:tr w:rsidTr="00F85B3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B7606">
            <w:pPr>
              <w:pStyle w:val="BodyText"/>
              <w:rPr>
                <w:lang w:val="en-NZ"/>
              </w:rPr>
            </w:pPr>
            <w:r w:rsidRPr="007B7606">
              <w:rPr>
                <w:rStyle w:val="SpecialBold"/>
              </w:rPr>
              <w:t>REQUIRED SKILLS AND KNOWLEDGE</w:t>
            </w:r>
          </w:p>
        </w:tc>
      </w:tr>
      <w:tr w:rsidTr="00F85B3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r w:rsidRPr="007B7606">
              <w:t>This section describes the skills and knowledge required for this unit.</w:t>
            </w:r>
          </w:p>
        </w:tc>
      </w:tr>
      <w:tr w:rsidTr="00F85B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r w:rsidRPr="007B7606">
              <w:rPr>
                <w:rStyle w:val="SpecialBold"/>
              </w:rPr>
              <w:t>Required skills</w:t>
            </w:r>
          </w:p>
        </w:tc>
      </w:tr>
      <w:tr w:rsidTr="00F85B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606" w:rsidP="007B7606">
            <w:pPr>
              <w:pStyle w:val="ListBullet"/>
            </w:pPr>
            <w:r w:rsidRPr="007B7606">
              <w:t>Decision making in a limited range of options</w:t>
            </w:r>
          </w:p>
          <w:p w:rsidR="00000000" w:rsidRPr="007B7606" w:rsidP="007B7606">
            <w:pPr>
              <w:pStyle w:val="ListBullet"/>
            </w:pPr>
            <w:r w:rsidRPr="007B7606">
              <w:t>Problem solving of known problems in routine procedures</w:t>
            </w:r>
          </w:p>
          <w:p w:rsidR="00000000" w:rsidRPr="007B7606" w:rsidP="007B7606">
            <w:pPr>
              <w:pStyle w:val="ListBullet"/>
            </w:pPr>
            <w:r w:rsidRPr="007B7606">
              <w:t>Plain English literacy and communication skills in relation to the presentation of information</w:t>
            </w:r>
          </w:p>
          <w:p w:rsidR="00000000" w:rsidRPr="007B7606" w:rsidP="007B7606">
            <w:pPr>
              <w:pStyle w:val="ListBullet"/>
            </w:pPr>
            <w:r w:rsidRPr="007B7606">
              <w:t>Basic skills in computer operation and so</w:t>
            </w:r>
            <w:r w:rsidRPr="007B7606">
              <w:t>ftware application operation</w:t>
            </w:r>
          </w:p>
          <w:p w:rsidR="00000000" w:rsidP="007B7606">
            <w:pPr>
              <w:pStyle w:val="ListBullet"/>
              <w:rPr>
                <w:lang w:val="en-NZ"/>
              </w:rPr>
            </w:pPr>
            <w:r w:rsidRPr="007B7606">
              <w:t>Ability to install and/or activate system filtering and security settings</w:t>
            </w:r>
          </w:p>
        </w:tc>
      </w:tr>
      <w:tr w:rsidTr="00F85B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r w:rsidRPr="007B7606">
              <w:rPr>
                <w:rStyle w:val="SpecialBold"/>
              </w:rPr>
              <w:t>Required knowledge</w:t>
            </w:r>
          </w:p>
        </w:tc>
      </w:tr>
      <w:tr w:rsidTr="00F85B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606" w:rsidP="007B7606">
            <w:pPr>
              <w:pStyle w:val="ListBullet"/>
            </w:pPr>
            <w:r w:rsidRPr="007B7606">
              <w:t>Basic knowledge of identification of spam and virus intrusions and appropriate remedial action</w:t>
            </w:r>
          </w:p>
          <w:p w:rsidR="00000000" w:rsidRPr="007B7606" w:rsidP="007B7606">
            <w:pPr>
              <w:pStyle w:val="ListBullet"/>
            </w:pPr>
            <w:r w:rsidRPr="007B7606">
              <w:t>Broad general knowledge of operating systems supported by the organisation</w:t>
            </w:r>
          </w:p>
          <w:p w:rsidR="00000000" w:rsidRPr="007B7606" w:rsidP="007B7606">
            <w:pPr>
              <w:pStyle w:val="ListBullet"/>
            </w:pPr>
            <w:r w:rsidRPr="007B7606">
              <w:t>Broad general knowledge of computer hardware</w:t>
            </w:r>
          </w:p>
          <w:p w:rsidR="00000000" w:rsidRPr="007B7606" w:rsidP="007B7606">
            <w:pPr>
              <w:pStyle w:val="ListBullet"/>
            </w:pPr>
            <w:r w:rsidRPr="007B7606">
              <w:t>Basic knowledge types protective applications used against viruses and spam</w:t>
            </w:r>
          </w:p>
          <w:p w:rsidR="00000000" w:rsidRPr="007B7606" w:rsidP="007B7606">
            <w:pPr>
              <w:pStyle w:val="ListBullet"/>
            </w:pPr>
            <w:r w:rsidRPr="007B7606">
              <w:t>Spam Act 2003 and associated guidelines</w:t>
            </w:r>
          </w:p>
        </w:tc>
      </w:tr>
    </w:tbl>
    <w:p w:rsidR="00F85B3C" w:rsidP="007B7606">
      <w:pPr>
        <w:pStyle w:val="BodyText"/>
      </w:pPr>
    </w:p>
    <w:p w:rsidR="00F85B3C" w:rsidP="007B7606">
      <w:pPr>
        <w:pStyle w:val="BodyText"/>
      </w:pPr>
    </w:p>
    <w:p w:rsidR="00000000" w:rsidRPr="007B7606" w:rsidP="007B7606">
      <w:pPr>
        <w:pStyle w:val="AllowPageBreak"/>
      </w:pPr>
    </w:p>
    <w:p w:rsidR="00000000" w:rsidRPr="007B7606" w:rsidP="007B7606">
      <w:pPr>
        <w:pStyle w:val="Heading1"/>
      </w:pPr>
      <w:bookmarkStart w:id="10" w:name="O_244340"/>
      <w:bookmarkEnd w:id="10"/>
      <w:r w:rsidRPr="007B7606">
        <w:t>Evidence Guide</w:t>
      </w:r>
    </w:p>
    <w:tbl>
      <w:tblPr>
        <w:tblW w:w="9570" w:type="dxa"/>
        <w:tblLayout w:type="fixed"/>
        <w:tblCellMar>
          <w:left w:w="62" w:type="dxa"/>
          <w:right w:w="62" w:type="dxa"/>
        </w:tblCellMar>
        <w:tblLook w:val="0000"/>
      </w:tblPr>
      <w:tblGrid>
        <w:gridCol w:w="3908"/>
        <w:gridCol w:w="5662"/>
      </w:tblGrid>
      <w:tr w:rsidTr="00F85B3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r w:rsidRPr="007B7606">
              <w:rPr>
                <w:rStyle w:val="SpecialBold"/>
              </w:rPr>
              <w:t>EVIDENCE GUIDE</w:t>
            </w:r>
          </w:p>
        </w:tc>
      </w:tr>
      <w:tr w:rsidTr="00F85B3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r w:rsidRPr="007B7606">
              <w:t>The evidence guide provides advice on assessment and must be read in conjunction with the performance criteria, required skills and knowledge, range statement and the Assessment Guidelines for the Training P</w:t>
            </w:r>
            <w:r w:rsidRPr="007B7606">
              <w:t>ackage.</w:t>
            </w:r>
          </w:p>
        </w:tc>
      </w:tr>
      <w:tr w:rsidTr="00F85B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r w:rsidRPr="007B760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p>
        </w:tc>
      </w:tr>
      <w:tr w:rsidTr="00F85B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r w:rsidRPr="007B760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606" w:rsidP="007B7606">
            <w:pPr>
              <w:pStyle w:val="BodyText"/>
            </w:pPr>
            <w:r w:rsidRPr="007B7606">
              <w:t>Evidence of the following is essential:</w:t>
            </w:r>
          </w:p>
          <w:p w:rsidR="00000000" w:rsidRPr="007B7606" w:rsidP="007B7606">
            <w:pPr>
              <w:pStyle w:val="ListBullet"/>
            </w:pPr>
            <w:r w:rsidRPr="007B7606">
              <w:t xml:space="preserve">Assessment must confirm the ability to identify, isolate and protect a system from </w:t>
            </w:r>
            <w:r w:rsidRPr="007B7606">
              <w:t>destructive software by installing virus protection and software updates and to identify and take counter-action against SPAM.</w:t>
            </w:r>
          </w:p>
          <w:p w:rsidR="00000000" w:rsidRPr="007B7606" w:rsidP="007B7606">
            <w:pPr>
              <w:pStyle w:val="BodyText"/>
            </w:pPr>
          </w:p>
          <w:p w:rsidR="00000000" w:rsidRPr="007B7606" w:rsidP="007B7606">
            <w:pPr>
              <w:pStyle w:val="BodyText"/>
            </w:pPr>
            <w:r w:rsidRPr="007B7606">
              <w:t>To demonstrate this unit of Competency the learner will require access to:</w:t>
            </w:r>
          </w:p>
          <w:p w:rsidR="00000000" w:rsidRPr="007B7606" w:rsidP="007B7606">
            <w:pPr>
              <w:pStyle w:val="ListBullet"/>
            </w:pPr>
            <w:r w:rsidRPr="007B7606">
              <w:t>the organisation's applications needs</w:t>
            </w:r>
          </w:p>
          <w:p w:rsidR="00000000" w:rsidRPr="007B7606" w:rsidP="007B7606">
            <w:pPr>
              <w:pStyle w:val="ListBullet"/>
            </w:pPr>
            <w:r w:rsidRPr="007B7606">
              <w:t>appropriate software</w:t>
            </w:r>
          </w:p>
          <w:p w:rsidR="00000000" w:rsidP="007B7606">
            <w:pPr>
              <w:pStyle w:val="ListBullet"/>
              <w:rPr>
                <w:lang w:val="en-NZ"/>
              </w:rPr>
            </w:pPr>
            <w:r w:rsidRPr="007B7606">
              <w:t>computer hardware</w:t>
            </w:r>
          </w:p>
        </w:tc>
      </w:tr>
      <w:tr w:rsidTr="00F85B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r w:rsidRPr="007B760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606" w:rsidP="007B7606">
            <w:pPr>
              <w:pStyle w:val="BodyText"/>
            </w:pPr>
            <w:r w:rsidRPr="007B7606">
              <w:t>The spread of junk email or spam over the internet has the potential to threaten the viability and efficiency of electronic messaging. Together with the circulation of</w:t>
            </w:r>
            <w:r w:rsidRPr="007B7606">
              <w:t xml:space="preserve"> destructive software in the form of viruses and the like, spam damages consumer confidence, obstructs legitimate business activities and imposes costs on users.</w:t>
            </w:r>
          </w:p>
          <w:p w:rsidR="00000000" w:rsidRPr="007B7606" w:rsidP="007B7606">
            <w:pPr>
              <w:pStyle w:val="BodyText"/>
            </w:pPr>
          </w:p>
          <w:p w:rsidR="00000000" w:rsidRPr="007B7606" w:rsidP="007B7606">
            <w:pPr>
              <w:pStyle w:val="BodyText"/>
            </w:pPr>
            <w:r w:rsidRPr="007B7606">
              <w:t>This competency is one of a suite of foundation skills necessary for all users of email and i</w:t>
            </w:r>
            <w:r w:rsidRPr="007B7606">
              <w:t>nternet services.</w:t>
            </w:r>
          </w:p>
          <w:p w:rsidR="00000000" w:rsidRPr="007B7606" w:rsidP="007B7606">
            <w:pPr>
              <w:pStyle w:val="BodyText"/>
            </w:pPr>
          </w:p>
          <w:p w:rsidR="00000000" w:rsidRPr="007B7606" w:rsidP="007B7606">
            <w:pPr>
              <w:pStyle w:val="BodyText"/>
            </w:pPr>
            <w:r w:rsidRPr="007B7606">
              <w:t>The breadth, depth and complexity of knowledge and skills in this competency would prepare a person to perform in a range of varied activities or knowledge applications where there is a clearly defined range of contexts in which the choi</w:t>
            </w:r>
            <w:r w:rsidRPr="007B7606">
              <w:t>ce of actions required is usually clear. There would generally be limited complexity in the range of operations to be applied.</w:t>
            </w:r>
          </w:p>
          <w:p w:rsidR="00000000" w:rsidRPr="007B7606" w:rsidP="007B7606">
            <w:pPr>
              <w:pStyle w:val="BodyText"/>
            </w:pPr>
          </w:p>
          <w:p w:rsidR="00000000" w:rsidRPr="007B7606" w:rsidP="007B7606">
            <w:pPr>
              <w:pStyle w:val="BodyText"/>
            </w:pPr>
            <w:r w:rsidRPr="007B7606">
              <w:t>Assessment must ensure:</w:t>
            </w:r>
          </w:p>
          <w:p w:rsidR="00000000" w:rsidRPr="007B7606" w:rsidP="007B7606">
            <w:pPr>
              <w:pStyle w:val="ListBullet"/>
            </w:pPr>
            <w:r w:rsidRPr="007B7606">
              <w:t>Performance of a prescribed range of functions involving known routines and procedures and some account</w:t>
            </w:r>
            <w:r w:rsidRPr="007B7606">
              <w:t>ability for the quality of outcomes would be characteristic.</w:t>
            </w:r>
          </w:p>
          <w:p w:rsidR="00000000" w:rsidRPr="007B7606" w:rsidP="007B7606">
            <w:pPr>
              <w:pStyle w:val="BodyText"/>
            </w:pPr>
          </w:p>
          <w:p w:rsidR="00000000" w:rsidP="007B7606">
            <w:pPr>
              <w:pStyle w:val="ListBullet"/>
              <w:rPr>
                <w:lang w:val="en-NZ"/>
              </w:rPr>
            </w:pPr>
            <w:r w:rsidRPr="007B7606">
              <w:t>Applications may include some complex or non-routine activities involving individual responsibility or autonomy and/or collaboration with others as part of a group or team.</w:t>
            </w:r>
          </w:p>
        </w:tc>
      </w:tr>
      <w:tr w:rsidTr="00F85B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r w:rsidRPr="007B760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606" w:rsidP="007B7606">
            <w:pPr>
              <w:pStyle w:val="BodyText"/>
            </w:pPr>
            <w:r w:rsidRPr="007B7606">
              <w:t>The purpose of this unit is to define the standard of performance to be achieved in the workplace. In undertaking training and assessment activities related to this unit, consideration should be given to the implementation of appropria</w:t>
            </w:r>
            <w:r w:rsidRPr="007B7606">
              <w:t>te diversity and accessibility practices in order to accommodate people who may have special needs. Additional guidance on these and related matters is provided in ICA05 Section 1.</w:t>
            </w:r>
          </w:p>
          <w:p w:rsidR="00000000" w:rsidRPr="007B7606" w:rsidP="007B7606">
            <w:pPr>
              <w:pStyle w:val="BodyText"/>
            </w:pPr>
          </w:p>
          <w:p w:rsidR="00000000" w:rsidRPr="007B7606" w:rsidP="007B7606">
            <w:pPr>
              <w:pStyle w:val="ListBullet"/>
            </w:pPr>
            <w:r w:rsidRPr="007B7606">
              <w:t xml:space="preserve">Competency in this unit should be assessed using summative assessment to </w:t>
            </w:r>
            <w:r w:rsidRPr="007B7606">
              <w:t>ensure consistency of performance in a range of contexts. This unit can be assessed either in the workplace or in a simulated environment. However, simulated activities must closely reflect the workplace to enable full demonstration of competency.</w:t>
            </w:r>
          </w:p>
          <w:p w:rsidR="00000000" w:rsidRPr="007B7606" w:rsidP="007B7606">
            <w:pPr>
              <w:pStyle w:val="BodyText"/>
            </w:pPr>
          </w:p>
          <w:p w:rsidR="00000000" w:rsidP="007B7606">
            <w:pPr>
              <w:pStyle w:val="ListBullet"/>
              <w:rPr>
                <w:lang w:val="en-NZ"/>
              </w:rPr>
            </w:pPr>
            <w:r w:rsidRPr="007B7606">
              <w:t>Assess</w:t>
            </w:r>
            <w:r w:rsidRPr="007B7606">
              <w:t xml:space="preserve">ment will usually include observation of real or simulated work processes and procedures and/or performance in a project context as well as questioning on underpinning knowledge and skills. The questioning of team members, supervisors, subordinates, peers </w:t>
            </w:r>
            <w:r w:rsidRPr="007B7606">
              <w:t>and clients where appropriate may provide valuable input to the assessment process. The interdependence of units for assessment purposes may vary with the particular project or scenario.</w:t>
            </w:r>
          </w:p>
        </w:tc>
      </w:tr>
      <w:tr w:rsidTr="00F85B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r w:rsidRPr="007B760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606" w:rsidP="007B7606">
            <w:pPr>
              <w:pStyle w:val="BodyText"/>
            </w:pPr>
            <w:r w:rsidRPr="007B7606">
              <w:t>Holistic assessment with other u</w:t>
            </w:r>
            <w:r w:rsidRPr="007B7606">
              <w:t>nits relevant to the industry sector, workplace and job role is recommended, for example:</w:t>
            </w:r>
          </w:p>
          <w:p w:rsidR="00000000" w:rsidRPr="007B7606" w:rsidP="007B7606">
            <w:pPr>
              <w:pStyle w:val="ListBullet"/>
            </w:pPr>
            <w:r w:rsidRPr="007B7606">
              <w:t>ICAU2005B Operate computer hardware</w:t>
            </w:r>
          </w:p>
          <w:p w:rsidR="00000000" w:rsidRPr="007B7606" w:rsidP="007B7606">
            <w:pPr>
              <w:pStyle w:val="ListBullet"/>
            </w:pPr>
            <w:r w:rsidRPr="007B7606">
              <w:t>ICAU2006B Operate computing packages</w:t>
            </w:r>
          </w:p>
          <w:p w:rsidR="00000000" w:rsidRPr="007B7606" w:rsidP="007B7606">
            <w:pPr>
              <w:pStyle w:val="ListBullet"/>
            </w:pPr>
            <w:r w:rsidRPr="007B7606">
              <w:t>ICAU2231B Use a computer operating system</w:t>
            </w:r>
          </w:p>
          <w:p w:rsidR="00000000" w:rsidRPr="007B7606" w:rsidP="007B7606">
            <w:pPr>
              <w:pStyle w:val="BodyText"/>
            </w:pPr>
          </w:p>
          <w:p w:rsidR="00000000" w:rsidRPr="007B7606" w:rsidP="007B7606">
            <w:pPr>
              <w:pStyle w:val="BodyText"/>
            </w:pPr>
            <w:r w:rsidRPr="007B7606">
              <w:t>An individual demonstrating this competency would</w:t>
            </w:r>
            <w:r w:rsidRPr="007B7606">
              <w:t xml:space="preserve"> be able to:</w:t>
            </w:r>
          </w:p>
          <w:p w:rsidR="00000000" w:rsidRPr="007B7606" w:rsidP="007B7606">
            <w:pPr>
              <w:pStyle w:val="ListBullet"/>
            </w:pPr>
            <w:r w:rsidRPr="007B7606">
              <w:t>demonstrate basic operational knowledge in a moderate range of areas</w:t>
            </w:r>
          </w:p>
          <w:p w:rsidR="00000000" w:rsidRPr="007B7606" w:rsidP="007B7606">
            <w:pPr>
              <w:pStyle w:val="ListBullet"/>
            </w:pPr>
            <w:r w:rsidRPr="007B7606">
              <w:t>apply a defined range of skills</w:t>
            </w:r>
          </w:p>
          <w:p w:rsidR="00000000" w:rsidRPr="007B7606" w:rsidP="007B7606">
            <w:pPr>
              <w:pStyle w:val="ListBullet"/>
            </w:pPr>
            <w:r w:rsidRPr="007B7606">
              <w:t>apply known solutions to a limited range of predictable problems</w:t>
            </w:r>
          </w:p>
          <w:p w:rsidR="00000000" w:rsidRPr="007B7606" w:rsidP="007B7606">
            <w:pPr>
              <w:pStyle w:val="ListBullet"/>
            </w:pPr>
            <w:r w:rsidRPr="007B7606">
              <w:t xml:space="preserve">perform a range of tasks </w:t>
            </w:r>
            <w:r w:rsidRPr="007B7606">
              <w:t>where choice between a limited range of options is required</w:t>
            </w:r>
          </w:p>
          <w:p w:rsidR="00000000" w:rsidRPr="007B7606" w:rsidP="007B7606">
            <w:pPr>
              <w:pStyle w:val="ListBullet"/>
            </w:pPr>
            <w:r w:rsidRPr="007B7606">
              <w:t>assess and record information from varied sources</w:t>
            </w:r>
          </w:p>
          <w:p w:rsidR="00000000" w:rsidRPr="007B7606" w:rsidP="007B7606">
            <w:pPr>
              <w:pStyle w:val="ListBullet"/>
            </w:pPr>
            <w:r w:rsidRPr="007B7606">
              <w:t>take limited responsibility for own outputs in work and learning</w:t>
            </w:r>
          </w:p>
          <w:p w:rsidR="00000000" w:rsidRPr="007B7606" w:rsidP="007B7606">
            <w:pPr>
              <w:pStyle w:val="ListBullet"/>
            </w:pPr>
            <w:r w:rsidRPr="007B7606">
              <w:t>Maintain knowledge of industry products and services</w:t>
            </w:r>
          </w:p>
        </w:tc>
      </w:tr>
    </w:tbl>
    <w:p w:rsidR="00F85B3C" w:rsidP="007B7606">
      <w:pPr>
        <w:pStyle w:val="BodyText"/>
      </w:pPr>
    </w:p>
    <w:p w:rsidR="00F85B3C" w:rsidP="007B7606">
      <w:pPr>
        <w:pStyle w:val="BodyText"/>
      </w:pPr>
    </w:p>
    <w:p w:rsidR="00000000" w:rsidRPr="007B7606" w:rsidP="007B7606">
      <w:pPr>
        <w:pStyle w:val="Heading1"/>
      </w:pPr>
      <w:bookmarkStart w:id="11" w:name="O_252323"/>
      <w:bookmarkEnd w:id="11"/>
      <w:r w:rsidRPr="007B7606">
        <w:t xml:space="preserve">Range </w:t>
      </w:r>
      <w:r w:rsidRPr="007B7606">
        <w:t>Statement</w:t>
      </w:r>
    </w:p>
    <w:tbl>
      <w:tblPr>
        <w:tblW w:w="0" w:type="auto"/>
        <w:tblLayout w:type="fixed"/>
        <w:tblCellMar>
          <w:left w:w="62" w:type="dxa"/>
          <w:right w:w="62" w:type="dxa"/>
        </w:tblCellMar>
        <w:tblLook w:val="0000"/>
      </w:tblPr>
      <w:tblGrid>
        <w:gridCol w:w="3435"/>
        <w:gridCol w:w="5087"/>
      </w:tblGrid>
      <w:tr w:rsidTr="00F85B3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r w:rsidRPr="007B7606">
              <w:rPr>
                <w:rStyle w:val="SpecialBold"/>
              </w:rPr>
              <w:t>RANGE STATEMENT</w:t>
            </w:r>
          </w:p>
        </w:tc>
      </w:tr>
      <w:tr w:rsidTr="00F85B3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r w:rsidRPr="007B7606">
              <w:t xml:space="preserve">The range statement relates to the unit of competency as a whole. It allows for different work environments and situations that may affect performance. Bold italicised wording, if </w:t>
            </w:r>
            <w:r w:rsidRPr="007B7606">
              <w:t>used in the performance criteria, is detailed below. Essential operating conditions that may be present with training and assessment (depending on the work situation, needs of the candidate, accessibility of the item, and local industry and regional contex</w:t>
            </w:r>
            <w:r w:rsidRPr="007B7606">
              <w:t>ts) may also be included.</w:t>
            </w:r>
          </w:p>
        </w:tc>
      </w:tr>
      <w:tr w:rsidTr="00F85B3C">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r w:rsidRPr="007B7606">
              <w:rPr>
                <w:rStyle w:val="BoldandItalics"/>
              </w:rPr>
              <w:t>Appropriate action</w:t>
            </w:r>
            <w:r w:rsidRPr="007B7606">
              <w:t xml:space="preserve"> may include but is not limited to:</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606" w:rsidP="007B7606">
            <w:pPr>
              <w:pStyle w:val="ListBullet"/>
            </w:pPr>
            <w:r w:rsidRPr="007B7606">
              <w:t>Delete the spam</w:t>
            </w:r>
          </w:p>
          <w:p w:rsidR="00000000" w:rsidRPr="007B7606" w:rsidP="007B7606">
            <w:pPr>
              <w:pStyle w:val="ListBullet"/>
            </w:pPr>
            <w:r w:rsidRPr="007B7606">
              <w:t>Block the sender by configuring spam filter.</w:t>
            </w:r>
          </w:p>
          <w:p w:rsidR="00000000" w:rsidP="007B7606">
            <w:pPr>
              <w:pStyle w:val="ListBullet"/>
              <w:rPr>
                <w:lang w:val="en-NZ"/>
              </w:rPr>
            </w:pPr>
            <w:r w:rsidRPr="007B7606">
              <w:t>Unsubscribe from mailing list, if company is reputable</w:t>
            </w:r>
          </w:p>
        </w:tc>
      </w:tr>
      <w:tr w:rsidTr="00F85B3C">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r w:rsidRPr="007B7606">
              <w:rPr>
                <w:rStyle w:val="BoldandItalics"/>
              </w:rPr>
              <w:t>Appropriate organisation</w:t>
            </w:r>
            <w:r w:rsidRPr="007B7606">
              <w:t xml:space="preserve"> may include but is not limited:</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606" w:rsidP="007B7606">
            <w:pPr>
              <w:pStyle w:val="ListBullet"/>
            </w:pPr>
            <w:r w:rsidRPr="007B7606">
              <w:t>Company that originated the spam message.</w:t>
            </w:r>
          </w:p>
          <w:p w:rsidR="00000000" w:rsidRPr="007B7606" w:rsidP="007B7606">
            <w:pPr>
              <w:pStyle w:val="ListBullet"/>
            </w:pPr>
            <w:r w:rsidRPr="007B7606">
              <w:t>Australian Communications Authority (www.aca.gov.au)</w:t>
            </w:r>
          </w:p>
          <w:p w:rsidR="00000000" w:rsidRPr="007B7606" w:rsidP="007B7606">
            <w:pPr>
              <w:pStyle w:val="ListBullet"/>
            </w:pPr>
            <w:r w:rsidRPr="007B7606">
              <w:t>Australian Broadcasting Authority (www.aba.gov.au/internet)</w:t>
            </w:r>
          </w:p>
          <w:p w:rsidR="00000000" w:rsidP="007B7606">
            <w:pPr>
              <w:pStyle w:val="ListBullet"/>
              <w:rPr>
                <w:lang w:val="en-NZ"/>
              </w:rPr>
            </w:pPr>
            <w:r w:rsidRPr="007B7606">
              <w:t>Scamwatch (www.scamwatch.gov.au)</w:t>
            </w:r>
          </w:p>
        </w:tc>
      </w:tr>
      <w:tr w:rsidTr="00F85B3C">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r w:rsidRPr="007B7606">
              <w:rPr>
                <w:rStyle w:val="BoldandItalics"/>
              </w:rPr>
              <w:t>Appropriate</w:t>
            </w:r>
            <w:r w:rsidRPr="007B7606">
              <w:t xml:space="preserve"> </w:t>
            </w:r>
            <w:r w:rsidRPr="007B7606">
              <w:rPr>
                <w:rStyle w:val="BoldandItalics"/>
              </w:rPr>
              <w:t>person</w:t>
            </w:r>
            <w:r w:rsidRPr="007B7606">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606" w:rsidP="007B7606">
            <w:pPr>
              <w:pStyle w:val="ListBullet"/>
            </w:pPr>
            <w:r w:rsidRPr="007B7606">
              <w:t>supervisor</w:t>
            </w:r>
          </w:p>
          <w:p w:rsidR="00000000" w:rsidRPr="007B7606" w:rsidP="007B7606">
            <w:pPr>
              <w:pStyle w:val="ListBullet"/>
            </w:pPr>
            <w:r w:rsidRPr="007B7606">
              <w:t>teacher</w:t>
            </w:r>
          </w:p>
          <w:p w:rsidR="00000000" w:rsidRPr="007B7606" w:rsidP="007B7606">
            <w:pPr>
              <w:pStyle w:val="ListBullet"/>
            </w:pPr>
            <w:r w:rsidRPr="007B7606">
              <w:t>authorised bu</w:t>
            </w:r>
            <w:r w:rsidRPr="007B7606">
              <w:t>siness representative</w:t>
            </w:r>
          </w:p>
          <w:p w:rsidR="00000000" w:rsidP="007B7606">
            <w:pPr>
              <w:pStyle w:val="ListBullet"/>
              <w:rPr>
                <w:lang w:val="en-NZ"/>
              </w:rPr>
            </w:pPr>
            <w:r w:rsidRPr="007B7606">
              <w:t>client</w:t>
            </w:r>
          </w:p>
        </w:tc>
      </w:tr>
      <w:tr w:rsidTr="00F85B3C">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r w:rsidRPr="007B7606">
              <w:rPr>
                <w:rStyle w:val="BoldandItalics"/>
              </w:rPr>
              <w:t>Operating System</w:t>
            </w:r>
            <w:r w:rsidRPr="007B7606">
              <w:t xml:space="preserve"> may include but is not limited to:</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606" w:rsidP="007B7606">
            <w:pPr>
              <w:pStyle w:val="ListBullet"/>
            </w:pPr>
            <w:r w:rsidRPr="007B7606">
              <w:t>Linux 7.0 or above</w:t>
            </w:r>
          </w:p>
          <w:p w:rsidR="00000000" w:rsidRPr="007B7606" w:rsidP="007B7606">
            <w:pPr>
              <w:pStyle w:val="ListBullet"/>
            </w:pPr>
            <w:r w:rsidRPr="007B7606">
              <w:t>Windows 2000 or above</w:t>
            </w:r>
          </w:p>
          <w:p w:rsidR="00000000" w:rsidP="007B7606">
            <w:pPr>
              <w:pStyle w:val="ListBullet"/>
              <w:rPr>
                <w:lang w:val="en-NZ"/>
              </w:rPr>
            </w:pPr>
            <w:r w:rsidRPr="007B7606">
              <w:t>Apple OS X or above</w:t>
            </w:r>
          </w:p>
        </w:tc>
      </w:tr>
      <w:tr w:rsidTr="00F85B3C">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r w:rsidRPr="007B7606">
              <w:rPr>
                <w:rStyle w:val="BoldandItalics"/>
              </w:rPr>
              <w:t>Virus protection</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ListBullet"/>
              <w:rPr>
                <w:lang w:val="en-NZ"/>
              </w:rPr>
            </w:pPr>
            <w:r w:rsidRPr="007B7606">
              <w:t xml:space="preserve">There are various antivirus software applications available.  Some include: McAfee, </w:t>
            </w:r>
            <w:r w:rsidRPr="007B7606">
              <w:t>Panda AntiVirus, Protector Plus Antivirus, Symantec's Norton Antivirus, Command Antivirus, Vet. AMIvirus</w:t>
            </w:r>
          </w:p>
        </w:tc>
      </w:tr>
      <w:tr w:rsidTr="00F85B3C">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r w:rsidRPr="007B7606">
              <w:rPr>
                <w:rStyle w:val="BoldandItalics"/>
              </w:rPr>
              <w:t>Destructive</w:t>
            </w:r>
            <w:r w:rsidRPr="007B7606">
              <w:t xml:space="preserve"> </w:t>
            </w:r>
            <w:r w:rsidRPr="007B7606">
              <w:rPr>
                <w:rStyle w:val="BoldandItalics"/>
              </w:rPr>
              <w:t>Software</w:t>
            </w:r>
            <w:r w:rsidRPr="007B7606">
              <w:t xml:space="preserve"> may include but ins not limited to:</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606" w:rsidP="007B7606">
            <w:pPr>
              <w:pStyle w:val="ListBullet"/>
            </w:pPr>
            <w:r w:rsidRPr="007B7606">
              <w:t>Viruses</w:t>
            </w:r>
          </w:p>
          <w:p w:rsidR="00000000" w:rsidRPr="007B7606" w:rsidP="007B7606">
            <w:pPr>
              <w:pStyle w:val="ListBullet"/>
            </w:pPr>
            <w:r w:rsidRPr="007B7606">
              <w:t>File viruses</w:t>
            </w:r>
          </w:p>
          <w:p w:rsidR="00000000" w:rsidRPr="007B7606" w:rsidP="007B7606">
            <w:pPr>
              <w:pStyle w:val="ListBullet"/>
            </w:pPr>
            <w:r w:rsidRPr="007B7606">
              <w:t>System sector viruses</w:t>
            </w:r>
          </w:p>
          <w:p w:rsidR="00000000" w:rsidRPr="007B7606" w:rsidP="007B7606">
            <w:pPr>
              <w:pStyle w:val="ListBullet"/>
            </w:pPr>
            <w:r w:rsidRPr="007B7606">
              <w:t>Macro viruses</w:t>
            </w:r>
          </w:p>
          <w:p w:rsidR="00000000" w:rsidRPr="007B7606" w:rsidP="007B7606">
            <w:pPr>
              <w:pStyle w:val="ListBullet"/>
            </w:pPr>
            <w:r w:rsidRPr="007B7606">
              <w:t>Worms</w:t>
            </w:r>
          </w:p>
          <w:p w:rsidR="00000000" w:rsidRPr="007B7606" w:rsidP="007B7606">
            <w:pPr>
              <w:pStyle w:val="ListBullet"/>
            </w:pPr>
            <w:r w:rsidRPr="007B7606">
              <w:t>Trojans</w:t>
            </w:r>
          </w:p>
          <w:p w:rsidR="00000000" w:rsidRPr="007B7606" w:rsidP="007B7606">
            <w:pPr>
              <w:pStyle w:val="ListBullet"/>
            </w:pPr>
            <w:r w:rsidRPr="007B7606">
              <w:t>Logic bombs</w:t>
            </w:r>
          </w:p>
          <w:p w:rsidR="00000000" w:rsidP="007B7606">
            <w:pPr>
              <w:pStyle w:val="ListBullet"/>
              <w:rPr>
                <w:lang w:val="en-NZ"/>
              </w:rPr>
            </w:pPr>
            <w:r w:rsidRPr="007B7606">
              <w:t>Spyware</w:t>
            </w:r>
          </w:p>
        </w:tc>
      </w:tr>
      <w:tr w:rsidTr="00F85B3C">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r w:rsidRPr="007B7606">
              <w:rPr>
                <w:rStyle w:val="BoldandItalics"/>
              </w:rPr>
              <w:t>Software Updates</w:t>
            </w:r>
            <w:r w:rsidRPr="007B7606">
              <w:t xml:space="preserve"> may include but ins not limited to:</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606" w:rsidP="007B7606">
            <w:pPr>
              <w:pStyle w:val="ListBullet"/>
            </w:pPr>
            <w:r w:rsidRPr="007B7606">
              <w:t>Service packs and service releases</w:t>
            </w:r>
          </w:p>
          <w:p w:rsidR="00000000" w:rsidRPr="007B7606" w:rsidP="007B7606">
            <w:pPr>
              <w:pStyle w:val="ListBullet"/>
            </w:pPr>
            <w:r w:rsidRPr="007B7606">
              <w:t>Security patches</w:t>
            </w:r>
          </w:p>
          <w:p w:rsidR="00000000" w:rsidRPr="007B7606" w:rsidP="007B7606">
            <w:pPr>
              <w:pStyle w:val="ListBullet"/>
            </w:pPr>
            <w:r w:rsidRPr="007B7606">
              <w:t>Automatic online updates</w:t>
            </w:r>
          </w:p>
          <w:p w:rsidR="00000000" w:rsidRPr="007B7606" w:rsidP="007B7606">
            <w:pPr>
              <w:pStyle w:val="ListBullet"/>
            </w:pPr>
            <w:r w:rsidRPr="007B7606">
              <w:t>Virus scanning engine updates</w:t>
            </w:r>
          </w:p>
          <w:p w:rsidR="00000000" w:rsidP="007B7606">
            <w:pPr>
              <w:pStyle w:val="ListBullet"/>
              <w:rPr>
                <w:lang w:val="en-NZ"/>
              </w:rPr>
            </w:pPr>
            <w:r w:rsidRPr="007B7606">
              <w:t>Virus definition updates</w:t>
            </w:r>
          </w:p>
        </w:tc>
      </w:tr>
      <w:tr w:rsidTr="00F85B3C">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r w:rsidRPr="007B7606">
              <w:rPr>
                <w:rStyle w:val="BoldandItalics"/>
              </w:rPr>
              <w:t>Spam</w:t>
            </w:r>
            <w:r w:rsidRPr="007B7606">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606" w:rsidP="007B7606">
            <w:pPr>
              <w:pStyle w:val="ListBullet"/>
            </w:pPr>
            <w:r w:rsidRPr="007B7606">
              <w:t>unsolicited commercial electronic messaging, where</w:t>
            </w:r>
            <w:r w:rsidRPr="007B7606">
              <w:t xml:space="preserve"> electronic messaging covers emails, instant messaging, SMS and other mobile phone messaging, but does not cover normal voice-to-voice communication by telephone.</w:t>
            </w:r>
          </w:p>
          <w:p w:rsidR="00000000" w:rsidP="007B7606">
            <w:pPr>
              <w:pStyle w:val="ListBullet"/>
              <w:rPr>
                <w:lang w:val="en-NZ"/>
              </w:rPr>
            </w:pPr>
            <w:r w:rsidRPr="007B7606">
              <w:t>A formal definition is included in the Spam Act 2003.</w:t>
            </w:r>
          </w:p>
        </w:tc>
      </w:tr>
      <w:tr w:rsidTr="00F85B3C">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r w:rsidRPr="007B7606">
              <w:rPr>
                <w:rStyle w:val="BoldandItalics"/>
              </w:rPr>
              <w:t>Spam</w:t>
            </w:r>
            <w:r w:rsidRPr="007B7606">
              <w:t xml:space="preserve"> </w:t>
            </w:r>
            <w:r w:rsidRPr="007B7606">
              <w:rPr>
                <w:rStyle w:val="BoldandItalics"/>
              </w:rPr>
              <w:t>filter</w:t>
            </w:r>
            <w:r w:rsidRPr="007B7606">
              <w:t xml:space="preserve"> may include but is not lim</w:t>
            </w:r>
            <w:r w:rsidRPr="007B7606">
              <w:t>ited to:</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606" w:rsidP="007B7606">
            <w:pPr>
              <w:pStyle w:val="ListBullet"/>
            </w:pPr>
            <w:r w:rsidRPr="007B7606">
              <w:t>Email client filters or rules</w:t>
            </w:r>
          </w:p>
          <w:p w:rsidR="00000000" w:rsidRPr="007B7606" w:rsidP="007B7606">
            <w:pPr>
              <w:pStyle w:val="ListBullet"/>
            </w:pPr>
            <w:r w:rsidRPr="007B7606">
              <w:t>Email server filters</w:t>
            </w:r>
          </w:p>
          <w:p w:rsidR="00000000" w:rsidRPr="007B7606" w:rsidP="007B7606">
            <w:pPr>
              <w:pStyle w:val="ListBullet"/>
            </w:pPr>
            <w:r w:rsidRPr="007B7606">
              <w:t>Third party filter programs such as:</w:t>
            </w:r>
          </w:p>
          <w:p w:rsidR="00000000" w:rsidRPr="007B7606" w:rsidP="007B7606">
            <w:pPr>
              <w:pStyle w:val="ListBullet"/>
            </w:pPr>
            <w:r w:rsidRPr="007B7606">
              <w:t>MailWasher Pro</w:t>
            </w:r>
          </w:p>
          <w:p w:rsidR="00000000" w:rsidRPr="007B7606" w:rsidP="007B7606">
            <w:pPr>
              <w:pStyle w:val="ListBullet"/>
            </w:pPr>
            <w:r w:rsidRPr="007B7606">
              <w:t>Spamassassin</w:t>
            </w:r>
          </w:p>
          <w:p w:rsidR="00000000" w:rsidP="007B7606">
            <w:pPr>
              <w:pStyle w:val="ListBullet"/>
              <w:rPr>
                <w:lang w:val="en-NZ"/>
              </w:rPr>
            </w:pPr>
            <w:r w:rsidRPr="007B7606">
              <w:t>Norton Internet Security</w:t>
            </w:r>
          </w:p>
        </w:tc>
      </w:tr>
      <w:tr w:rsidTr="00F85B3C">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r w:rsidRPr="007B7606">
              <w:rPr>
                <w:rStyle w:val="BoldandItalics"/>
              </w:rPr>
              <w:t>Security</w:t>
            </w:r>
            <w:r w:rsidRPr="007B7606">
              <w:t xml:space="preserve"> </w:t>
            </w:r>
            <w:r w:rsidRPr="007B7606">
              <w:rPr>
                <w:rStyle w:val="BoldandItalics"/>
              </w:rPr>
              <w:t>settings</w:t>
            </w:r>
            <w:r w:rsidRPr="007B7606">
              <w:t xml:space="preserve"> may include but is not limited to:</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606" w:rsidP="007B7606">
            <w:pPr>
              <w:pStyle w:val="ListBullet"/>
            </w:pPr>
            <w:r w:rsidRPr="007B7606">
              <w:t>Internet browser security settings</w:t>
            </w:r>
          </w:p>
          <w:p w:rsidR="00000000" w:rsidRPr="007B7606" w:rsidP="007B7606">
            <w:pPr>
              <w:pStyle w:val="ListBullet"/>
            </w:pPr>
            <w:r w:rsidRPr="007B7606">
              <w:t>Virus protection security settings</w:t>
            </w:r>
          </w:p>
          <w:p w:rsidR="00000000" w:rsidRPr="007B7606" w:rsidP="007B7606">
            <w:pPr>
              <w:pStyle w:val="ListBullet"/>
            </w:pPr>
            <w:r w:rsidRPr="007B7606">
              <w:t>Firewall security settings</w:t>
            </w:r>
          </w:p>
          <w:p w:rsidR="00000000" w:rsidP="007B7606">
            <w:pPr>
              <w:pStyle w:val="ListBullet"/>
              <w:rPr>
                <w:lang w:val="en-NZ"/>
              </w:rPr>
            </w:pPr>
            <w:r w:rsidRPr="007B7606">
              <w:t>Operating system security settings</w:t>
            </w:r>
          </w:p>
        </w:tc>
      </w:tr>
      <w:tr w:rsidTr="00F85B3C">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r w:rsidRPr="007B7606">
              <w:rPr>
                <w:rStyle w:val="BoldandItalics"/>
              </w:rPr>
              <w:t>Advanced systems</w:t>
            </w:r>
            <w:r w:rsidRPr="007B7606">
              <w:t xml:space="preserve"> may include but is not limited to:</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606" w:rsidP="007B7606">
            <w:pPr>
              <w:pStyle w:val="ListBullet"/>
            </w:pPr>
            <w:r w:rsidRPr="007B7606">
              <w:t>Hardware firewall</w:t>
            </w:r>
          </w:p>
          <w:p w:rsidR="00000000" w:rsidRPr="007B7606" w:rsidP="007B7606">
            <w:pPr>
              <w:pStyle w:val="ListBullet"/>
            </w:pPr>
            <w:r w:rsidRPr="007B7606">
              <w:t>Software firewall</w:t>
            </w:r>
          </w:p>
        </w:tc>
      </w:tr>
    </w:tbl>
    <w:p w:rsidR="00F85B3C" w:rsidP="007B7606">
      <w:pPr>
        <w:pStyle w:val="BodyText"/>
      </w:pPr>
    </w:p>
    <w:p w:rsidR="00F85B3C" w:rsidP="007B7606">
      <w:pPr>
        <w:pStyle w:val="BodyText"/>
      </w:pPr>
    </w:p>
    <w:p w:rsidR="00000000" w:rsidRPr="007B7606" w:rsidP="007B7606">
      <w:pPr>
        <w:pStyle w:val="Heading1"/>
      </w:pPr>
      <w:bookmarkStart w:id="12" w:name="O_207946"/>
      <w:bookmarkEnd w:id="12"/>
      <w:r w:rsidRPr="007B7606">
        <w:t>Unit Sector(s)</w:t>
      </w:r>
    </w:p>
    <w:tbl>
      <w:tblPr>
        <w:tblW w:w="0" w:type="auto"/>
        <w:tblLayout w:type="fixed"/>
        <w:tblCellMar>
          <w:left w:w="62" w:type="dxa"/>
          <w:right w:w="62" w:type="dxa"/>
        </w:tblCellMar>
        <w:tblLook w:val="0000"/>
      </w:tblPr>
      <w:tblGrid>
        <w:gridCol w:w="2618"/>
        <w:gridCol w:w="5904"/>
      </w:tblGrid>
      <w:tr w:rsidTr="00F85B3C">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r w:rsidRPr="007B7606">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606" w:rsidP="007B7606">
            <w:pPr>
              <w:pStyle w:val="BodyText"/>
            </w:pPr>
            <w:r w:rsidRPr="007B7606">
              <w:t>Support</w:t>
            </w:r>
          </w:p>
        </w:tc>
      </w:tr>
    </w:tbl>
    <w:p w:rsidR="00F85B3C" w:rsidP="007B7606">
      <w:pPr>
        <w:pStyle w:val="BodyText"/>
      </w:pPr>
    </w:p>
    <w:p w:rsidR="00F85B3C" w:rsidP="007B7606">
      <w:pPr>
        <w:pStyle w:val="BodyText"/>
      </w:pPr>
    </w:p>
    <w:p w:rsidR="00000000" w:rsidRPr="007B7606" w:rsidP="007B7606">
      <w:pPr>
        <w:pStyle w:val="Heading1"/>
      </w:pPr>
      <w:bookmarkStart w:id="13" w:name="O_207943"/>
      <w:bookmarkEnd w:id="13"/>
      <w:r w:rsidRPr="007B7606">
        <w:t>Co-requisite units</w:t>
      </w:r>
    </w:p>
    <w:tbl>
      <w:tblPr>
        <w:tblW w:w="0" w:type="auto"/>
        <w:tblLayout w:type="fixed"/>
        <w:tblCellMar>
          <w:left w:w="62" w:type="dxa"/>
          <w:right w:w="62" w:type="dxa"/>
        </w:tblCellMar>
        <w:tblLook w:val="0000"/>
      </w:tblPr>
      <w:tblGrid>
        <w:gridCol w:w="2641"/>
        <w:gridCol w:w="1322"/>
        <w:gridCol w:w="4559"/>
      </w:tblGrid>
      <w:tr w:rsidTr="00F85B3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r w:rsidRPr="007B760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p>
        </w:tc>
      </w:tr>
      <w:tr w:rsidTr="00F85B3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p>
        </w:tc>
      </w:tr>
      <w:tr w:rsidTr="00F85B3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606" w:rsidP="007B7606">
            <w:pPr>
              <w:pStyle w:val="BodyText"/>
            </w:pPr>
          </w:p>
        </w:tc>
      </w:tr>
    </w:tbl>
    <w:p w:rsidR="00F85B3C" w:rsidP="007B7606">
      <w:pPr>
        <w:pStyle w:val="BodyText"/>
      </w:pPr>
    </w:p>
    <w:p w:rsidR="00F85B3C" w:rsidP="007B7606">
      <w:pPr>
        <w:pStyle w:val="BodyText"/>
      </w:pPr>
    </w:p>
    <w:p w:rsidR="00000000" w:rsidRPr="007B7606" w:rsidP="007B7606">
      <w:pPr>
        <w:pStyle w:val="Heading1"/>
      </w:pPr>
      <w:bookmarkStart w:id="14" w:name="O_207945"/>
      <w:bookmarkEnd w:id="14"/>
      <w:r w:rsidRPr="007B7606">
        <w:t>Competency field</w:t>
      </w:r>
    </w:p>
    <w:tbl>
      <w:tblPr>
        <w:tblW w:w="0" w:type="auto"/>
        <w:tblLayout w:type="fixed"/>
        <w:tblCellMar>
          <w:left w:w="62" w:type="dxa"/>
          <w:right w:w="62" w:type="dxa"/>
        </w:tblCellMar>
        <w:tblLook w:val="0000"/>
      </w:tblPr>
      <w:tblGrid>
        <w:gridCol w:w="2784"/>
        <w:gridCol w:w="5738"/>
      </w:tblGrid>
      <w:tr w:rsidTr="00F85B3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606">
            <w:pPr>
              <w:pStyle w:val="BodyText"/>
              <w:rPr>
                <w:lang w:val="en-NZ"/>
              </w:rPr>
            </w:pPr>
            <w:r w:rsidRPr="007B760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606" w:rsidP="007B7606">
            <w:pPr>
              <w:pStyle w:val="BodyText"/>
            </w:pPr>
          </w:p>
        </w:tc>
      </w:tr>
    </w:tbl>
    <w:p w:rsidR="00F85B3C" w:rsidP="007B7606">
      <w:pPr>
        <w:pStyle w:val="BodyText"/>
      </w:pPr>
    </w:p>
    <w:p w:rsidR="00F85B3C" w:rsidP="007B7606">
      <w:pPr>
        <w:pStyle w:val="BodyText"/>
      </w:pPr>
    </w:p>
    <w:p w:rsidR="00000000" w:rsidRPr="007B7606" w:rsidP="007B7606"/>
    <w:sectPr w:rsidSect="007B76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6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5B3C" w:rsidP="00F85B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6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B3C" w:rsidP="007B76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85B3C" w:rsidP="007B76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85B3C" w:rsidP="007B76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6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5B3C" w:rsidP="00F85B3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6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B3C" w:rsidP="007B7606">
    <w:pPr>
      <w:pStyle w:val="Header"/>
      <w:framePr w:wrap="around"/>
    </w:pPr>
    <w:r>
      <w:fldChar w:fldCharType="begin"/>
    </w:r>
    <w:r>
      <w:instrText xml:space="preserve"> TITLE   \* MERGEFORMAT </w:instrText>
    </w:r>
    <w:r>
      <w:fldChar w:fldCharType="separate"/>
    </w:r>
    <w:r>
      <w:t>ICAS2243B Detect and protect from spam and destructive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5B3C" w:rsidP="007B76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5EE5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8E48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6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7606"/>
    <w:pPr>
      <w:spacing w:before="360" w:after="60"/>
      <w:outlineLvl w:val="0"/>
    </w:pPr>
    <w:rPr>
      <w:sz w:val="32"/>
    </w:rPr>
  </w:style>
  <w:style w:type="paragraph" w:styleId="Heading2">
    <w:name w:val="heading 2"/>
    <w:basedOn w:val="HeadingBase"/>
    <w:next w:val="BodyText"/>
    <w:link w:val="Heading2Char"/>
    <w:qFormat/>
    <w:rsid w:val="007B7606"/>
    <w:pPr>
      <w:keepLines/>
      <w:spacing w:before="240" w:after="120"/>
      <w:outlineLvl w:val="1"/>
    </w:pPr>
    <w:rPr>
      <w:sz w:val="28"/>
      <w:szCs w:val="40"/>
    </w:rPr>
  </w:style>
  <w:style w:type="paragraph" w:styleId="Heading3">
    <w:name w:val="heading 3"/>
    <w:basedOn w:val="HeadingBase"/>
    <w:next w:val="BodyText"/>
    <w:link w:val="Heading3Char"/>
    <w:qFormat/>
    <w:rsid w:val="007B7606"/>
    <w:pPr>
      <w:spacing w:before="180" w:after="120"/>
      <w:outlineLvl w:val="2"/>
    </w:pPr>
    <w:rPr>
      <w:spacing w:val="-10"/>
      <w:kern w:val="32"/>
    </w:rPr>
  </w:style>
  <w:style w:type="paragraph" w:styleId="Heading4">
    <w:name w:val="heading 4"/>
    <w:basedOn w:val="HeadingBase"/>
    <w:next w:val="BodyText"/>
    <w:link w:val="Heading4Char"/>
    <w:qFormat/>
    <w:rsid w:val="007B7606"/>
    <w:pPr>
      <w:spacing w:before="160" w:after="120"/>
      <w:outlineLvl w:val="3"/>
    </w:pPr>
    <w:rPr>
      <w:sz w:val="22"/>
    </w:rPr>
  </w:style>
  <w:style w:type="paragraph" w:styleId="Heading5">
    <w:name w:val="heading 5"/>
    <w:basedOn w:val="HeadingBase"/>
    <w:next w:val="Normal"/>
    <w:link w:val="Heading5Char"/>
    <w:qFormat/>
    <w:rsid w:val="007B7606"/>
    <w:pPr>
      <w:spacing w:before="80"/>
      <w:outlineLvl w:val="4"/>
    </w:pPr>
    <w:rPr>
      <w:color w:val="918585"/>
      <w:sz w:val="20"/>
    </w:rPr>
  </w:style>
  <w:style w:type="paragraph" w:styleId="Heading6">
    <w:name w:val="heading 6"/>
    <w:basedOn w:val="HeadingBase"/>
    <w:next w:val="Normal"/>
    <w:link w:val="Heading6Char"/>
    <w:qFormat/>
    <w:rsid w:val="007B7606"/>
    <w:pPr>
      <w:spacing w:before="60"/>
      <w:outlineLvl w:val="5"/>
    </w:pPr>
    <w:rPr>
      <w:color w:val="918585"/>
      <w:sz w:val="20"/>
    </w:rPr>
  </w:style>
  <w:style w:type="paragraph" w:styleId="Heading7">
    <w:name w:val="heading 7"/>
    <w:basedOn w:val="Normal"/>
    <w:next w:val="Normal"/>
    <w:link w:val="Heading7Char"/>
    <w:qFormat/>
    <w:rsid w:val="007B7606"/>
    <w:pPr>
      <w:ind w:left="720"/>
      <w:outlineLvl w:val="6"/>
    </w:pPr>
    <w:rPr>
      <w:i/>
    </w:rPr>
  </w:style>
  <w:style w:type="paragraph" w:styleId="Heading8">
    <w:name w:val="heading 8"/>
    <w:basedOn w:val="Normal"/>
    <w:next w:val="Normal"/>
    <w:link w:val="Heading8Char"/>
    <w:qFormat/>
    <w:rsid w:val="007B7606"/>
    <w:pPr>
      <w:ind w:left="720"/>
      <w:outlineLvl w:val="7"/>
    </w:pPr>
    <w:rPr>
      <w:i/>
    </w:rPr>
  </w:style>
  <w:style w:type="paragraph" w:styleId="Heading9">
    <w:name w:val="heading 9"/>
    <w:basedOn w:val="Normal"/>
    <w:next w:val="Normal"/>
    <w:link w:val="Heading9Char"/>
    <w:qFormat/>
    <w:rsid w:val="007B7606"/>
    <w:pPr>
      <w:ind w:left="720"/>
      <w:outlineLvl w:val="8"/>
    </w:pPr>
    <w:rPr>
      <w:i/>
    </w:rPr>
  </w:style>
  <w:style w:type="character" w:default="1" w:styleId="DefaultParagraphFont">
    <w:name w:val="Default Paragraph Font"/>
    <w:uiPriority w:val="1"/>
    <w:unhideWhenUsed/>
    <w:rsid w:val="007B76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7606"/>
  </w:style>
  <w:style w:type="character" w:customStyle="1" w:styleId="Heading1Char">
    <w:name w:val="Heading 1 Char"/>
    <w:link w:val="Heading1"/>
    <w:rsid w:val="007B7606"/>
    <w:rPr>
      <w:rFonts w:ascii="Times New Roman" w:eastAsia="Times New Roman" w:hAnsi="Times New Roman" w:cs="Times New Roman"/>
      <w:b/>
      <w:sz w:val="32"/>
      <w:szCs w:val="20"/>
      <w:lang w:eastAsia="en-US"/>
    </w:rPr>
  </w:style>
  <w:style w:type="paragraph" w:styleId="BodyText">
    <w:name w:val="Body Text"/>
    <w:basedOn w:val="Normal"/>
    <w:link w:val="BodyTextChar"/>
    <w:rsid w:val="007B7606"/>
    <w:pPr>
      <w:spacing w:before="120" w:after="120"/>
      <w:contextualSpacing/>
    </w:pPr>
    <w:rPr>
      <w:rFonts w:ascii="Times New Roman" w:hAnsi="Times New Roman"/>
      <w:sz w:val="24"/>
      <w:szCs w:val="22"/>
    </w:rPr>
  </w:style>
  <w:style w:type="character" w:customStyle="1" w:styleId="BodyTextChar">
    <w:name w:val="Body Text Char"/>
    <w:link w:val="BodyText"/>
    <w:rsid w:val="007B7606"/>
    <w:rPr>
      <w:rFonts w:ascii="Times New Roman" w:eastAsia="Times New Roman" w:hAnsi="Times New Roman" w:cs="Times New Roman"/>
      <w:sz w:val="24"/>
      <w:lang w:val="en-US" w:eastAsia="en-US"/>
    </w:rPr>
  </w:style>
  <w:style w:type="paragraph" w:styleId="Footer">
    <w:name w:val="footer"/>
    <w:basedOn w:val="Normal"/>
    <w:link w:val="FooterChar"/>
    <w:rsid w:val="007B76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B7606"/>
    <w:rPr>
      <w:rFonts w:ascii="Times New Roman" w:eastAsia="Times New Roman" w:hAnsi="Times New Roman" w:cs="Times New Roman"/>
      <w:sz w:val="16"/>
      <w:lang w:val="en-US" w:eastAsia="en-US"/>
    </w:rPr>
  </w:style>
  <w:style w:type="paragraph" w:styleId="List">
    <w:name w:val="List"/>
    <w:basedOn w:val="BodyText"/>
    <w:next w:val="BodyText"/>
    <w:rsid w:val="007B7606"/>
    <w:pPr>
      <w:tabs>
        <w:tab w:val="left" w:pos="340"/>
      </w:tabs>
      <w:spacing w:before="60" w:after="60"/>
      <w:ind w:left="340" w:hanging="340"/>
    </w:pPr>
  </w:style>
  <w:style w:type="paragraph" w:styleId="ListBullet">
    <w:name w:val="List Bullet"/>
    <w:basedOn w:val="List"/>
    <w:rsid w:val="007B7606"/>
    <w:pPr>
      <w:numPr>
        <w:numId w:val="12"/>
      </w:numPr>
      <w:tabs>
        <w:tab w:val="clear" w:pos="340"/>
      </w:tabs>
      <w:spacing w:before="40" w:after="40"/>
    </w:pPr>
  </w:style>
  <w:style w:type="character" w:customStyle="1" w:styleId="SpecialBold">
    <w:name w:val="Special Bold"/>
    <w:rsid w:val="007B7606"/>
    <w:rPr>
      <w:b/>
      <w:spacing w:val="0"/>
    </w:rPr>
  </w:style>
  <w:style w:type="paragraph" w:styleId="Header">
    <w:name w:val="header"/>
    <w:basedOn w:val="Normal"/>
    <w:link w:val="HeaderChar"/>
    <w:rsid w:val="007B76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B76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7606"/>
    <w:pPr>
      <w:spacing w:before="240" w:after="120"/>
      <w:outlineLvl w:val="0"/>
    </w:pPr>
    <w:rPr>
      <w:rFonts w:ascii="Times New Roman" w:hAnsi="Times New Roman"/>
      <w:b/>
      <w:sz w:val="28"/>
    </w:rPr>
  </w:style>
  <w:style w:type="paragraph" w:customStyle="1" w:styleId="AllowPageBreak">
    <w:name w:val="AllowPageBreak"/>
    <w:rsid w:val="007B76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7606"/>
    <w:pPr>
      <w:tabs>
        <w:tab w:val="left" w:pos="680"/>
      </w:tabs>
      <w:spacing w:before="60" w:after="60"/>
      <w:ind w:left="680" w:hanging="340"/>
    </w:pPr>
  </w:style>
  <w:style w:type="character" w:customStyle="1" w:styleId="BoldandItalics">
    <w:name w:val="Bold and Italics"/>
    <w:qFormat/>
    <w:rsid w:val="007B7606"/>
    <w:rPr>
      <w:b/>
      <w:i/>
      <w:u w:val="none"/>
    </w:rPr>
  </w:style>
  <w:style w:type="character" w:customStyle="1" w:styleId="Heading2Char">
    <w:name w:val="Heading 2 Char"/>
    <w:link w:val="Heading2"/>
    <w:rsid w:val="007B7606"/>
    <w:rPr>
      <w:rFonts w:ascii="Times New Roman" w:eastAsia="Times New Roman" w:hAnsi="Times New Roman" w:cs="Times New Roman"/>
      <w:b/>
      <w:sz w:val="28"/>
      <w:szCs w:val="40"/>
      <w:lang w:eastAsia="en-US"/>
    </w:rPr>
  </w:style>
  <w:style w:type="character" w:customStyle="1" w:styleId="Heading3Char">
    <w:name w:val="Heading 3 Char"/>
    <w:link w:val="Heading3"/>
    <w:rsid w:val="007B760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B7606"/>
    <w:rPr>
      <w:rFonts w:ascii="Times New Roman" w:eastAsia="Times New Roman" w:hAnsi="Times New Roman" w:cs="Times New Roman"/>
      <w:b/>
      <w:szCs w:val="20"/>
      <w:lang w:eastAsia="en-US"/>
    </w:rPr>
  </w:style>
  <w:style w:type="character" w:customStyle="1" w:styleId="Heading5Char">
    <w:name w:val="Heading 5 Char"/>
    <w:link w:val="Heading5"/>
    <w:rsid w:val="007B760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B76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76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76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7606"/>
    <w:rPr>
      <w:rFonts w:ascii="Courier New" w:eastAsia="Times New Roman" w:hAnsi="Courier New" w:cs="Times New Roman"/>
      <w:i/>
      <w:szCs w:val="20"/>
      <w:lang w:val="en-US" w:eastAsia="en-US"/>
    </w:rPr>
  </w:style>
  <w:style w:type="paragraph" w:customStyle="1" w:styleId="HeadingBase">
    <w:name w:val="Heading Base"/>
    <w:rsid w:val="007B76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7606"/>
    <w:pPr>
      <w:tabs>
        <w:tab w:val="right" w:leader="dot" w:pos="9072"/>
      </w:tabs>
      <w:ind w:left="567"/>
    </w:pPr>
    <w:rPr>
      <w:szCs w:val="22"/>
    </w:rPr>
  </w:style>
  <w:style w:type="paragraph" w:customStyle="1" w:styleId="TOCBase">
    <w:name w:val="TOC Base"/>
    <w:rsid w:val="007B76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7606"/>
    <w:pPr>
      <w:tabs>
        <w:tab w:val="right" w:leader="dot" w:pos="9072"/>
      </w:tabs>
      <w:spacing w:before="40" w:after="40"/>
      <w:ind w:left="284"/>
    </w:pPr>
    <w:rPr>
      <w:rFonts w:ascii="Times New Roman" w:hAnsi="Times New Roman"/>
    </w:rPr>
  </w:style>
  <w:style w:type="paragraph" w:styleId="TOC1">
    <w:name w:val="toc 1"/>
    <w:basedOn w:val="TOCBase"/>
    <w:next w:val="Normal"/>
    <w:rsid w:val="007B76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7606"/>
    <w:pPr>
      <w:spacing w:before="5040"/>
      <w:jc w:val="center"/>
    </w:pPr>
    <w:rPr>
      <w:sz w:val="48"/>
      <w:szCs w:val="72"/>
      <w:lang w:val="en-US"/>
    </w:rPr>
  </w:style>
  <w:style w:type="character" w:customStyle="1" w:styleId="TitleChar">
    <w:name w:val="Title Char"/>
    <w:link w:val="Title"/>
    <w:rsid w:val="007B76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7606"/>
    <w:pPr>
      <w:tabs>
        <w:tab w:val="left" w:pos="3600"/>
        <w:tab w:val="left" w:pos="3958"/>
      </w:tabs>
    </w:pPr>
  </w:style>
  <w:style w:type="paragraph" w:customStyle="1" w:styleId="Note">
    <w:name w:val="Note"/>
    <w:basedOn w:val="BodyText"/>
    <w:rsid w:val="007B76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7606"/>
    <w:pPr>
      <w:framePr w:wrap="auto" w:hAnchor="text" w:y="6049"/>
    </w:pPr>
    <w:rPr>
      <w:color w:val="000000"/>
      <w:sz w:val="40"/>
    </w:rPr>
  </w:style>
  <w:style w:type="paragraph" w:customStyle="1" w:styleId="TOCTitle">
    <w:name w:val="TOCTitle"/>
    <w:basedOn w:val="Heading1"/>
    <w:rsid w:val="007B7606"/>
    <w:pPr>
      <w:spacing w:after="240"/>
      <w:jc w:val="center"/>
      <w:outlineLvl w:val="9"/>
    </w:pPr>
    <w:rPr>
      <w:caps/>
    </w:rPr>
  </w:style>
  <w:style w:type="paragraph" w:customStyle="1" w:styleId="Version">
    <w:name w:val="Version"/>
    <w:rsid w:val="007B76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7606"/>
    <w:pPr>
      <w:numPr>
        <w:numId w:val="13"/>
      </w:numPr>
      <w:tabs>
        <w:tab w:val="clear" w:pos="680"/>
      </w:tabs>
    </w:pPr>
  </w:style>
  <w:style w:type="paragraph" w:styleId="Index1">
    <w:name w:val="index 1"/>
    <w:basedOn w:val="Normal"/>
    <w:next w:val="Normal"/>
    <w:semiHidden/>
    <w:rsid w:val="007B7606"/>
    <w:pPr>
      <w:keepNext w:val="0"/>
      <w:tabs>
        <w:tab w:val="right" w:pos="4176"/>
      </w:tabs>
      <w:ind w:left="198" w:hanging="198"/>
    </w:pPr>
    <w:rPr>
      <w:rFonts w:ascii="Garamond" w:hAnsi="Garamond"/>
    </w:rPr>
  </w:style>
  <w:style w:type="paragraph" w:styleId="IndexHeading">
    <w:name w:val="index heading"/>
    <w:basedOn w:val="Normal"/>
    <w:next w:val="Index1"/>
    <w:semiHidden/>
    <w:rsid w:val="007B7606"/>
    <w:pPr>
      <w:spacing w:before="120" w:after="120"/>
    </w:pPr>
    <w:rPr>
      <w:rFonts w:ascii="Arial" w:hAnsi="Arial"/>
      <w:b/>
      <w:color w:val="918585"/>
      <w:sz w:val="24"/>
    </w:rPr>
  </w:style>
  <w:style w:type="paragraph" w:customStyle="1" w:styleId="Chapter">
    <w:name w:val="Chapter"/>
    <w:basedOn w:val="Normal"/>
    <w:rsid w:val="007B7606"/>
    <w:pPr>
      <w:spacing w:before="240"/>
    </w:pPr>
    <w:rPr>
      <w:rFonts w:ascii="Times New Roman" w:hAnsi="Times New Roman"/>
      <w:smallCaps/>
      <w:spacing w:val="80"/>
      <w:sz w:val="28"/>
    </w:rPr>
  </w:style>
  <w:style w:type="paragraph" w:customStyle="1" w:styleId="InChapter">
    <w:name w:val="InChapter"/>
    <w:basedOn w:val="Heading3"/>
    <w:rsid w:val="007B7606"/>
    <w:pPr>
      <w:spacing w:after="240"/>
      <w:outlineLvl w:val="9"/>
    </w:pPr>
    <w:rPr>
      <w:noProof/>
    </w:rPr>
  </w:style>
  <w:style w:type="paragraph" w:styleId="Index2">
    <w:name w:val="index 2"/>
    <w:basedOn w:val="Normal"/>
    <w:next w:val="Normal"/>
    <w:semiHidden/>
    <w:rsid w:val="007B7606"/>
    <w:pPr>
      <w:tabs>
        <w:tab w:val="right" w:pos="4176"/>
      </w:tabs>
      <w:ind w:left="568" w:hanging="284"/>
    </w:pPr>
    <w:rPr>
      <w:rFonts w:ascii="Garamond" w:hAnsi="Garamond"/>
    </w:rPr>
  </w:style>
  <w:style w:type="paragraph" w:customStyle="1" w:styleId="Byline">
    <w:name w:val="Byline"/>
    <w:rsid w:val="007B76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7606"/>
    <w:pPr>
      <w:tabs>
        <w:tab w:val="clear" w:pos="3600"/>
        <w:tab w:val="clear" w:pos="3958"/>
      </w:tabs>
      <w:jc w:val="right"/>
    </w:pPr>
  </w:style>
  <w:style w:type="character" w:styleId="Emphasis">
    <w:name w:val="Emphasis"/>
    <w:qFormat/>
    <w:rsid w:val="007B7606"/>
    <w:rPr>
      <w:i/>
    </w:rPr>
  </w:style>
  <w:style w:type="paragraph" w:styleId="Caption">
    <w:name w:val="caption"/>
    <w:basedOn w:val="BodyText"/>
    <w:next w:val="Normal"/>
    <w:qFormat/>
    <w:rsid w:val="007B7606"/>
    <w:pPr>
      <w:framePr w:w="2268" w:hSpace="181" w:vSpace="181" w:wrap="around" w:vAnchor="text" w:hAnchor="page" w:x="1135" w:y="285" w:anchorLock="1"/>
    </w:pPr>
    <w:rPr>
      <w:i/>
    </w:rPr>
  </w:style>
  <w:style w:type="paragraph" w:customStyle="1" w:styleId="MiniTOCTitle">
    <w:name w:val="MiniTOCTitle"/>
    <w:basedOn w:val="Heading4"/>
    <w:rsid w:val="007B7606"/>
    <w:pPr>
      <w:spacing w:before="240"/>
      <w:outlineLvl w:val="9"/>
    </w:pPr>
    <w:rPr>
      <w:noProof/>
      <w:sz w:val="24"/>
    </w:rPr>
  </w:style>
  <w:style w:type="paragraph" w:customStyle="1" w:styleId="MiniTOCItem">
    <w:name w:val="MiniTOCItem"/>
    <w:basedOn w:val="ListBullet"/>
    <w:rsid w:val="007B7606"/>
    <w:pPr>
      <w:numPr>
        <w:numId w:val="0"/>
      </w:numPr>
      <w:tabs>
        <w:tab w:val="right" w:leader="dot" w:pos="6521"/>
      </w:tabs>
      <w:spacing w:before="0" w:after="0"/>
    </w:pPr>
  </w:style>
  <w:style w:type="paragraph" w:customStyle="1" w:styleId="TOFTitle">
    <w:name w:val="TOFTitle"/>
    <w:basedOn w:val="TOCTitle"/>
    <w:rsid w:val="007B7606"/>
  </w:style>
  <w:style w:type="paragraph" w:styleId="TableofFigures">
    <w:name w:val="table of figures"/>
    <w:basedOn w:val="Normal"/>
    <w:next w:val="Normal"/>
    <w:semiHidden/>
    <w:rsid w:val="007B7606"/>
    <w:pPr>
      <w:tabs>
        <w:tab w:val="right" w:leader="dot" w:pos="9072"/>
      </w:tabs>
      <w:ind w:left="970" w:hanging="403"/>
    </w:pPr>
    <w:rPr>
      <w:rFonts w:ascii="Times New Roman" w:hAnsi="Times New Roman"/>
      <w:b/>
    </w:rPr>
  </w:style>
  <w:style w:type="paragraph" w:styleId="ListNumber">
    <w:name w:val="List Number"/>
    <w:basedOn w:val="List"/>
    <w:rsid w:val="007B7606"/>
    <w:pPr>
      <w:numPr>
        <w:numId w:val="10"/>
      </w:numPr>
    </w:pPr>
  </w:style>
  <w:style w:type="character" w:customStyle="1" w:styleId="WingdingSymbols">
    <w:name w:val="Wingding Symbols"/>
    <w:rsid w:val="007B7606"/>
    <w:rPr>
      <w:rFonts w:ascii="Wingdings" w:hAnsi="Wingdings"/>
    </w:rPr>
  </w:style>
  <w:style w:type="paragraph" w:customStyle="1" w:styleId="TableHeading">
    <w:name w:val="Table Heading"/>
    <w:basedOn w:val="HeadingBase"/>
    <w:rsid w:val="007B7606"/>
    <w:pPr>
      <w:keepLines/>
      <w:pBdr>
        <w:bottom w:val="single" w:sz="6" w:space="1" w:color="918585"/>
      </w:pBdr>
      <w:spacing w:before="240"/>
    </w:pPr>
  </w:style>
  <w:style w:type="character" w:customStyle="1" w:styleId="HotSpot">
    <w:name w:val="HotSpot"/>
    <w:rsid w:val="007B7606"/>
    <w:rPr>
      <w:color w:val="0033CC"/>
      <w:u w:val="none"/>
    </w:rPr>
  </w:style>
  <w:style w:type="paragraph" w:customStyle="1" w:styleId="BodyTextRight">
    <w:name w:val="Body Text Right"/>
    <w:basedOn w:val="BodyText"/>
    <w:rsid w:val="007B7606"/>
    <w:pPr>
      <w:spacing w:before="0" w:after="0"/>
      <w:jc w:val="right"/>
    </w:pPr>
  </w:style>
  <w:style w:type="paragraph" w:styleId="Index3">
    <w:name w:val="index 3"/>
    <w:basedOn w:val="ListNumber2"/>
    <w:next w:val="Normal"/>
    <w:semiHidden/>
    <w:rsid w:val="007B7606"/>
    <w:pPr>
      <w:numPr>
        <w:numId w:val="0"/>
      </w:numPr>
      <w:tabs>
        <w:tab w:val="right" w:leader="dot" w:pos="4176"/>
      </w:tabs>
    </w:pPr>
  </w:style>
  <w:style w:type="paragraph" w:styleId="ListNumber2">
    <w:name w:val="List Number 2"/>
    <w:basedOn w:val="List2"/>
    <w:rsid w:val="007B7606"/>
    <w:pPr>
      <w:numPr>
        <w:numId w:val="9"/>
      </w:numPr>
      <w:tabs>
        <w:tab w:val="clear" w:pos="1060"/>
      </w:tabs>
    </w:pPr>
  </w:style>
  <w:style w:type="paragraph" w:customStyle="1" w:styleId="MarginNote">
    <w:name w:val="Margin Note"/>
    <w:basedOn w:val="BodyText"/>
    <w:rsid w:val="007B76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76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B76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7606"/>
    <w:rPr>
      <w:sz w:val="32"/>
    </w:rPr>
  </w:style>
  <w:style w:type="paragraph" w:customStyle="1" w:styleId="HeadingProcedure">
    <w:name w:val="Heading Procedure"/>
    <w:basedOn w:val="HeadingBase"/>
    <w:next w:val="Normal"/>
    <w:rsid w:val="007B7606"/>
    <w:pPr>
      <w:tabs>
        <w:tab w:val="left" w:pos="0"/>
      </w:tabs>
      <w:spacing w:before="120" w:after="60"/>
    </w:pPr>
    <w:rPr>
      <w:i/>
      <w:color w:val="918585"/>
      <w:sz w:val="22"/>
    </w:rPr>
  </w:style>
  <w:style w:type="paragraph" w:customStyle="1" w:styleId="TableBodyText">
    <w:name w:val="Table Body Text"/>
    <w:basedOn w:val="BodyText"/>
    <w:rsid w:val="007B7606"/>
    <w:pPr>
      <w:spacing w:before="60" w:after="60"/>
    </w:pPr>
  </w:style>
  <w:style w:type="paragraph" w:styleId="ListContinue">
    <w:name w:val="List Continue"/>
    <w:basedOn w:val="List"/>
    <w:rsid w:val="007B7606"/>
    <w:pPr>
      <w:ind w:firstLine="0"/>
    </w:pPr>
  </w:style>
  <w:style w:type="paragraph" w:customStyle="1" w:styleId="ListNote">
    <w:name w:val="List Note"/>
    <w:basedOn w:val="List"/>
    <w:rsid w:val="007B7606"/>
    <w:pPr>
      <w:pBdr>
        <w:top w:val="single" w:sz="6" w:space="2" w:color="918585"/>
        <w:bottom w:val="single" w:sz="6" w:space="2" w:color="918585"/>
      </w:pBdr>
      <w:tabs>
        <w:tab w:val="left" w:pos="1021"/>
      </w:tabs>
      <w:ind w:firstLine="0"/>
    </w:pPr>
  </w:style>
  <w:style w:type="paragraph" w:customStyle="1" w:styleId="Warning">
    <w:name w:val="Warning"/>
    <w:basedOn w:val="BodyText"/>
    <w:rsid w:val="007B7606"/>
    <w:pPr>
      <w:shd w:val="clear" w:color="auto" w:fill="D9D9D9"/>
      <w:tabs>
        <w:tab w:val="left" w:pos="992"/>
      </w:tabs>
      <w:ind w:left="119" w:right="119"/>
    </w:pPr>
    <w:rPr>
      <w:sz w:val="20"/>
    </w:rPr>
  </w:style>
  <w:style w:type="paragraph" w:customStyle="1" w:styleId="MarginIcons">
    <w:name w:val="Margin Icons"/>
    <w:basedOn w:val="BodyText"/>
    <w:rsid w:val="007B760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B7606"/>
    <w:rPr>
      <w:rFonts w:ascii="Courier New" w:hAnsi="Courier New"/>
    </w:rPr>
  </w:style>
  <w:style w:type="paragraph" w:customStyle="1" w:styleId="NoteBullet">
    <w:name w:val="Note Bullet"/>
    <w:basedOn w:val="Note"/>
    <w:rsid w:val="007B7606"/>
    <w:pPr>
      <w:tabs>
        <w:tab w:val="clear" w:pos="680"/>
      </w:tabs>
      <w:spacing w:before="60" w:after="60"/>
    </w:pPr>
  </w:style>
  <w:style w:type="paragraph" w:customStyle="1" w:styleId="SubHeading2">
    <w:name w:val="SubHeading2"/>
    <w:basedOn w:val="HeadingBase"/>
    <w:rsid w:val="007B7606"/>
    <w:pPr>
      <w:spacing w:before="240" w:after="60"/>
    </w:pPr>
    <w:rPr>
      <w:sz w:val="20"/>
    </w:rPr>
  </w:style>
  <w:style w:type="paragraph" w:customStyle="1" w:styleId="SubHeading1">
    <w:name w:val="SubHeading1"/>
    <w:basedOn w:val="HeadingBase"/>
    <w:rsid w:val="007B7606"/>
    <w:pPr>
      <w:spacing w:before="240" w:after="60"/>
    </w:pPr>
    <w:rPr>
      <w:color w:val="918585"/>
      <w:sz w:val="22"/>
    </w:rPr>
  </w:style>
  <w:style w:type="paragraph" w:customStyle="1" w:styleId="SideHeading">
    <w:name w:val="Side Heading"/>
    <w:basedOn w:val="HeadingBase"/>
    <w:rsid w:val="007B76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7606"/>
    <w:pPr>
      <w:tabs>
        <w:tab w:val="num" w:pos="360"/>
      </w:tabs>
    </w:pPr>
  </w:style>
  <w:style w:type="paragraph" w:styleId="PlainText">
    <w:name w:val="Plain Text"/>
    <w:basedOn w:val="Normal"/>
    <w:link w:val="PlainTextChar"/>
    <w:rsid w:val="007B7606"/>
    <w:rPr>
      <w:sz w:val="20"/>
    </w:rPr>
  </w:style>
  <w:style w:type="character" w:customStyle="1" w:styleId="PlainTextChar">
    <w:name w:val="Plain Text Char"/>
    <w:basedOn w:val="DefaultParagraphFont"/>
    <w:link w:val="PlainText"/>
    <w:rsid w:val="007B7606"/>
    <w:rPr>
      <w:rFonts w:ascii="Courier New" w:eastAsia="Times New Roman" w:hAnsi="Courier New" w:cs="Times New Roman"/>
      <w:sz w:val="20"/>
      <w:szCs w:val="20"/>
      <w:lang w:val="en-US" w:eastAsia="en-US"/>
    </w:rPr>
  </w:style>
  <w:style w:type="character" w:customStyle="1" w:styleId="MenuOption">
    <w:name w:val="Menu Option"/>
    <w:rsid w:val="007B7606"/>
    <w:rPr>
      <w:b/>
      <w:smallCaps/>
    </w:rPr>
  </w:style>
  <w:style w:type="paragraph" w:customStyle="1" w:styleId="TableListNumber">
    <w:name w:val="Table List Number"/>
    <w:basedOn w:val="ListNumber"/>
    <w:rsid w:val="007B7606"/>
    <w:pPr>
      <w:numPr>
        <w:numId w:val="0"/>
      </w:numPr>
    </w:pPr>
  </w:style>
  <w:style w:type="paragraph" w:styleId="TOC4">
    <w:name w:val="toc 4"/>
    <w:basedOn w:val="TOCBase"/>
    <w:next w:val="Normal"/>
    <w:semiHidden/>
    <w:rsid w:val="007B7606"/>
    <w:pPr>
      <w:tabs>
        <w:tab w:val="right" w:leader="dot" w:pos="9071"/>
      </w:tabs>
      <w:ind w:left="1701"/>
    </w:pPr>
  </w:style>
  <w:style w:type="paragraph" w:customStyle="1" w:styleId="ListAlpha">
    <w:name w:val="List Alpha"/>
    <w:basedOn w:val="List"/>
    <w:rsid w:val="007B7606"/>
    <w:pPr>
      <w:numPr>
        <w:numId w:val="8"/>
      </w:numPr>
    </w:pPr>
  </w:style>
  <w:style w:type="paragraph" w:customStyle="1" w:styleId="ListAlpha2">
    <w:name w:val="List Alpha 2"/>
    <w:basedOn w:val="List2"/>
    <w:rsid w:val="007B7606"/>
    <w:pPr>
      <w:numPr>
        <w:numId w:val="7"/>
      </w:numPr>
    </w:pPr>
  </w:style>
  <w:style w:type="paragraph" w:styleId="List3">
    <w:name w:val="List 3"/>
    <w:basedOn w:val="BodyText"/>
    <w:rsid w:val="007B7606"/>
    <w:pPr>
      <w:tabs>
        <w:tab w:val="left" w:pos="1021"/>
      </w:tabs>
      <w:spacing w:before="60" w:after="60"/>
      <w:ind w:left="1020" w:hanging="340"/>
    </w:pPr>
  </w:style>
  <w:style w:type="paragraph" w:styleId="List4">
    <w:name w:val="List 4"/>
    <w:basedOn w:val="BodyText"/>
    <w:rsid w:val="007B7606"/>
    <w:pPr>
      <w:tabs>
        <w:tab w:val="left" w:pos="1361"/>
      </w:tabs>
      <w:spacing w:before="60" w:after="60"/>
      <w:ind w:left="1361" w:hanging="340"/>
    </w:pPr>
  </w:style>
  <w:style w:type="paragraph" w:styleId="List5">
    <w:name w:val="List 5"/>
    <w:basedOn w:val="BodyText"/>
    <w:rsid w:val="007B7606"/>
    <w:pPr>
      <w:tabs>
        <w:tab w:val="left" w:pos="1701"/>
      </w:tabs>
      <w:spacing w:before="60" w:after="60"/>
      <w:ind w:left="1701" w:hanging="340"/>
    </w:pPr>
  </w:style>
  <w:style w:type="paragraph" w:styleId="ListBullet3">
    <w:name w:val="List Bullet 3"/>
    <w:basedOn w:val="List3"/>
    <w:rsid w:val="007B7606"/>
    <w:pPr>
      <w:numPr>
        <w:numId w:val="14"/>
      </w:numPr>
      <w:tabs>
        <w:tab w:val="clear" w:pos="1021"/>
      </w:tabs>
      <w:ind w:left="1037" w:hanging="357"/>
    </w:pPr>
  </w:style>
  <w:style w:type="paragraph" w:styleId="ListBullet4">
    <w:name w:val="List Bullet 4"/>
    <w:basedOn w:val="List4"/>
    <w:rsid w:val="007B7606"/>
    <w:pPr>
      <w:numPr>
        <w:numId w:val="2"/>
      </w:numPr>
    </w:pPr>
  </w:style>
  <w:style w:type="paragraph" w:styleId="ListBullet5">
    <w:name w:val="List Bullet 5"/>
    <w:basedOn w:val="List5"/>
    <w:rsid w:val="007B7606"/>
    <w:pPr>
      <w:numPr>
        <w:numId w:val="3"/>
      </w:numPr>
    </w:pPr>
  </w:style>
  <w:style w:type="paragraph" w:styleId="ListContinue2">
    <w:name w:val="List Continue 2"/>
    <w:basedOn w:val="List2"/>
    <w:rsid w:val="007B7606"/>
    <w:pPr>
      <w:ind w:firstLine="0"/>
    </w:pPr>
  </w:style>
  <w:style w:type="paragraph" w:styleId="ListContinue3">
    <w:name w:val="List Continue 3"/>
    <w:basedOn w:val="List3"/>
    <w:rsid w:val="007B7606"/>
    <w:pPr>
      <w:ind w:left="1021" w:firstLine="0"/>
    </w:pPr>
  </w:style>
  <w:style w:type="paragraph" w:styleId="ListContinue4">
    <w:name w:val="List Continue 4"/>
    <w:basedOn w:val="List4"/>
    <w:rsid w:val="007B7606"/>
    <w:pPr>
      <w:ind w:firstLine="0"/>
    </w:pPr>
  </w:style>
  <w:style w:type="paragraph" w:styleId="ListContinue5">
    <w:name w:val="List Continue 5"/>
    <w:basedOn w:val="List5"/>
    <w:rsid w:val="007B7606"/>
    <w:pPr>
      <w:ind w:firstLine="0"/>
    </w:pPr>
  </w:style>
  <w:style w:type="paragraph" w:styleId="ListNumber3">
    <w:name w:val="List Number 3"/>
    <w:basedOn w:val="List3"/>
    <w:rsid w:val="007B7606"/>
    <w:pPr>
      <w:numPr>
        <w:numId w:val="4"/>
      </w:numPr>
    </w:pPr>
  </w:style>
  <w:style w:type="paragraph" w:styleId="ListNumber4">
    <w:name w:val="List Number 4"/>
    <w:basedOn w:val="List4"/>
    <w:rsid w:val="007B7606"/>
    <w:pPr>
      <w:numPr>
        <w:numId w:val="5"/>
      </w:numPr>
    </w:pPr>
  </w:style>
  <w:style w:type="paragraph" w:styleId="ListNumber5">
    <w:name w:val="List Number 5"/>
    <w:basedOn w:val="List5"/>
    <w:rsid w:val="007B7606"/>
    <w:pPr>
      <w:numPr>
        <w:numId w:val="6"/>
      </w:numPr>
    </w:pPr>
  </w:style>
  <w:style w:type="paragraph" w:styleId="BlockText">
    <w:name w:val="Block Text"/>
    <w:basedOn w:val="Normal"/>
    <w:rsid w:val="007B7606"/>
    <w:pPr>
      <w:spacing w:after="120"/>
      <w:ind w:left="1440" w:right="1440"/>
    </w:pPr>
  </w:style>
  <w:style w:type="character" w:customStyle="1" w:styleId="Subscript">
    <w:name w:val="Subscript"/>
    <w:rsid w:val="007B7606"/>
    <w:rPr>
      <w:sz w:val="16"/>
      <w:vertAlign w:val="subscript"/>
    </w:rPr>
  </w:style>
  <w:style w:type="character" w:customStyle="1" w:styleId="Superscript">
    <w:name w:val="Superscript"/>
    <w:rsid w:val="007B7606"/>
    <w:rPr>
      <w:sz w:val="16"/>
      <w:vertAlign w:val="superscript"/>
    </w:rPr>
  </w:style>
  <w:style w:type="character" w:customStyle="1" w:styleId="Symbols">
    <w:name w:val="Symbols"/>
    <w:rsid w:val="007B7606"/>
    <w:rPr>
      <w:rFonts w:ascii="Symbol" w:hAnsi="Symbol"/>
    </w:rPr>
  </w:style>
  <w:style w:type="character" w:customStyle="1" w:styleId="MenuOptions">
    <w:name w:val="Menu Options"/>
    <w:rsid w:val="007B7606"/>
    <w:rPr>
      <w:rFonts w:ascii="Arial Narrow" w:hAnsi="Arial Narrow"/>
      <w:smallCaps/>
    </w:rPr>
  </w:style>
  <w:style w:type="character" w:customStyle="1" w:styleId="Buttons">
    <w:name w:val="Buttons"/>
    <w:rsid w:val="007B7606"/>
    <w:rPr>
      <w:b/>
    </w:rPr>
  </w:style>
  <w:style w:type="character" w:customStyle="1" w:styleId="Underlined">
    <w:name w:val="Underlined"/>
    <w:rsid w:val="007B7606"/>
    <w:rPr>
      <w:u w:val="single"/>
    </w:rPr>
  </w:style>
  <w:style w:type="paragraph" w:customStyle="1" w:styleId="TableBodyTextRight">
    <w:name w:val="Table Body Text Right"/>
    <w:basedOn w:val="TableBodyText"/>
    <w:rsid w:val="007B7606"/>
    <w:pPr>
      <w:widowControl w:val="0"/>
      <w:autoSpaceDE w:val="0"/>
      <w:autoSpaceDN w:val="0"/>
      <w:adjustRightInd w:val="0"/>
      <w:jc w:val="right"/>
    </w:pPr>
    <w:rPr>
      <w:rFonts w:cs="Arial"/>
      <w:szCs w:val="18"/>
    </w:rPr>
  </w:style>
  <w:style w:type="paragraph" w:customStyle="1" w:styleId="CopyrightText">
    <w:name w:val="Copyright Text"/>
    <w:basedOn w:val="BodyText"/>
    <w:rsid w:val="007B7606"/>
    <w:rPr>
      <w:sz w:val="18"/>
    </w:rPr>
  </w:style>
  <w:style w:type="paragraph" w:customStyle="1" w:styleId="BodySmallRight">
    <w:name w:val="Body Small Right"/>
    <w:basedOn w:val="BodyTextRight"/>
    <w:rsid w:val="007B7606"/>
    <w:rPr>
      <w:sz w:val="18"/>
      <w:szCs w:val="18"/>
    </w:rPr>
  </w:style>
  <w:style w:type="paragraph" w:customStyle="1" w:styleId="MarginEdition">
    <w:name w:val="Margin Edition"/>
    <w:basedOn w:val="MarginNote"/>
    <w:rsid w:val="007B7606"/>
    <w:pPr>
      <w:spacing w:before="0" w:after="0"/>
    </w:pPr>
    <w:rPr>
      <w:rFonts w:ascii="Times New Roman" w:hAnsi="Times New Roman"/>
      <w:color w:val="999999"/>
    </w:rPr>
  </w:style>
  <w:style w:type="paragraph" w:customStyle="1" w:styleId="Spacer">
    <w:name w:val="Spacer"/>
    <w:basedOn w:val="Normal"/>
    <w:rsid w:val="007B7606"/>
    <w:rPr>
      <w:sz w:val="2"/>
      <w:szCs w:val="2"/>
    </w:rPr>
  </w:style>
  <w:style w:type="character" w:customStyle="1" w:styleId="Small">
    <w:name w:val="Small"/>
    <w:rsid w:val="007B7606"/>
    <w:rPr>
      <w:sz w:val="16"/>
    </w:rPr>
  </w:style>
  <w:style w:type="paragraph" w:customStyle="1" w:styleId="WideTable">
    <w:name w:val="Wide Table"/>
    <w:basedOn w:val="Normal"/>
    <w:rsid w:val="007B7606"/>
    <w:pPr>
      <w:ind w:left="-1418"/>
    </w:pPr>
    <w:rPr>
      <w:sz w:val="2"/>
      <w:szCs w:val="2"/>
    </w:rPr>
  </w:style>
  <w:style w:type="character" w:styleId="PageNumber">
    <w:name w:val="page number"/>
    <w:rsid w:val="007B7606"/>
  </w:style>
  <w:style w:type="paragraph" w:styleId="Quote">
    <w:name w:val="Quote"/>
    <w:basedOn w:val="Heading1"/>
    <w:link w:val="QuoteChar"/>
    <w:qFormat/>
    <w:rsid w:val="007B7606"/>
    <w:rPr>
      <w:b w:val="0"/>
      <w:sz w:val="72"/>
      <w:szCs w:val="72"/>
      <w:lang w:val="en-NZ"/>
    </w:rPr>
  </w:style>
  <w:style w:type="character" w:customStyle="1" w:styleId="QuoteChar">
    <w:name w:val="Quote Char"/>
    <w:link w:val="Quote"/>
    <w:rsid w:val="007B76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7606"/>
    <w:pPr>
      <w:pageBreakBefore/>
    </w:pPr>
  </w:style>
  <w:style w:type="paragraph" w:customStyle="1" w:styleId="Border">
    <w:name w:val="Border"/>
    <w:basedOn w:val="Normal"/>
    <w:qFormat/>
    <w:rsid w:val="007B7606"/>
    <w:pPr>
      <w:pBdr>
        <w:top w:val="single" w:sz="18" w:space="1" w:color="auto"/>
      </w:pBdr>
    </w:pPr>
    <w:rPr>
      <w:rFonts w:ascii="Times New Roman" w:hAnsi="Times New Roman"/>
      <w:color w:val="FFFFFF"/>
      <w:sz w:val="2"/>
    </w:rPr>
  </w:style>
  <w:style w:type="character" w:styleId="IntenseEmphasis">
    <w:name w:val="Intense Emphasis"/>
    <w:uiPriority w:val="21"/>
    <w:qFormat/>
    <w:rsid w:val="007B7606"/>
    <w:rPr>
      <w:b/>
      <w:bCs/>
      <w:i/>
      <w:iCs/>
      <w:color w:val="auto"/>
    </w:rPr>
  </w:style>
  <w:style w:type="paragraph" w:styleId="IntenseQuote">
    <w:name w:val="Intense Quote"/>
    <w:basedOn w:val="Normal"/>
    <w:next w:val="Normal"/>
    <w:link w:val="IntenseQuoteChar"/>
    <w:uiPriority w:val="30"/>
    <w:qFormat/>
    <w:rsid w:val="007B760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B7606"/>
    <w:rPr>
      <w:rFonts w:ascii="Courier New" w:eastAsia="Times New Roman" w:hAnsi="Courier New" w:cs="Times New Roman"/>
      <w:b/>
      <w:bCs/>
      <w:i/>
      <w:iCs/>
      <w:szCs w:val="20"/>
      <w:lang w:val="en-US" w:eastAsia="en-US"/>
    </w:rPr>
  </w:style>
  <w:style w:type="character" w:styleId="SubtleReference">
    <w:name w:val="Subtle Reference"/>
    <w:uiPriority w:val="31"/>
    <w:qFormat/>
    <w:rsid w:val="007B7606"/>
    <w:rPr>
      <w:smallCaps/>
      <w:color w:val="auto"/>
      <w:u w:val="single"/>
    </w:rPr>
  </w:style>
  <w:style w:type="character" w:styleId="IntenseReference">
    <w:name w:val="Intense Reference"/>
    <w:uiPriority w:val="32"/>
    <w:qFormat/>
    <w:rsid w:val="007B7606"/>
    <w:rPr>
      <w:b/>
      <w:bCs/>
      <w:smallCaps/>
      <w:color w:val="auto"/>
      <w:spacing w:val="5"/>
      <w:u w:val="single"/>
    </w:rPr>
  </w:style>
  <w:style w:type="paragraph" w:customStyle="1" w:styleId="2ColumnHeading">
    <w:name w:val="2Column Heading"/>
    <w:basedOn w:val="BodyText"/>
    <w:qFormat/>
    <w:rsid w:val="007B7606"/>
    <w:pPr>
      <w:spacing w:after="60"/>
      <w:ind w:left="-2268"/>
    </w:pPr>
    <w:rPr>
      <w:b/>
    </w:rPr>
  </w:style>
  <w:style w:type="paragraph" w:customStyle="1" w:styleId="Heading1TOC">
    <w:name w:val="Heading1 TOC"/>
    <w:basedOn w:val="Normal"/>
    <w:qFormat/>
    <w:rsid w:val="007B7606"/>
    <w:pPr>
      <w:spacing w:before="240" w:after="120"/>
    </w:pPr>
    <w:rPr>
      <w:rFonts w:ascii="Times New Roman" w:hAnsi="Times New Roman"/>
      <w:b/>
      <w:sz w:val="32"/>
    </w:rPr>
  </w:style>
  <w:style w:type="paragraph" w:customStyle="1" w:styleId="Heading2TOC">
    <w:name w:val="Heading2 TOC"/>
    <w:basedOn w:val="Normal"/>
    <w:qFormat/>
    <w:rsid w:val="007B7606"/>
    <w:pPr>
      <w:spacing w:before="240" w:after="60"/>
    </w:pPr>
    <w:rPr>
      <w:rFonts w:ascii="Times New Roman" w:hAnsi="Times New Roman"/>
      <w:b/>
      <w:sz w:val="28"/>
    </w:rPr>
  </w:style>
  <w:style w:type="character" w:customStyle="1" w:styleId="Underline">
    <w:name w:val="Underline"/>
    <w:qFormat/>
    <w:rsid w:val="007B7606"/>
    <w:rPr>
      <w:u w:val="single"/>
    </w:rPr>
  </w:style>
  <w:style w:type="paragraph" w:styleId="BalloonText">
    <w:name w:val="Balloon Text"/>
    <w:basedOn w:val="Normal"/>
    <w:link w:val="BalloonTextChar"/>
    <w:rsid w:val="007B7606"/>
    <w:rPr>
      <w:rFonts w:ascii="Tahoma" w:hAnsi="Tahoma" w:cs="Tahoma"/>
      <w:sz w:val="16"/>
      <w:szCs w:val="16"/>
    </w:rPr>
  </w:style>
  <w:style w:type="character" w:customStyle="1" w:styleId="BalloonTextChar">
    <w:name w:val="Balloon Text Char"/>
    <w:link w:val="BalloonText"/>
    <w:rsid w:val="007B76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760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B760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CBD54BEF.dotm</Template>
  <TotalTime>0</TotalTime>
  <Pages>8</Pages>
  <Words>1350</Words>
  <Characters>8177</Characters>
  <Application>Microsoft Office Word</Application>
  <DocSecurity>0</DocSecurity>
  <Lines>315</Lines>
  <Paragraphs>154</Paragraphs>
  <ScaleCrop>false</ScaleCrop>
  <Company>Author-it Software Corporation Ltd.</Company>
  <LinksUpToDate>false</LinksUpToDate>
  <CharactersWithSpaces>9446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ICAS2243B Detect and protect from spam and destructive software</dc:title>
  <dc:subject>Approved</dc:subject>
  <dc:creator>Innovation and Business Skills Australia</dc:creator>
  <cp:keywords>Release: 1</cp:keywords>
  <dc:description>Copyright © 1996-2007 Author-it Software Corporation Ltd., all rights reserved.</dc:description>
  <cp:lastModifiedBy>Narendra Tomar</cp:lastModifiedBy>
  <cp:revision>3</cp:revision>
  <dcterms:created xsi:type="dcterms:W3CDTF">2012-05-27T00:54:00Z</dcterms:created>
  <dcterms:modified xsi:type="dcterms:W3CDTF">2012-05-27T00:54:00Z</dcterms:modified>
</cp:coreProperties>
</file>