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B53" w:rsidP="00694B53">
      <w:pPr>
        <w:pStyle w:val="Title"/>
      </w:pPr>
      <w:r>
        <w:fldChar w:fldCharType="begin"/>
      </w:r>
      <w:r>
        <w:instrText xml:space="preserve"> TITLE   \* MERGEFORMAT </w:instrText>
      </w:r>
      <w:r>
        <w:fldChar w:fldCharType="separate"/>
      </w:r>
      <w:r>
        <w:t>ICAS2017B Maintain system integrity</w:t>
      </w:r>
      <w:r>
        <w:fldChar w:fldCharType="end"/>
      </w:r>
    </w:p>
    <w:p w:rsidR="00694B53" w:rsidP="00694B53">
      <w:pPr>
        <w:pStyle w:val="Version"/>
        <w:sectPr w:rsidSect="00BA5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24A" w:rsidP="00BA524A">
      <w:pPr>
        <w:pStyle w:val="SuperHeading"/>
      </w:pPr>
      <w:r w:rsidRPr="00BA524A">
        <w:t>ICAS2017B Maintain system integrity</w:t>
      </w:r>
    </w:p>
    <w:p w:rsidR="00000000" w:rsidRPr="00BA524A" w:rsidP="00BA524A">
      <w:pPr>
        <w:pStyle w:val="Heading1"/>
      </w:pPr>
      <w:bookmarkStart w:id="1" w:name="O_271642"/>
      <w:bookmarkEnd w:id="1"/>
      <w:r w:rsidRPr="00BA524A">
        <w:t>Modification History</w:t>
      </w:r>
    </w:p>
    <w:p w:rsidR="00000000" w:rsidRPr="00BA524A" w:rsidP="00BA524A">
      <w:pPr>
        <w:pStyle w:val="BodyText"/>
      </w:pPr>
      <w:r w:rsidRPr="00BA524A">
        <w:t>Not Applicable</w:t>
      </w:r>
    </w:p>
    <w:p w:rsidR="00000000" w:rsidRPr="00BA524A" w:rsidP="00BA524A">
      <w:pPr>
        <w:pStyle w:val="AllowPageBreak"/>
      </w:pPr>
    </w:p>
    <w:p w:rsidR="00000000" w:rsidRPr="00BA524A" w:rsidP="00BA524A">
      <w:pPr>
        <w:pStyle w:val="Heading1"/>
      </w:pPr>
      <w:bookmarkStart w:id="2" w:name="O_207933"/>
      <w:bookmarkEnd w:id="2"/>
      <w:r w:rsidRPr="00BA524A">
        <w:t>Unit Descriptor</w:t>
      </w:r>
    </w:p>
    <w:tbl>
      <w:tblPr>
        <w:tblW w:w="0" w:type="auto"/>
        <w:tblLayout w:type="fixed"/>
        <w:tblCellMar>
          <w:left w:w="62" w:type="dxa"/>
          <w:right w:w="62" w:type="dxa"/>
        </w:tblCellMar>
        <w:tblLook w:val="0000"/>
      </w:tblPr>
      <w:tblGrid>
        <w:gridCol w:w="2651"/>
        <w:gridCol w:w="5871"/>
      </w:tblGrid>
      <w:tr w:rsidTr="00694B5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This unit defines the compete</w:t>
            </w:r>
            <w:r w:rsidRPr="00BA524A">
              <w:t>ncy required to protect and secure standalone or client server environments.</w:t>
            </w:r>
          </w:p>
          <w:p w:rsidR="00000000" w:rsidRPr="00BA524A" w:rsidP="00BA524A">
            <w:pPr>
              <w:pStyle w:val="BodyText"/>
            </w:pPr>
          </w:p>
          <w:p w:rsidR="00000000" w:rsidRPr="00BA524A" w:rsidP="00BA524A">
            <w:pPr>
              <w:pStyle w:val="BodyText"/>
            </w:pPr>
            <w:r w:rsidRPr="00BA524A">
              <w:t>The following units are linked and form an appropriate cluster:</w:t>
            </w:r>
          </w:p>
          <w:p w:rsidR="00000000" w:rsidRPr="00BA524A" w:rsidP="00BA524A">
            <w:pPr>
              <w:pStyle w:val="ListBullet"/>
            </w:pPr>
            <w:r w:rsidRPr="00BA524A">
              <w:t>ICAS2008B Maintain inventories for equipment, software and documentation</w:t>
            </w:r>
          </w:p>
          <w:p w:rsidR="00000000" w:rsidRPr="00BA524A" w:rsidP="00BA524A">
            <w:pPr>
              <w:pStyle w:val="ListBullet"/>
            </w:pPr>
            <w:r w:rsidRPr="00BA524A">
              <w:t>ICAU2005B Operate computer hardware</w:t>
            </w:r>
          </w:p>
          <w:p w:rsidR="00000000" w:rsidRPr="00BA524A" w:rsidP="00BA524A">
            <w:pPr>
              <w:pStyle w:val="ListBullet"/>
            </w:pPr>
            <w:r w:rsidRPr="00BA524A">
              <w:t>ICAU1131B Operate a database application</w:t>
            </w:r>
          </w:p>
          <w:p w:rsidR="00000000" w:rsidRPr="00BA524A" w:rsidP="00BA524A">
            <w:pPr>
              <w:pStyle w:val="BodyText"/>
            </w:pPr>
          </w:p>
          <w:p w:rsidR="00000000" w:rsidRPr="00BA524A" w:rsidP="00BA524A">
            <w:pPr>
              <w:pStyle w:val="BodyText"/>
            </w:pPr>
            <w:r w:rsidRPr="00BA524A">
              <w:t>No licensing, legislative, regulatory or certification requirements apply to this unit at the time of publication.</w:t>
            </w:r>
          </w:p>
        </w:tc>
      </w:tr>
    </w:tbl>
    <w:p w:rsidR="00694B53" w:rsidP="00BA524A">
      <w:pPr>
        <w:pStyle w:val="BodyText"/>
      </w:pPr>
    </w:p>
    <w:p w:rsidR="00694B53" w:rsidP="00BA524A">
      <w:pPr>
        <w:pStyle w:val="BodyText"/>
      </w:pPr>
    </w:p>
    <w:p w:rsidR="00000000" w:rsidRPr="00BA524A" w:rsidP="00BA524A">
      <w:pPr>
        <w:pStyle w:val="Heading1"/>
      </w:pPr>
      <w:bookmarkStart w:id="3" w:name="O_207937"/>
      <w:bookmarkEnd w:id="3"/>
      <w:r w:rsidRPr="00BA524A">
        <w:t>Application of the Unit</w:t>
      </w:r>
    </w:p>
    <w:tbl>
      <w:tblPr>
        <w:tblW w:w="0" w:type="auto"/>
        <w:tblLayout w:type="fixed"/>
        <w:tblCellMar>
          <w:left w:w="62" w:type="dxa"/>
          <w:right w:w="62" w:type="dxa"/>
        </w:tblCellMar>
        <w:tblLook w:val="0000"/>
      </w:tblPr>
      <w:tblGrid>
        <w:gridCol w:w="2764"/>
        <w:gridCol w:w="5758"/>
      </w:tblGrid>
      <w:tr w:rsidTr="00694B5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p>
        </w:tc>
      </w:tr>
    </w:tbl>
    <w:p w:rsidR="00694B53" w:rsidP="00BA524A">
      <w:pPr>
        <w:pStyle w:val="BodyText"/>
      </w:pPr>
    </w:p>
    <w:p w:rsidR="00694B53" w:rsidP="00BA524A">
      <w:pPr>
        <w:pStyle w:val="BodyText"/>
      </w:pPr>
    </w:p>
    <w:p w:rsidR="00000000" w:rsidRPr="00BA524A" w:rsidP="00BA524A">
      <w:pPr>
        <w:pStyle w:val="Heading1"/>
      </w:pPr>
      <w:bookmarkStart w:id="4" w:name="O_279902"/>
      <w:bookmarkEnd w:id="4"/>
      <w:r w:rsidRPr="00BA524A">
        <w:t>Licensing/Regulatory Information</w:t>
      </w:r>
    </w:p>
    <w:p w:rsidR="00000000" w:rsidRPr="00BA524A" w:rsidP="00BA524A">
      <w:pPr>
        <w:pStyle w:val="BodyText"/>
      </w:pPr>
      <w:r w:rsidRPr="00BA524A">
        <w:t>Refer to Unit Descriptor</w:t>
      </w:r>
    </w:p>
    <w:p w:rsidR="00000000" w:rsidRPr="00BA524A" w:rsidP="00BA524A">
      <w:pPr>
        <w:pStyle w:val="AllowPageBreak"/>
      </w:pPr>
    </w:p>
    <w:p w:rsidR="00000000" w:rsidRPr="00BA524A" w:rsidP="00BA524A">
      <w:pPr>
        <w:pStyle w:val="Heading1"/>
      </w:pPr>
      <w:bookmarkStart w:id="5" w:name="O_207935"/>
      <w:bookmarkEnd w:id="5"/>
      <w:r w:rsidRPr="00BA524A">
        <w:t>Pre-Requisites</w:t>
      </w:r>
    </w:p>
    <w:tbl>
      <w:tblPr>
        <w:tblW w:w="0" w:type="auto"/>
        <w:tblLayout w:type="fixed"/>
        <w:tblCellMar>
          <w:left w:w="62" w:type="dxa"/>
          <w:right w:w="62" w:type="dxa"/>
        </w:tblCellMar>
        <w:tblLook w:val="0000"/>
      </w:tblPr>
      <w:tblGrid>
        <w:gridCol w:w="2775"/>
        <w:gridCol w:w="1295"/>
        <w:gridCol w:w="4452"/>
      </w:tblGrid>
      <w:tr w:rsidTr="00694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p>
        </w:tc>
      </w:tr>
      <w:tr w:rsidTr="00694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p>
        </w:tc>
      </w:tr>
      <w:tr w:rsidTr="00694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p>
        </w:tc>
      </w:tr>
    </w:tbl>
    <w:p w:rsidR="00694B53" w:rsidP="00BA524A">
      <w:pPr>
        <w:pStyle w:val="BodyText"/>
      </w:pPr>
    </w:p>
    <w:p w:rsidR="00694B53" w:rsidP="00BA524A">
      <w:pPr>
        <w:pStyle w:val="BodyText"/>
      </w:pPr>
    </w:p>
    <w:p w:rsidR="00000000" w:rsidRPr="00BA524A" w:rsidP="00BA524A">
      <w:pPr>
        <w:pStyle w:val="Heading1"/>
      </w:pPr>
      <w:bookmarkStart w:id="6" w:name="O_207934"/>
      <w:bookmarkEnd w:id="6"/>
      <w:r w:rsidRPr="00BA524A">
        <w:t>Employability Skills Information</w:t>
      </w:r>
    </w:p>
    <w:tbl>
      <w:tblPr>
        <w:tblW w:w="0" w:type="auto"/>
        <w:tblLayout w:type="fixed"/>
        <w:tblCellMar>
          <w:left w:w="62" w:type="dxa"/>
          <w:right w:w="62" w:type="dxa"/>
        </w:tblCellMar>
        <w:tblLook w:val="0000"/>
      </w:tblPr>
      <w:tblGrid>
        <w:gridCol w:w="2802"/>
        <w:gridCol w:w="5720"/>
      </w:tblGrid>
      <w:tr w:rsidTr="00694B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This unit contains employability skills.</w:t>
            </w:r>
          </w:p>
        </w:tc>
      </w:tr>
    </w:tbl>
    <w:p w:rsidR="00694B53" w:rsidP="00BA524A">
      <w:pPr>
        <w:pStyle w:val="BodyText"/>
      </w:pPr>
    </w:p>
    <w:p w:rsidR="00694B53" w:rsidP="00BA524A">
      <w:pPr>
        <w:pStyle w:val="BodyText"/>
      </w:pPr>
    </w:p>
    <w:p w:rsidR="00000000" w:rsidRPr="00BA524A" w:rsidP="00BA524A">
      <w:pPr>
        <w:pStyle w:val="Heading1"/>
      </w:pPr>
      <w:bookmarkStart w:id="7" w:name="O_289688"/>
      <w:bookmarkEnd w:id="7"/>
      <w:r w:rsidRPr="00BA524A">
        <w:t>Elements and Performance Criteria Pre-Content</w:t>
      </w:r>
    </w:p>
    <w:tbl>
      <w:tblPr>
        <w:tblW w:w="0" w:type="auto"/>
        <w:tblLayout w:type="fixed"/>
        <w:tblCellMar>
          <w:left w:w="62" w:type="dxa"/>
          <w:right w:w="62" w:type="dxa"/>
        </w:tblCellMar>
        <w:tblLook w:val="0000"/>
      </w:tblPr>
      <w:tblGrid>
        <w:gridCol w:w="2548"/>
        <w:gridCol w:w="5974"/>
      </w:tblGrid>
      <w:tr w:rsidTr="00694B5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Performance criteria describe the performance needed to demonstrate achievement of the element. Where bold italicised text is used, further info</w:t>
            </w:r>
            <w:r w:rsidRPr="00BA524A">
              <w:t>rmation is detailed in the required skills and knowledge section and the range statement. Assessment of performance is to be consistent with the evidence guide.</w:t>
            </w:r>
          </w:p>
        </w:tc>
      </w:tr>
    </w:tbl>
    <w:p w:rsidR="00000000" w:rsidRPr="00BA524A" w:rsidP="00BA524A">
      <w:pPr>
        <w:pStyle w:val="BodyText"/>
      </w:pPr>
    </w:p>
    <w:p w:rsidR="00000000" w:rsidRPr="00BA524A" w:rsidP="00BA524A">
      <w:pPr>
        <w:pStyle w:val="AllowPageBreak"/>
      </w:pPr>
    </w:p>
    <w:p w:rsidR="00000000" w:rsidRPr="00BA524A" w:rsidP="00BA524A">
      <w:pPr>
        <w:pStyle w:val="Heading1"/>
      </w:pPr>
      <w:bookmarkStart w:id="8" w:name="O_236355"/>
      <w:bookmarkEnd w:id="8"/>
      <w:r w:rsidRPr="00BA524A">
        <w:t>Elements and Performance Criteria</w:t>
      </w:r>
    </w:p>
    <w:tbl>
      <w:tblPr>
        <w:tblW w:w="0" w:type="auto"/>
        <w:tblLayout w:type="fixed"/>
        <w:tblCellMar>
          <w:left w:w="62" w:type="dxa"/>
          <w:right w:w="62" w:type="dxa"/>
        </w:tblCellMar>
        <w:tblLook w:val="0000"/>
      </w:tblPr>
      <w:tblGrid>
        <w:gridCol w:w="2548"/>
        <w:gridCol w:w="5974"/>
      </w:tblGrid>
      <w:tr w:rsidTr="00694B53">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PERFORMANCE CRITERIA</w:t>
            </w:r>
          </w:p>
        </w:tc>
      </w:tr>
      <w:tr w:rsidTr="00694B5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List"/>
              <w:rPr>
                <w:lang w:val="en-NZ"/>
              </w:rPr>
            </w:pPr>
            <w:r w:rsidRPr="00BA524A">
              <w:t>1.</w:t>
            </w:r>
            <w:r w:rsidRPr="00BA524A">
              <w:tab/>
              <w:t>Carry out</w:t>
            </w:r>
            <w:r w:rsidRPr="00BA524A">
              <w:t xml:space="preserve"> system backup</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2"/>
            </w:pPr>
            <w:r w:rsidRPr="00BA524A">
              <w:t>1.1.</w:t>
            </w:r>
            <w:r w:rsidRPr="00BA524A">
              <w:tab/>
              <w:t xml:space="preserve">Create and/or review organisational </w:t>
            </w:r>
            <w:r w:rsidRPr="00BA524A">
              <w:rPr>
                <w:rStyle w:val="BoldandItalics"/>
              </w:rPr>
              <w:t>back</w:t>
            </w:r>
            <w:r w:rsidRPr="00BA524A">
              <w:t>-</w:t>
            </w:r>
            <w:r w:rsidRPr="00BA524A">
              <w:rPr>
                <w:rStyle w:val="BoldandItalics"/>
              </w:rPr>
              <w:t>up schedule</w:t>
            </w:r>
          </w:p>
          <w:p w:rsidR="00000000" w:rsidRPr="00BA524A" w:rsidP="00BA524A">
            <w:pPr>
              <w:pStyle w:val="List2"/>
            </w:pPr>
            <w:r w:rsidRPr="00BA524A">
              <w:t>1.2.</w:t>
            </w:r>
            <w:r w:rsidRPr="00BA524A">
              <w:tab/>
              <w:t xml:space="preserve">Determine </w:t>
            </w:r>
            <w:r w:rsidRPr="00BA524A">
              <w:rPr>
                <w:rStyle w:val="BoldandItalics"/>
              </w:rPr>
              <w:t>storage media</w:t>
            </w:r>
            <w:r w:rsidRPr="00BA524A">
              <w:t xml:space="preserve"> and </w:t>
            </w:r>
            <w:r w:rsidRPr="00BA524A">
              <w:rPr>
                <w:rStyle w:val="BoldandItalics"/>
              </w:rPr>
              <w:t>hardware</w:t>
            </w:r>
            <w:r w:rsidRPr="00BA524A">
              <w:t xml:space="preserve"> for back-ups</w:t>
            </w:r>
          </w:p>
          <w:p w:rsidR="00000000" w:rsidRPr="00BA524A" w:rsidP="00BA524A">
            <w:pPr>
              <w:pStyle w:val="List2"/>
            </w:pPr>
            <w:r w:rsidRPr="00BA524A">
              <w:t>1.3.</w:t>
            </w:r>
            <w:r w:rsidRPr="00BA524A">
              <w:tab/>
              <w:t>File back-ups are carried out according to the schedule</w:t>
            </w:r>
          </w:p>
          <w:p w:rsidR="00000000" w:rsidRPr="00BA524A" w:rsidP="00BA524A">
            <w:pPr>
              <w:pStyle w:val="List2"/>
            </w:pPr>
            <w:r w:rsidRPr="00BA524A">
              <w:t>1.4.</w:t>
            </w:r>
            <w:r w:rsidRPr="00BA524A">
              <w:tab/>
              <w:t xml:space="preserve">Label and store back-ups according to </w:t>
            </w:r>
            <w:r w:rsidRPr="00BA524A">
              <w:rPr>
                <w:rStyle w:val="BoldandItalics"/>
              </w:rPr>
              <w:t>organisational</w:t>
            </w:r>
            <w:r w:rsidRPr="00BA524A">
              <w:t xml:space="preserve"> </w:t>
            </w:r>
            <w:r w:rsidRPr="00BA524A">
              <w:rPr>
                <w:rStyle w:val="BoldandItalics"/>
              </w:rPr>
              <w:t>standards</w:t>
            </w:r>
          </w:p>
          <w:p w:rsidR="00000000" w:rsidP="00BA524A">
            <w:pPr>
              <w:pStyle w:val="List2"/>
              <w:rPr>
                <w:lang w:val="en-NZ"/>
              </w:rPr>
            </w:pPr>
            <w:r w:rsidRPr="00BA524A">
              <w:t>1.5.</w:t>
            </w:r>
            <w:r w:rsidRPr="00BA524A">
              <w:tab/>
              <w:t>Maintain records of back-ups</w:t>
            </w:r>
          </w:p>
        </w:tc>
      </w:tr>
      <w:tr w:rsidTr="00694B5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List"/>
              <w:rPr>
                <w:lang w:val="en-NZ"/>
              </w:rPr>
            </w:pPr>
            <w:r w:rsidRPr="00BA524A">
              <w:t>2.</w:t>
            </w:r>
            <w:r w:rsidRPr="00BA524A">
              <w:tab/>
              <w:t>Restore system backup</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2"/>
            </w:pPr>
            <w:r w:rsidRPr="00BA524A">
              <w:t>2.1.</w:t>
            </w:r>
            <w:r w:rsidRPr="00BA524A">
              <w:tab/>
              <w:t xml:space="preserve">Determine and test restoration procedures according to </w:t>
            </w:r>
            <w:r w:rsidRPr="00BA524A">
              <w:rPr>
                <w:rStyle w:val="BoldandItalics"/>
              </w:rPr>
              <w:t>organisational standards</w:t>
            </w:r>
          </w:p>
          <w:p w:rsidR="00000000" w:rsidRPr="00BA524A" w:rsidP="00BA524A">
            <w:pPr>
              <w:pStyle w:val="List2"/>
            </w:pPr>
            <w:r w:rsidRPr="00BA524A">
              <w:t>2.2.</w:t>
            </w:r>
            <w:r w:rsidRPr="00BA524A">
              <w:tab/>
              <w:t xml:space="preserve">Restore data under instruction from an </w:t>
            </w:r>
            <w:r w:rsidRPr="00BA524A">
              <w:rPr>
                <w:rStyle w:val="BoldandItalics"/>
              </w:rPr>
              <w:t>appropriate person</w:t>
            </w:r>
          </w:p>
          <w:p w:rsidR="00000000" w:rsidRPr="00BA524A" w:rsidP="00BA524A">
            <w:pPr>
              <w:pStyle w:val="List2"/>
            </w:pPr>
            <w:r w:rsidRPr="00BA524A">
              <w:t>2.3.</w:t>
            </w:r>
            <w:r w:rsidRPr="00BA524A">
              <w:tab/>
              <w:t xml:space="preserve">Restore data according to </w:t>
            </w:r>
            <w:r w:rsidRPr="00BA524A">
              <w:rPr>
                <w:rStyle w:val="BoldandItalics"/>
              </w:rPr>
              <w:t>organisational s</w:t>
            </w:r>
            <w:r w:rsidRPr="00BA524A">
              <w:rPr>
                <w:rStyle w:val="BoldandItalics"/>
              </w:rPr>
              <w:t>tandards</w:t>
            </w:r>
          </w:p>
          <w:p w:rsidR="00000000" w:rsidP="00BA524A">
            <w:pPr>
              <w:pStyle w:val="List2"/>
              <w:rPr>
                <w:lang w:val="en-NZ"/>
              </w:rPr>
            </w:pPr>
            <w:r w:rsidRPr="00BA524A">
              <w:t>2.4.</w:t>
            </w:r>
            <w:r w:rsidRPr="00BA524A">
              <w:tab/>
              <w:t>Document and report on back-up results</w:t>
            </w:r>
          </w:p>
        </w:tc>
      </w:tr>
      <w:tr w:rsidTr="00694B5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List"/>
              <w:rPr>
                <w:lang w:val="en-NZ"/>
              </w:rPr>
            </w:pPr>
            <w:r w:rsidRPr="00BA524A">
              <w:t>3.</w:t>
            </w:r>
            <w:r w:rsidRPr="00BA524A">
              <w:tab/>
              <w:t>Carry out virus scanning</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2"/>
            </w:pPr>
            <w:r w:rsidRPr="00BA524A">
              <w:t>3.1.</w:t>
            </w:r>
            <w:r w:rsidRPr="00BA524A">
              <w:tab/>
              <w:t xml:space="preserve">Maintain </w:t>
            </w:r>
            <w:r w:rsidRPr="00BA524A">
              <w:rPr>
                <w:rStyle w:val="BoldandItalics"/>
              </w:rPr>
              <w:t>virus protection</w:t>
            </w:r>
            <w:r w:rsidRPr="00BA524A">
              <w:t xml:space="preserve"> software and updates depending on the </w:t>
            </w:r>
            <w:r w:rsidRPr="00BA524A">
              <w:rPr>
                <w:rStyle w:val="BoldandItalics"/>
              </w:rPr>
              <w:t>operating system</w:t>
            </w:r>
            <w:r w:rsidRPr="00BA524A">
              <w:t xml:space="preserve"> in use</w:t>
            </w:r>
          </w:p>
          <w:p w:rsidR="00000000" w:rsidP="00BA524A">
            <w:pPr>
              <w:pStyle w:val="List2"/>
              <w:rPr>
                <w:lang w:val="en-NZ"/>
              </w:rPr>
            </w:pPr>
            <w:r w:rsidRPr="00BA524A">
              <w:t>3.2.</w:t>
            </w:r>
            <w:r w:rsidRPr="00BA524A">
              <w:tab/>
              <w:t xml:space="preserve">Scan for and report detected viruses to </w:t>
            </w:r>
            <w:r w:rsidRPr="00BA524A">
              <w:rPr>
                <w:rStyle w:val="BoldandItalics"/>
              </w:rPr>
              <w:t>appropriate person</w:t>
            </w:r>
            <w:r w:rsidRPr="00BA524A">
              <w:t xml:space="preserve"> and remove the vi</w:t>
            </w:r>
            <w:r w:rsidRPr="00BA524A">
              <w:t>ruses</w:t>
            </w:r>
          </w:p>
        </w:tc>
      </w:tr>
      <w:tr w:rsidTr="00694B53">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List"/>
              <w:rPr>
                <w:lang w:val="en-NZ"/>
              </w:rPr>
            </w:pPr>
            <w:r w:rsidRPr="00BA524A">
              <w:t>4.</w:t>
            </w:r>
            <w:r w:rsidRPr="00BA524A">
              <w:tab/>
              <w:t>Follow copyright procedures and record software licences where appropriate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2"/>
            </w:pPr>
            <w:r w:rsidRPr="00BA524A">
              <w:t>4.1.</w:t>
            </w:r>
            <w:r w:rsidRPr="00BA524A">
              <w:tab/>
              <w:t xml:space="preserve">Identify </w:t>
            </w:r>
            <w:r w:rsidRPr="00BA524A">
              <w:rPr>
                <w:rStyle w:val="BoldandItalics"/>
              </w:rPr>
              <w:t>licensed software</w:t>
            </w:r>
            <w:r w:rsidRPr="00BA524A">
              <w:t xml:space="preserve"> used by the organisation</w:t>
            </w:r>
          </w:p>
          <w:p w:rsidR="00000000" w:rsidRPr="00BA524A" w:rsidP="00BA524A">
            <w:pPr>
              <w:pStyle w:val="List2"/>
            </w:pPr>
            <w:r w:rsidRPr="00BA524A">
              <w:t>4.2.</w:t>
            </w:r>
            <w:r w:rsidRPr="00BA524A">
              <w:tab/>
              <w:t>Maintain records of licence number and location</w:t>
            </w:r>
          </w:p>
          <w:p w:rsidR="00000000" w:rsidRPr="00BA524A" w:rsidP="00BA524A">
            <w:pPr>
              <w:pStyle w:val="List2"/>
            </w:pPr>
            <w:r w:rsidRPr="00BA524A">
              <w:t>4.3.</w:t>
            </w:r>
            <w:r w:rsidRPr="00BA524A">
              <w:tab/>
              <w:t xml:space="preserve">Monitor the operation and use of </w:t>
            </w:r>
            <w:r w:rsidRPr="00BA524A">
              <w:rPr>
                <w:rStyle w:val="BoldandItalics"/>
              </w:rPr>
              <w:t>licensed software</w:t>
            </w:r>
            <w:r w:rsidRPr="00BA524A">
              <w:t xml:space="preserve"> where</w:t>
            </w:r>
            <w:r w:rsidRPr="00BA524A">
              <w:t xml:space="preserve"> applicable</w:t>
            </w:r>
          </w:p>
          <w:p w:rsidR="00000000" w:rsidRPr="00BA524A" w:rsidP="00BA524A">
            <w:pPr>
              <w:pStyle w:val="List2"/>
            </w:pPr>
            <w:r w:rsidRPr="00BA524A">
              <w:t>4.4.</w:t>
            </w:r>
            <w:r w:rsidRPr="00BA524A">
              <w:tab/>
              <w:t>Check personal computers and networks to ensure software compliance</w:t>
            </w:r>
          </w:p>
          <w:p w:rsidR="00000000" w:rsidRPr="00BA524A" w:rsidP="00BA524A">
            <w:pPr>
              <w:pStyle w:val="List2"/>
            </w:pPr>
            <w:r w:rsidRPr="00BA524A">
              <w:t>4.5.</w:t>
            </w:r>
            <w:r w:rsidRPr="00BA524A">
              <w:tab/>
              <w:t xml:space="preserve">Report licensing anomalies related to </w:t>
            </w:r>
            <w:r w:rsidRPr="00BA524A">
              <w:rPr>
                <w:rStyle w:val="BoldandItalics"/>
              </w:rPr>
              <w:t>software</w:t>
            </w:r>
            <w:r w:rsidRPr="00BA524A">
              <w:t xml:space="preserve"> to an </w:t>
            </w:r>
            <w:r w:rsidRPr="00BA524A">
              <w:rPr>
                <w:rStyle w:val="BoldandItalics"/>
              </w:rPr>
              <w:t>appropriate person</w:t>
            </w:r>
          </w:p>
        </w:tc>
      </w:tr>
    </w:tbl>
    <w:p w:rsidR="00694B53" w:rsidP="00BA524A">
      <w:pPr>
        <w:pStyle w:val="BodyText"/>
      </w:pPr>
    </w:p>
    <w:p w:rsidR="00694B53" w:rsidP="00BA524A">
      <w:pPr>
        <w:pStyle w:val="BodyText"/>
      </w:pPr>
    </w:p>
    <w:p w:rsidR="00000000" w:rsidRPr="00BA524A" w:rsidP="00BA524A">
      <w:pPr>
        <w:pStyle w:val="Heading1"/>
      </w:pPr>
      <w:bookmarkStart w:id="9" w:name="O_260305"/>
      <w:bookmarkEnd w:id="9"/>
      <w:r w:rsidRPr="00BA524A">
        <w:t>Required Skills and Knowledge</w:t>
      </w:r>
    </w:p>
    <w:tbl>
      <w:tblPr>
        <w:tblW w:w="0" w:type="auto"/>
        <w:tblLayout w:type="fixed"/>
        <w:tblCellMar>
          <w:left w:w="62" w:type="dxa"/>
          <w:right w:w="62" w:type="dxa"/>
        </w:tblCellMar>
        <w:tblLook w:val="0000"/>
      </w:tblPr>
      <w:tblGrid>
        <w:gridCol w:w="8522"/>
      </w:tblGrid>
      <w:tr w:rsidTr="00694B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REQUIRED SKILLS AND KNOWLEDGE</w:t>
            </w:r>
          </w:p>
        </w:tc>
      </w:tr>
      <w:tr w:rsidTr="00694B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t>This section describes the skills and knowledge required for this unit.</w:t>
            </w:r>
          </w:p>
        </w:tc>
      </w:tr>
      <w:tr w:rsidTr="0069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Required skills</w:t>
            </w:r>
          </w:p>
        </w:tc>
      </w:tr>
      <w:tr w:rsidTr="0069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Communication skills in relation to presentation of information</w:t>
            </w:r>
          </w:p>
          <w:p w:rsidR="00000000" w:rsidRPr="00BA524A" w:rsidP="00BA524A">
            <w:pPr>
              <w:pStyle w:val="ListBullet"/>
            </w:pPr>
            <w:r w:rsidRPr="00BA524A">
              <w:t>Basic diagnostic skills in relation to system integrity</w:t>
            </w:r>
          </w:p>
          <w:p w:rsidR="00000000" w:rsidRPr="00BA524A" w:rsidP="00BA524A">
            <w:pPr>
              <w:pStyle w:val="ListBullet"/>
            </w:pPr>
            <w:r w:rsidRPr="00BA524A">
              <w:t>Questioning and active listening for clarifying instructions</w:t>
            </w:r>
          </w:p>
          <w:p w:rsidR="00000000" w:rsidRPr="00BA524A" w:rsidP="00BA524A">
            <w:pPr>
              <w:pStyle w:val="ListBullet"/>
            </w:pPr>
            <w:r w:rsidRPr="00BA524A">
              <w:t>Basic analytical skills in relation to system integrity</w:t>
            </w:r>
          </w:p>
          <w:p w:rsidR="00000000" w:rsidRPr="00BA524A" w:rsidP="00BA524A">
            <w:pPr>
              <w:pStyle w:val="ListBullet"/>
            </w:pPr>
            <w:r w:rsidRPr="00BA524A">
              <w:t>Problem solving skills for a defined range of predictable problems</w:t>
            </w:r>
          </w:p>
          <w:p w:rsidR="00000000" w:rsidRPr="00BA524A" w:rsidP="00BA524A">
            <w:pPr>
              <w:pStyle w:val="ListBullet"/>
            </w:pPr>
            <w:r w:rsidRPr="00BA524A">
              <w:t>Problem solving in regard to known problems in routine procedures</w:t>
            </w:r>
          </w:p>
          <w:p w:rsidR="00000000" w:rsidP="00BA524A">
            <w:pPr>
              <w:pStyle w:val="ListBullet"/>
              <w:rPr>
                <w:lang w:val="en-NZ"/>
              </w:rPr>
            </w:pPr>
            <w:r w:rsidRPr="00BA524A">
              <w:t>Resear</w:t>
            </w:r>
            <w:r w:rsidRPr="00BA524A">
              <w:t>ch skills for identifying broad features of current viruses and best practice in virus protection</w:t>
            </w:r>
          </w:p>
        </w:tc>
      </w:tr>
      <w:tr w:rsidTr="0069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Required knowledge</w:t>
            </w:r>
          </w:p>
        </w:tc>
      </w:tr>
      <w:tr w:rsidTr="00694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Software copyright and General Public Licence (GPL)/copyright responsibilities</w:t>
            </w:r>
          </w:p>
          <w:p w:rsidR="00000000" w:rsidRPr="00BA524A" w:rsidP="00BA524A">
            <w:pPr>
              <w:pStyle w:val="ListBullet"/>
            </w:pPr>
            <w:r w:rsidRPr="00BA524A">
              <w:t>Broad knowledge of system performance</w:t>
            </w:r>
          </w:p>
          <w:p w:rsidR="00000000" w:rsidRPr="00BA524A" w:rsidP="00BA524A">
            <w:pPr>
              <w:pStyle w:val="ListBullet"/>
            </w:pPr>
            <w:r w:rsidRPr="00BA524A">
              <w:t xml:space="preserve">Broad knowledge of </w:t>
            </w:r>
            <w:r w:rsidRPr="00BA524A">
              <w:t>maintenance procedures</w:t>
            </w:r>
          </w:p>
          <w:p w:rsidR="00000000" w:rsidRPr="00BA524A" w:rsidP="00BA524A">
            <w:pPr>
              <w:pStyle w:val="ListBullet"/>
            </w:pPr>
            <w:r w:rsidRPr="00BA524A">
              <w:t>Broad knowledge of inventory procedures</w:t>
            </w:r>
          </w:p>
          <w:p w:rsidR="00000000" w:rsidRPr="00BA524A" w:rsidP="00BA524A">
            <w:pPr>
              <w:pStyle w:val="ListBullet"/>
            </w:pPr>
            <w:r w:rsidRPr="00BA524A">
              <w:t>Restore procedures</w:t>
            </w:r>
          </w:p>
          <w:p w:rsidR="00000000" w:rsidRPr="00BA524A" w:rsidP="00BA524A">
            <w:pPr>
              <w:pStyle w:val="ListBullet"/>
            </w:pPr>
            <w:r w:rsidRPr="00BA524A">
              <w:t>Broad knowledge of storage and retrieval guidelines</w:t>
            </w:r>
          </w:p>
          <w:p w:rsidR="00000000" w:rsidRPr="00BA524A" w:rsidP="00BA524A">
            <w:pPr>
              <w:pStyle w:val="ListBullet"/>
            </w:pPr>
            <w:r w:rsidRPr="00BA524A">
              <w:t>Current industry-accepted hardware and software products, with broad knowledge of general features and capabilities and detailed knowledge in some areas</w:t>
            </w:r>
          </w:p>
          <w:p w:rsidR="00000000" w:rsidRPr="00BA524A" w:rsidP="00BA524A">
            <w:pPr>
              <w:pStyle w:val="ListBullet"/>
            </w:pPr>
            <w:r w:rsidRPr="00BA524A">
              <w:t>Broad knowledge of diagnostic tools</w:t>
            </w:r>
          </w:p>
          <w:p w:rsidR="00000000" w:rsidRPr="00BA524A" w:rsidP="00BA524A">
            <w:pPr>
              <w:pStyle w:val="ListBullet"/>
            </w:pPr>
            <w:r w:rsidRPr="00BA524A">
              <w:t>Broad knowledge of current viruses and protection methods</w:t>
            </w:r>
          </w:p>
        </w:tc>
      </w:tr>
    </w:tbl>
    <w:p w:rsidR="00694B53" w:rsidP="00BA524A">
      <w:pPr>
        <w:pStyle w:val="BodyText"/>
      </w:pPr>
    </w:p>
    <w:p w:rsidR="00694B53" w:rsidP="00BA524A">
      <w:pPr>
        <w:pStyle w:val="BodyText"/>
      </w:pPr>
    </w:p>
    <w:p w:rsidR="00000000" w:rsidRPr="00BA524A" w:rsidP="00BA524A">
      <w:pPr>
        <w:pStyle w:val="AllowPageBreak"/>
      </w:pPr>
    </w:p>
    <w:p w:rsidR="00000000" w:rsidRPr="00BA524A" w:rsidP="00BA524A">
      <w:pPr>
        <w:pStyle w:val="Heading1"/>
      </w:pPr>
      <w:bookmarkStart w:id="10" w:name="O_244339"/>
      <w:bookmarkEnd w:id="10"/>
      <w:r w:rsidRPr="00BA524A">
        <w:t>Evidence Guide</w:t>
      </w:r>
    </w:p>
    <w:tbl>
      <w:tblPr>
        <w:tblW w:w="9570" w:type="dxa"/>
        <w:tblLayout w:type="fixed"/>
        <w:tblCellMar>
          <w:left w:w="62" w:type="dxa"/>
          <w:right w:w="62" w:type="dxa"/>
        </w:tblCellMar>
        <w:tblLook w:val="0000"/>
      </w:tblPr>
      <w:tblGrid>
        <w:gridCol w:w="3908"/>
        <w:gridCol w:w="5662"/>
      </w:tblGrid>
      <w:tr w:rsidTr="00694B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EVIDENCE GUIDE</w:t>
            </w:r>
          </w:p>
        </w:tc>
      </w:tr>
      <w:tr w:rsidTr="00694B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t xml:space="preserve">The evidence guide provides advice on assessment and must be read in conjunction with the performance criteria, required skills and knowledge, </w:t>
            </w:r>
            <w:r w:rsidRPr="00BA524A">
              <w:t>range statement and the Assessment Guidelines for the Training Package.</w:t>
            </w:r>
          </w:p>
        </w:tc>
      </w:tr>
      <w:tr w:rsidTr="0069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p>
        </w:tc>
      </w:tr>
      <w:tr w:rsidTr="0069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Evidence of the following is essential:</w:t>
            </w:r>
          </w:p>
          <w:p w:rsidR="00000000" w:rsidRPr="00BA524A" w:rsidP="00BA524A">
            <w:pPr>
              <w:pStyle w:val="ListBullet"/>
            </w:pPr>
            <w:r w:rsidRPr="00BA524A">
              <w:t>Assessment must confirm the ability to protect and secure standalone or networked client server environments and operating systems according to system maintenance procedures. Undertaking file back-up, restore, delete and archive are carried out according t</w:t>
            </w:r>
            <w:r w:rsidRPr="00BA524A">
              <w:t>o back-up and restore procedures.</w:t>
            </w:r>
          </w:p>
          <w:p w:rsidR="00000000" w:rsidRPr="00BA524A" w:rsidP="00BA524A">
            <w:pPr>
              <w:pStyle w:val="BodyText"/>
            </w:pPr>
          </w:p>
          <w:p w:rsidR="00000000" w:rsidRPr="00BA524A" w:rsidP="00BA524A">
            <w:pPr>
              <w:pStyle w:val="BodyText"/>
            </w:pPr>
            <w:r w:rsidRPr="00BA524A">
              <w:t>To demonstrate competency in this unit the learner will require access to:</w:t>
            </w:r>
          </w:p>
          <w:p w:rsidR="00000000" w:rsidRPr="00BA524A" w:rsidP="00BA524A">
            <w:pPr>
              <w:pStyle w:val="ListBullet"/>
            </w:pPr>
            <w:r w:rsidRPr="00BA524A">
              <w:t>Back-up guidelines</w:t>
            </w:r>
          </w:p>
          <w:p w:rsidR="00000000" w:rsidRPr="00BA524A" w:rsidP="00BA524A">
            <w:pPr>
              <w:pStyle w:val="ListBullet"/>
            </w:pPr>
            <w:r w:rsidRPr="00BA524A">
              <w:t>Anti-virus software</w:t>
            </w:r>
          </w:p>
          <w:p w:rsidR="00000000" w:rsidP="00BA524A">
            <w:pPr>
              <w:pStyle w:val="ListBullet"/>
              <w:rPr>
                <w:lang w:val="en-NZ"/>
              </w:rPr>
            </w:pPr>
            <w:r w:rsidRPr="00BA524A">
              <w:t>Workstation</w:t>
            </w:r>
          </w:p>
        </w:tc>
      </w:tr>
      <w:tr w:rsidTr="0069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The breadth, depth and complexity of knowledge and skills in this competency would prepare a person to perform in a range of varied activities or knowledge applications where there is a clearly defined range of contexts in which the choice of actions requi</w:t>
            </w:r>
            <w:r w:rsidRPr="00BA524A">
              <w:t>red is usually clear. There would generally be limited complexity in the range of operations to be applied.</w:t>
            </w:r>
          </w:p>
          <w:p w:rsidR="00000000" w:rsidRPr="00BA524A" w:rsidP="00BA524A">
            <w:pPr>
              <w:pStyle w:val="BodyText"/>
            </w:pPr>
          </w:p>
          <w:p w:rsidR="00000000" w:rsidRPr="00BA524A" w:rsidP="00BA524A">
            <w:pPr>
              <w:pStyle w:val="BodyText"/>
            </w:pPr>
            <w:r w:rsidRPr="00BA524A">
              <w:t>Assessment must ensure:</w:t>
            </w:r>
          </w:p>
          <w:p w:rsidR="00000000" w:rsidRPr="00BA524A" w:rsidP="00BA524A">
            <w:pPr>
              <w:pStyle w:val="ListBullet"/>
            </w:pPr>
            <w:r w:rsidRPr="00BA524A">
              <w:t>Performance of a prescribed range of functions involving known routines and procedures and some accountability for the qua</w:t>
            </w:r>
            <w:r w:rsidRPr="00BA524A">
              <w:t>lity of outcomes would be characteristic.</w:t>
            </w:r>
          </w:p>
          <w:p w:rsidR="00000000" w:rsidRPr="00BA524A" w:rsidP="00BA524A">
            <w:pPr>
              <w:pStyle w:val="BodyText"/>
            </w:pPr>
          </w:p>
          <w:p w:rsidR="00000000" w:rsidP="00BA524A">
            <w:pPr>
              <w:pStyle w:val="ListBullet"/>
              <w:rPr>
                <w:lang w:val="en-NZ"/>
              </w:rPr>
            </w:pPr>
            <w:r w:rsidRPr="00BA524A">
              <w:t>Applications may include some complex or non-routine activities involving individual responsibility or autonomy and/or collaboration with others as part of a group or team.</w:t>
            </w:r>
          </w:p>
        </w:tc>
      </w:tr>
      <w:tr w:rsidTr="0069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The purpose of th</w:t>
            </w:r>
            <w:r w:rsidRPr="00BA524A">
              <w:t>is unit is to define the standard of performance to be achieved in the workplace. In undertaking training and assessment activities related to this unit, consideration should be given to the implementation of appropriate diversity and accessibility practic</w:t>
            </w:r>
            <w:r w:rsidRPr="00BA524A">
              <w:t>es in order to accommodate people who may have special needs. Additional guidance on these and related matters is provided in ICA05 Section 1.</w:t>
            </w:r>
          </w:p>
          <w:p w:rsidR="00000000" w:rsidRPr="00BA524A" w:rsidP="00BA524A">
            <w:pPr>
              <w:pStyle w:val="BodyText"/>
            </w:pPr>
          </w:p>
          <w:p w:rsidR="00000000" w:rsidRPr="00BA524A" w:rsidP="00BA524A">
            <w:pPr>
              <w:pStyle w:val="ListBullet"/>
            </w:pPr>
            <w:r w:rsidRPr="00BA524A">
              <w:t>Competency in this unit should be assessed using summative assessment to ensure consistency of performance in a</w:t>
            </w:r>
            <w:r w:rsidRPr="00BA524A">
              <w:t xml:space="preserve"> range of contexts. This unit can be assessed either in the workplace or in a simulated environment. However, simulated activities must closely reflect the workplace to enable full demonstration of competency.</w:t>
            </w:r>
          </w:p>
          <w:p w:rsidR="00000000" w:rsidRPr="00BA524A" w:rsidP="00BA524A">
            <w:pPr>
              <w:pStyle w:val="BodyText"/>
            </w:pPr>
          </w:p>
          <w:p w:rsidR="00000000" w:rsidP="00BA524A">
            <w:pPr>
              <w:pStyle w:val="ListBullet"/>
              <w:rPr>
                <w:lang w:val="en-NZ"/>
              </w:rPr>
            </w:pPr>
            <w:r w:rsidRPr="00BA524A">
              <w:t xml:space="preserve">Assessment will usually include observation of real or simulated work processes and procedures and/or performance in a project context as well as questioning on underpinning knowledge and skills. The questioning of team members, supervisors, subordinates, </w:t>
            </w:r>
            <w:r w:rsidRPr="00BA524A">
              <w:t>peers and clients where appropriate may provide valuable input to the assessment process. The interdependence of units for assessment purposes may vary with the particular project or scenario.</w:t>
            </w:r>
          </w:p>
        </w:tc>
      </w:tr>
      <w:tr w:rsidTr="00694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Holistic assessment with o</w:t>
            </w:r>
            <w:r w:rsidRPr="00BA524A">
              <w:t>ther units relevant to the industry sector, workplace and job role is recommended, for example:</w:t>
            </w:r>
          </w:p>
          <w:p w:rsidR="00000000" w:rsidRPr="00BA524A" w:rsidP="00BA524A">
            <w:pPr>
              <w:pStyle w:val="ListBullet"/>
            </w:pPr>
            <w:r w:rsidRPr="00BA524A">
              <w:t>ICAU2005B Operate computer hardware</w:t>
            </w:r>
          </w:p>
          <w:p w:rsidR="00000000" w:rsidRPr="00BA524A" w:rsidP="00BA524A">
            <w:pPr>
              <w:pStyle w:val="ListBullet"/>
            </w:pPr>
            <w:r w:rsidRPr="00BA524A">
              <w:t>ICAS2008B Maintain inventories for equipment, software and documentation</w:t>
            </w:r>
          </w:p>
          <w:p w:rsidR="00000000" w:rsidRPr="00BA524A" w:rsidP="00BA524A">
            <w:pPr>
              <w:pStyle w:val="ListBullet"/>
            </w:pPr>
            <w:r w:rsidRPr="00BA524A">
              <w:t>ICAU1131B Operate a database application</w:t>
            </w:r>
          </w:p>
          <w:p w:rsidR="00000000" w:rsidRPr="00BA524A" w:rsidP="00BA524A">
            <w:pPr>
              <w:pStyle w:val="BodyText"/>
            </w:pPr>
          </w:p>
          <w:p w:rsidR="00000000" w:rsidRPr="00BA524A" w:rsidP="00BA524A">
            <w:pPr>
              <w:pStyle w:val="BodyText"/>
            </w:pPr>
            <w:r w:rsidRPr="00BA524A">
              <w:t>An indiv</w:t>
            </w:r>
            <w:r w:rsidRPr="00BA524A">
              <w:t>idual demonstrating this competency would be able to:</w:t>
            </w:r>
          </w:p>
          <w:p w:rsidR="00000000" w:rsidRPr="00BA524A" w:rsidP="00BA524A">
            <w:pPr>
              <w:pStyle w:val="ListBullet"/>
            </w:pPr>
            <w:r w:rsidRPr="00BA524A">
              <w:t>Demonstrate basic operational knowledge in a moderate range of areas</w:t>
            </w:r>
          </w:p>
          <w:p w:rsidR="00000000" w:rsidRPr="00BA524A" w:rsidP="00BA524A">
            <w:pPr>
              <w:pStyle w:val="ListBullet"/>
            </w:pPr>
            <w:r w:rsidRPr="00BA524A">
              <w:t>Apply a defined range of skills</w:t>
            </w:r>
          </w:p>
          <w:p w:rsidR="00000000" w:rsidRPr="00BA524A" w:rsidP="00BA524A">
            <w:pPr>
              <w:pStyle w:val="ListBullet"/>
            </w:pPr>
            <w:r w:rsidRPr="00BA524A">
              <w:t>Apply known solutions to a limited range of predictable problems</w:t>
            </w:r>
          </w:p>
          <w:p w:rsidR="00000000" w:rsidRPr="00BA524A" w:rsidP="00BA524A">
            <w:pPr>
              <w:pStyle w:val="ListBullet"/>
            </w:pPr>
            <w:r w:rsidRPr="00BA524A">
              <w:t>Perform a range of tasks where choi</w:t>
            </w:r>
            <w:r w:rsidRPr="00BA524A">
              <w:t>ce between a limited range of options is required</w:t>
            </w:r>
          </w:p>
          <w:p w:rsidR="00000000" w:rsidRPr="00BA524A" w:rsidP="00BA524A">
            <w:pPr>
              <w:pStyle w:val="ListBullet"/>
            </w:pPr>
            <w:r w:rsidRPr="00BA524A">
              <w:t>Assess and record information from varied sources</w:t>
            </w:r>
          </w:p>
          <w:p w:rsidR="00000000" w:rsidRPr="00BA524A" w:rsidP="00BA524A">
            <w:pPr>
              <w:pStyle w:val="ListBullet"/>
            </w:pPr>
            <w:r w:rsidRPr="00BA524A">
              <w:t>Take limited responsibility for own outputs in work and learning</w:t>
            </w:r>
          </w:p>
          <w:p w:rsidR="00000000" w:rsidRPr="00BA524A" w:rsidP="00BA524A">
            <w:pPr>
              <w:pStyle w:val="ListBullet"/>
            </w:pPr>
            <w:r w:rsidRPr="00BA524A">
              <w:t>Maintain knowledge of industry products and services</w:t>
            </w:r>
          </w:p>
        </w:tc>
      </w:tr>
    </w:tbl>
    <w:p w:rsidR="00694B53" w:rsidP="00BA524A">
      <w:pPr>
        <w:pStyle w:val="BodyText"/>
      </w:pPr>
    </w:p>
    <w:p w:rsidR="00694B53" w:rsidP="00BA524A">
      <w:pPr>
        <w:pStyle w:val="BodyText"/>
      </w:pPr>
    </w:p>
    <w:p w:rsidR="00000000" w:rsidRPr="00BA524A" w:rsidP="00BA524A">
      <w:pPr>
        <w:pStyle w:val="Heading1"/>
      </w:pPr>
      <w:bookmarkStart w:id="11" w:name="O_252322"/>
      <w:bookmarkEnd w:id="11"/>
      <w:r w:rsidRPr="00BA524A">
        <w:t>Range Statement</w:t>
      </w:r>
    </w:p>
    <w:tbl>
      <w:tblPr>
        <w:tblW w:w="0" w:type="auto"/>
        <w:tblLayout w:type="fixed"/>
        <w:tblCellMar>
          <w:left w:w="62" w:type="dxa"/>
          <w:right w:w="62" w:type="dxa"/>
        </w:tblCellMar>
        <w:tblLook w:val="0000"/>
      </w:tblPr>
      <w:tblGrid>
        <w:gridCol w:w="3531"/>
        <w:gridCol w:w="4991"/>
      </w:tblGrid>
      <w:tr w:rsidTr="00694B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RANGE STATEMENT</w:t>
            </w:r>
          </w:p>
        </w:tc>
      </w:tr>
      <w:tr w:rsidTr="00694B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t>The range statement relates to the unit of competency as a whole. It allows for different work environments and situations that may affect performance. Bold it</w:t>
            </w:r>
            <w:r w:rsidRPr="00BA524A">
              <w:t>alicised wording, if used in the performance criteria, is detailed below. Essential operating conditions that may be present with training and assessment (depending on the work situation, needs of the candidate, accessibility of the item, and local industr</w:t>
            </w:r>
            <w:r w:rsidRPr="00BA524A">
              <w:t>y and regional contexts) may also be included.</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Hardware</w:t>
            </w:r>
            <w:r w:rsidRPr="00BA524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personal computers</w:t>
            </w:r>
          </w:p>
          <w:p w:rsidR="00000000" w:rsidRPr="00BA524A" w:rsidP="00BA524A">
            <w:pPr>
              <w:pStyle w:val="ListBullet"/>
            </w:pPr>
            <w:r w:rsidRPr="00BA524A">
              <w:t>networked systems</w:t>
            </w:r>
          </w:p>
          <w:p w:rsidR="00000000" w:rsidRPr="00BA524A" w:rsidP="00BA524A">
            <w:pPr>
              <w:pStyle w:val="ListBullet"/>
            </w:pPr>
            <w:r w:rsidRPr="00BA524A">
              <w:t>tools to perform back-ups such as tapes</w:t>
            </w:r>
          </w:p>
          <w:p w:rsidR="00000000" w:rsidRPr="00BA524A" w:rsidP="00BA524A">
            <w:pPr>
              <w:pStyle w:val="ListBullet"/>
            </w:pPr>
            <w:r w:rsidRPr="00BA524A">
              <w:t>streamers</w:t>
            </w:r>
          </w:p>
          <w:p w:rsidR="00000000" w:rsidP="00BA524A">
            <w:pPr>
              <w:pStyle w:val="ListBullet"/>
              <w:rPr>
                <w:lang w:val="en-NZ"/>
              </w:rPr>
            </w:pPr>
            <w:r w:rsidRPr="00BA524A">
              <w:t>floppy disks</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Back</w:t>
            </w:r>
            <w:r w:rsidRPr="00BA524A">
              <w:t>-</w:t>
            </w:r>
            <w:r w:rsidRPr="00BA524A">
              <w:rPr>
                <w:rStyle w:val="BoldandItalics"/>
              </w:rPr>
              <w:t>up schedule</w:t>
            </w:r>
            <w:r w:rsidRPr="00BA524A">
              <w:t xml:space="preserve"> may occur on:</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evenings</w:t>
            </w:r>
          </w:p>
          <w:p w:rsidR="00000000" w:rsidRPr="00BA524A" w:rsidP="00BA524A">
            <w:pPr>
              <w:pStyle w:val="ListBullet"/>
            </w:pPr>
            <w:r w:rsidRPr="00BA524A">
              <w:t>weekdays</w:t>
            </w:r>
          </w:p>
          <w:p w:rsidR="00000000" w:rsidRPr="00BA524A" w:rsidP="00BA524A">
            <w:pPr>
              <w:pStyle w:val="ListBullet"/>
            </w:pPr>
            <w:r w:rsidRPr="00BA524A">
              <w:t>weekends</w:t>
            </w:r>
          </w:p>
          <w:p w:rsidR="00000000" w:rsidRPr="00BA524A" w:rsidP="00BA524A">
            <w:pPr>
              <w:pStyle w:val="ListBullet"/>
            </w:pPr>
            <w:r w:rsidRPr="00BA524A">
              <w:t>monthly</w:t>
            </w:r>
          </w:p>
          <w:p w:rsidR="00000000" w:rsidRPr="00BA524A" w:rsidP="00BA524A">
            <w:pPr>
              <w:pStyle w:val="ListBullet"/>
            </w:pPr>
            <w:r w:rsidRPr="00BA524A">
              <w:t>yearly</w:t>
            </w:r>
          </w:p>
          <w:p w:rsidR="00000000" w:rsidP="00BA524A">
            <w:pPr>
              <w:pStyle w:val="ListBullet"/>
              <w:rPr>
                <w:lang w:val="en-NZ"/>
              </w:rPr>
            </w:pPr>
            <w:r w:rsidRPr="00BA524A">
              <w:t>or a combination</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Licensed</w:t>
            </w:r>
            <w:r w:rsidRPr="00BA524A">
              <w:t xml:space="preserve"> </w:t>
            </w:r>
            <w:r w:rsidRPr="00BA524A">
              <w:rPr>
                <w:rStyle w:val="BoldandItalics"/>
              </w:rPr>
              <w:t>software</w:t>
            </w:r>
            <w:r w:rsidRPr="00BA524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single user licences</w:t>
            </w:r>
          </w:p>
          <w:p w:rsidR="00000000" w:rsidRPr="00BA524A" w:rsidP="00BA524A">
            <w:pPr>
              <w:pStyle w:val="ListBullet"/>
            </w:pPr>
            <w:r w:rsidRPr="00BA524A">
              <w:t>corporate licences</w:t>
            </w:r>
          </w:p>
          <w:p w:rsidR="00000000" w:rsidRPr="00BA524A" w:rsidP="00BA524A">
            <w:pPr>
              <w:pStyle w:val="ListBullet"/>
            </w:pPr>
            <w:r w:rsidRPr="00BA524A">
              <w:t>educational licences</w:t>
            </w:r>
          </w:p>
          <w:p w:rsidR="00000000" w:rsidRPr="00BA524A" w:rsidP="00BA524A">
            <w:pPr>
              <w:pStyle w:val="ListBullet"/>
            </w:pPr>
            <w:r w:rsidRPr="00BA524A">
              <w:t>user-restrictive licences</w:t>
            </w:r>
          </w:p>
          <w:p w:rsidR="00000000" w:rsidP="00BA524A">
            <w:pPr>
              <w:pStyle w:val="ListBullet"/>
              <w:rPr>
                <w:lang w:val="en-NZ"/>
              </w:rPr>
            </w:pPr>
            <w:r w:rsidRPr="00BA524A">
              <w:t>shareware licences</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Operating system</w:t>
            </w:r>
            <w:r w:rsidRPr="00BA524A">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Linux 6.0 or above</w:t>
            </w:r>
          </w:p>
          <w:p w:rsidR="00000000" w:rsidRPr="00BA524A" w:rsidP="00BA524A">
            <w:pPr>
              <w:pStyle w:val="ListBullet"/>
            </w:pPr>
            <w:r w:rsidRPr="00BA524A">
              <w:t>Windows 98 or above</w:t>
            </w:r>
          </w:p>
          <w:p w:rsidR="00000000" w:rsidP="00BA524A">
            <w:pPr>
              <w:pStyle w:val="ListBullet"/>
              <w:rPr>
                <w:lang w:val="en-NZ"/>
              </w:rPr>
            </w:pPr>
            <w:r w:rsidRPr="00BA524A">
              <w:t>Apple OS 8 or above</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Storage</w:t>
            </w:r>
            <w:r w:rsidRPr="00BA524A">
              <w:t xml:space="preserve"> </w:t>
            </w:r>
            <w:r w:rsidRPr="00BA524A">
              <w:rPr>
                <w:rStyle w:val="BoldandItalics"/>
              </w:rPr>
              <w:t>media</w:t>
            </w:r>
            <w:r w:rsidRPr="00BA524A">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diskettes (floppy disks)</w:t>
            </w:r>
          </w:p>
          <w:p w:rsidR="00000000" w:rsidRPr="00BA524A" w:rsidP="00BA524A">
            <w:pPr>
              <w:pStyle w:val="ListBullet"/>
            </w:pPr>
            <w:r w:rsidRPr="00BA524A">
              <w:t>CDs</w:t>
            </w:r>
          </w:p>
          <w:p w:rsidR="00000000" w:rsidRPr="00BA524A" w:rsidP="00BA524A">
            <w:pPr>
              <w:pStyle w:val="ListBullet"/>
            </w:pPr>
            <w:r w:rsidRPr="00BA524A">
              <w:t>CD-RW (compact disks-read write)</w:t>
            </w:r>
          </w:p>
          <w:p w:rsidR="00000000" w:rsidRPr="00BA524A" w:rsidP="00BA524A">
            <w:pPr>
              <w:pStyle w:val="ListBullet"/>
            </w:pPr>
            <w:r w:rsidRPr="00BA524A">
              <w:t>DVD RW</w:t>
            </w:r>
          </w:p>
          <w:p w:rsidR="00000000" w:rsidRPr="00BA524A" w:rsidP="00BA524A">
            <w:pPr>
              <w:pStyle w:val="ListBullet"/>
            </w:pPr>
            <w:r w:rsidRPr="00BA524A">
              <w:t>zip disks</w:t>
            </w:r>
          </w:p>
          <w:p w:rsidR="00000000" w:rsidP="00BA524A">
            <w:pPr>
              <w:pStyle w:val="ListBullet"/>
              <w:rPr>
                <w:lang w:val="en-NZ"/>
              </w:rPr>
            </w:pPr>
            <w:r w:rsidRPr="00BA524A">
              <w:t>solid state hard drives</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Appropriate</w:t>
            </w:r>
            <w:r w:rsidRPr="00BA524A">
              <w:t xml:space="preserve"> </w:t>
            </w:r>
            <w:r w:rsidRPr="00BA524A">
              <w:rPr>
                <w:rStyle w:val="BoldandItalics"/>
              </w:rPr>
              <w:t>person</w:t>
            </w:r>
            <w:r w:rsidRPr="00BA524A">
              <w:t xml:space="preserve"> may include"</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supervisor</w:t>
            </w:r>
          </w:p>
          <w:p w:rsidR="00000000" w:rsidRPr="00BA524A" w:rsidP="00BA524A">
            <w:pPr>
              <w:pStyle w:val="ListBullet"/>
            </w:pPr>
            <w:r w:rsidRPr="00BA524A">
              <w:t>teacher</w:t>
            </w:r>
          </w:p>
          <w:p w:rsidR="00000000" w:rsidRPr="00BA524A" w:rsidP="00BA524A">
            <w:pPr>
              <w:pStyle w:val="ListBullet"/>
            </w:pPr>
            <w:r w:rsidRPr="00BA524A">
              <w:t>authorised business representative</w:t>
            </w:r>
          </w:p>
          <w:p w:rsidR="00000000" w:rsidP="00BA524A">
            <w:pPr>
              <w:pStyle w:val="ListBullet"/>
              <w:rPr>
                <w:lang w:val="en-NZ"/>
              </w:rPr>
            </w:pPr>
            <w:r w:rsidRPr="00BA524A">
              <w:t>client</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Software</w:t>
            </w:r>
            <w:r w:rsidRPr="00BA524A">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ListBullet"/>
              <w:rPr>
                <w:lang w:val="en-NZ"/>
              </w:rPr>
            </w:pPr>
            <w:r w:rsidRPr="00BA524A">
              <w:t>commercial, in-house, packaged or customised software</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Organisational</w:t>
            </w:r>
            <w:r w:rsidRPr="00BA524A">
              <w:t xml:space="preserve"> </w:t>
            </w:r>
            <w:r w:rsidRPr="00BA524A">
              <w:rPr>
                <w:rStyle w:val="BoldandItalics"/>
              </w:rPr>
              <w:t>standards</w:t>
            </w:r>
            <w:r w:rsidRPr="00BA524A">
              <w:t xml:space="preserve"> may include but are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security procedures</w:t>
            </w:r>
          </w:p>
          <w:p w:rsidR="00000000" w:rsidRPr="00BA524A" w:rsidP="00BA524A">
            <w:pPr>
              <w:pStyle w:val="ListBullet"/>
            </w:pPr>
            <w:r w:rsidRPr="00BA524A">
              <w:t>back-up procedures</w:t>
            </w:r>
          </w:p>
          <w:p w:rsidR="00000000" w:rsidRPr="00BA524A" w:rsidP="00BA524A">
            <w:pPr>
              <w:pStyle w:val="ListBullet"/>
            </w:pPr>
            <w:r w:rsidRPr="00BA524A">
              <w:t>restore proc</w:t>
            </w:r>
            <w:r w:rsidRPr="00BA524A">
              <w:t>edures</w:t>
            </w:r>
          </w:p>
          <w:p w:rsidR="00000000" w:rsidRPr="00BA524A" w:rsidP="00BA524A">
            <w:pPr>
              <w:pStyle w:val="ListBullet"/>
            </w:pPr>
            <w:r w:rsidRPr="00BA524A">
              <w:t>virus scanning and removal procedures</w:t>
            </w:r>
          </w:p>
          <w:p w:rsidR="00000000" w:rsidRPr="00BA524A" w:rsidP="00BA524A">
            <w:pPr>
              <w:pStyle w:val="ListBullet"/>
            </w:pPr>
            <w:r w:rsidRPr="00BA524A">
              <w:t>software licence documentation</w:t>
            </w:r>
          </w:p>
          <w:p w:rsidR="00000000" w:rsidRPr="00BA524A" w:rsidP="00BA524A">
            <w:pPr>
              <w:pStyle w:val="ListBullet"/>
            </w:pPr>
            <w:r w:rsidRPr="00BA524A">
              <w:t>reporting of non-compliance software</w:t>
            </w:r>
          </w:p>
          <w:p w:rsidR="00000000" w:rsidP="00BA524A">
            <w:pPr>
              <w:pStyle w:val="ListBullet"/>
              <w:rPr>
                <w:lang w:val="en-NZ"/>
              </w:rPr>
            </w:pPr>
            <w:r w:rsidRPr="00BA524A">
              <w:t>GPL/copyleft licences</w:t>
            </w:r>
          </w:p>
        </w:tc>
      </w:tr>
      <w:tr w:rsidTr="00694B53">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BoldandItalics"/>
              </w:rPr>
              <w:t>Virus</w:t>
            </w:r>
            <w:r w:rsidRPr="00BA524A">
              <w:t xml:space="preserve"> </w:t>
            </w:r>
            <w:r w:rsidRPr="00BA524A">
              <w:rPr>
                <w:rStyle w:val="BoldandItalics"/>
              </w:rPr>
              <w:t>protection</w:t>
            </w:r>
            <w:r w:rsidRPr="00BA524A">
              <w:t xml:space="preserve"> may include but is not limited to:</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ListBullet"/>
            </w:pPr>
            <w:r w:rsidRPr="00BA524A">
              <w:t>McAfee</w:t>
            </w:r>
          </w:p>
          <w:p w:rsidR="00000000" w:rsidRPr="00BA524A" w:rsidP="00BA524A">
            <w:pPr>
              <w:pStyle w:val="ListBullet"/>
            </w:pPr>
            <w:r w:rsidRPr="00BA524A">
              <w:t>Panda AntiVirus</w:t>
            </w:r>
          </w:p>
          <w:p w:rsidR="00000000" w:rsidRPr="00BA524A" w:rsidP="00BA524A">
            <w:pPr>
              <w:pStyle w:val="ListBullet"/>
            </w:pPr>
            <w:r w:rsidRPr="00BA524A">
              <w:t>Protector Plus Antivirus</w:t>
            </w:r>
          </w:p>
          <w:p w:rsidR="00000000" w:rsidRPr="00BA524A" w:rsidP="00BA524A">
            <w:pPr>
              <w:pStyle w:val="ListBullet"/>
            </w:pPr>
            <w:r w:rsidRPr="00BA524A">
              <w:t>Symantec Norton Antivirus</w:t>
            </w:r>
          </w:p>
          <w:p w:rsidR="00000000" w:rsidRPr="00BA524A" w:rsidP="00BA524A">
            <w:pPr>
              <w:pStyle w:val="ListBullet"/>
            </w:pPr>
            <w:r w:rsidRPr="00BA524A">
              <w:t>Command Antivirus</w:t>
            </w:r>
          </w:p>
          <w:p w:rsidR="00000000" w:rsidRPr="00BA524A" w:rsidP="00BA524A">
            <w:pPr>
              <w:pStyle w:val="ListBullet"/>
            </w:pPr>
            <w:r w:rsidRPr="00BA524A">
              <w:t>Vet. AMIvirus</w:t>
            </w:r>
          </w:p>
        </w:tc>
      </w:tr>
    </w:tbl>
    <w:p w:rsidR="00694B53" w:rsidP="00BA524A">
      <w:pPr>
        <w:pStyle w:val="BodyText"/>
      </w:pPr>
    </w:p>
    <w:p w:rsidR="00694B53" w:rsidP="00BA524A">
      <w:pPr>
        <w:pStyle w:val="BodyText"/>
      </w:pPr>
    </w:p>
    <w:p w:rsidR="00000000" w:rsidRPr="00BA524A" w:rsidP="00BA524A">
      <w:pPr>
        <w:pStyle w:val="Heading1"/>
      </w:pPr>
      <w:bookmarkStart w:id="12" w:name="O_207939"/>
      <w:bookmarkEnd w:id="12"/>
      <w:r w:rsidRPr="00BA524A">
        <w:t>Unit Sector(s)</w:t>
      </w:r>
    </w:p>
    <w:tbl>
      <w:tblPr>
        <w:tblW w:w="0" w:type="auto"/>
        <w:tblLayout w:type="fixed"/>
        <w:tblCellMar>
          <w:left w:w="62" w:type="dxa"/>
          <w:right w:w="62" w:type="dxa"/>
        </w:tblCellMar>
        <w:tblLook w:val="0000"/>
      </w:tblPr>
      <w:tblGrid>
        <w:gridCol w:w="2618"/>
        <w:gridCol w:w="5904"/>
      </w:tblGrid>
      <w:tr w:rsidTr="00694B53">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r w:rsidRPr="00BA524A">
              <w:t>Support</w:t>
            </w:r>
          </w:p>
        </w:tc>
      </w:tr>
    </w:tbl>
    <w:p w:rsidR="00694B53" w:rsidP="00BA524A">
      <w:pPr>
        <w:pStyle w:val="BodyText"/>
      </w:pPr>
    </w:p>
    <w:p w:rsidR="00694B53" w:rsidP="00BA524A">
      <w:pPr>
        <w:pStyle w:val="BodyText"/>
      </w:pPr>
    </w:p>
    <w:p w:rsidR="00000000" w:rsidRPr="00BA524A" w:rsidP="00BA524A">
      <w:pPr>
        <w:pStyle w:val="Heading1"/>
      </w:pPr>
      <w:bookmarkStart w:id="13" w:name="O_207936"/>
      <w:bookmarkEnd w:id="13"/>
      <w:r w:rsidRPr="00BA524A">
        <w:t>Co-requisite units</w:t>
      </w:r>
    </w:p>
    <w:tbl>
      <w:tblPr>
        <w:tblW w:w="0" w:type="auto"/>
        <w:tblLayout w:type="fixed"/>
        <w:tblCellMar>
          <w:left w:w="62" w:type="dxa"/>
          <w:right w:w="62" w:type="dxa"/>
        </w:tblCellMar>
        <w:tblLook w:val="0000"/>
      </w:tblPr>
      <w:tblGrid>
        <w:gridCol w:w="2641"/>
        <w:gridCol w:w="1322"/>
        <w:gridCol w:w="4559"/>
      </w:tblGrid>
      <w:tr w:rsidTr="00694B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p>
        </w:tc>
      </w:tr>
      <w:tr w:rsidTr="00694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p>
        </w:tc>
      </w:tr>
      <w:tr w:rsidTr="00694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p>
        </w:tc>
      </w:tr>
    </w:tbl>
    <w:p w:rsidR="00694B53" w:rsidP="00BA524A">
      <w:pPr>
        <w:pStyle w:val="BodyText"/>
      </w:pPr>
    </w:p>
    <w:p w:rsidR="00694B53" w:rsidP="00BA524A">
      <w:pPr>
        <w:pStyle w:val="BodyText"/>
      </w:pPr>
    </w:p>
    <w:p w:rsidR="00000000" w:rsidRPr="00BA524A" w:rsidP="00BA524A">
      <w:pPr>
        <w:pStyle w:val="Heading1"/>
      </w:pPr>
      <w:bookmarkStart w:id="14" w:name="O_207938"/>
      <w:bookmarkEnd w:id="14"/>
      <w:r w:rsidRPr="00BA524A">
        <w:t>Competency field</w:t>
      </w:r>
    </w:p>
    <w:tbl>
      <w:tblPr>
        <w:tblW w:w="0" w:type="auto"/>
        <w:tblLayout w:type="fixed"/>
        <w:tblCellMar>
          <w:left w:w="62" w:type="dxa"/>
          <w:right w:w="62" w:type="dxa"/>
        </w:tblCellMar>
        <w:tblLook w:val="0000"/>
      </w:tblPr>
      <w:tblGrid>
        <w:gridCol w:w="2784"/>
        <w:gridCol w:w="5738"/>
      </w:tblGrid>
      <w:tr w:rsidTr="00694B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24A">
            <w:pPr>
              <w:pStyle w:val="BodyText"/>
              <w:rPr>
                <w:lang w:val="en-NZ"/>
              </w:rPr>
            </w:pPr>
            <w:r w:rsidRPr="00BA52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24A" w:rsidP="00BA524A">
            <w:pPr>
              <w:pStyle w:val="BodyText"/>
            </w:pPr>
          </w:p>
        </w:tc>
      </w:tr>
    </w:tbl>
    <w:p w:rsidR="00694B53" w:rsidP="00BA524A">
      <w:pPr>
        <w:pStyle w:val="BodyText"/>
      </w:pPr>
    </w:p>
    <w:p w:rsidR="00694B53" w:rsidP="00BA524A">
      <w:pPr>
        <w:pStyle w:val="BodyText"/>
      </w:pPr>
    </w:p>
    <w:p w:rsidR="00000000" w:rsidRPr="00BA524A" w:rsidP="00BA524A"/>
    <w:sectPr w:rsidSect="00BA5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4B53" w:rsidP="00694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53" w:rsidP="00BA5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94B53" w:rsidP="00BA52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4B53" w:rsidP="00BA52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4A" w:rsidRPr="00694B53" w:rsidP="00694B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53" w:rsidP="00BA524A">
    <w:pPr>
      <w:pStyle w:val="Header"/>
      <w:framePr w:wrap="around"/>
    </w:pPr>
    <w:r>
      <w:fldChar w:fldCharType="begin"/>
    </w:r>
    <w:r>
      <w:instrText xml:space="preserve"> TITLE   \* MERGEFORMAT </w:instrText>
    </w:r>
    <w:r>
      <w:fldChar w:fldCharType="separate"/>
    </w:r>
    <w:r>
      <w:t>ICAS2017B Maintain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4B53" w:rsidP="00BA5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EB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505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2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524A"/>
    <w:pPr>
      <w:spacing w:before="360" w:after="60"/>
      <w:outlineLvl w:val="0"/>
    </w:pPr>
    <w:rPr>
      <w:sz w:val="32"/>
    </w:rPr>
  </w:style>
  <w:style w:type="paragraph" w:styleId="Heading2">
    <w:name w:val="heading 2"/>
    <w:basedOn w:val="HeadingBase"/>
    <w:next w:val="BodyText"/>
    <w:link w:val="Heading2Char"/>
    <w:qFormat/>
    <w:rsid w:val="00BA524A"/>
    <w:pPr>
      <w:keepLines/>
      <w:spacing w:before="240" w:after="120"/>
      <w:outlineLvl w:val="1"/>
    </w:pPr>
    <w:rPr>
      <w:sz w:val="28"/>
      <w:szCs w:val="40"/>
    </w:rPr>
  </w:style>
  <w:style w:type="paragraph" w:styleId="Heading3">
    <w:name w:val="heading 3"/>
    <w:basedOn w:val="HeadingBase"/>
    <w:next w:val="BodyText"/>
    <w:link w:val="Heading3Char"/>
    <w:qFormat/>
    <w:rsid w:val="00BA524A"/>
    <w:pPr>
      <w:spacing w:before="180" w:after="120"/>
      <w:outlineLvl w:val="2"/>
    </w:pPr>
    <w:rPr>
      <w:spacing w:val="-10"/>
      <w:kern w:val="32"/>
    </w:rPr>
  </w:style>
  <w:style w:type="paragraph" w:styleId="Heading4">
    <w:name w:val="heading 4"/>
    <w:basedOn w:val="HeadingBase"/>
    <w:next w:val="BodyText"/>
    <w:link w:val="Heading4Char"/>
    <w:qFormat/>
    <w:rsid w:val="00BA524A"/>
    <w:pPr>
      <w:spacing w:before="160" w:after="120"/>
      <w:outlineLvl w:val="3"/>
    </w:pPr>
    <w:rPr>
      <w:sz w:val="22"/>
    </w:rPr>
  </w:style>
  <w:style w:type="paragraph" w:styleId="Heading5">
    <w:name w:val="heading 5"/>
    <w:basedOn w:val="HeadingBase"/>
    <w:next w:val="Normal"/>
    <w:link w:val="Heading5Char"/>
    <w:qFormat/>
    <w:rsid w:val="00BA524A"/>
    <w:pPr>
      <w:spacing w:before="80"/>
      <w:outlineLvl w:val="4"/>
    </w:pPr>
    <w:rPr>
      <w:color w:val="918585"/>
      <w:sz w:val="20"/>
    </w:rPr>
  </w:style>
  <w:style w:type="paragraph" w:styleId="Heading6">
    <w:name w:val="heading 6"/>
    <w:basedOn w:val="HeadingBase"/>
    <w:next w:val="Normal"/>
    <w:link w:val="Heading6Char"/>
    <w:qFormat/>
    <w:rsid w:val="00BA524A"/>
    <w:pPr>
      <w:spacing w:before="60"/>
      <w:outlineLvl w:val="5"/>
    </w:pPr>
    <w:rPr>
      <w:color w:val="918585"/>
      <w:sz w:val="20"/>
    </w:rPr>
  </w:style>
  <w:style w:type="paragraph" w:styleId="Heading7">
    <w:name w:val="heading 7"/>
    <w:basedOn w:val="Normal"/>
    <w:next w:val="Normal"/>
    <w:link w:val="Heading7Char"/>
    <w:qFormat/>
    <w:rsid w:val="00BA524A"/>
    <w:pPr>
      <w:ind w:left="720"/>
      <w:outlineLvl w:val="6"/>
    </w:pPr>
    <w:rPr>
      <w:i/>
    </w:rPr>
  </w:style>
  <w:style w:type="paragraph" w:styleId="Heading8">
    <w:name w:val="heading 8"/>
    <w:basedOn w:val="Normal"/>
    <w:next w:val="Normal"/>
    <w:link w:val="Heading8Char"/>
    <w:qFormat/>
    <w:rsid w:val="00BA524A"/>
    <w:pPr>
      <w:ind w:left="720"/>
      <w:outlineLvl w:val="7"/>
    </w:pPr>
    <w:rPr>
      <w:i/>
    </w:rPr>
  </w:style>
  <w:style w:type="paragraph" w:styleId="Heading9">
    <w:name w:val="heading 9"/>
    <w:basedOn w:val="Normal"/>
    <w:next w:val="Normal"/>
    <w:link w:val="Heading9Char"/>
    <w:qFormat/>
    <w:rsid w:val="00BA524A"/>
    <w:pPr>
      <w:ind w:left="720"/>
      <w:outlineLvl w:val="8"/>
    </w:pPr>
    <w:rPr>
      <w:i/>
    </w:rPr>
  </w:style>
  <w:style w:type="character" w:default="1" w:styleId="DefaultParagraphFont">
    <w:name w:val="Default Paragraph Font"/>
    <w:uiPriority w:val="1"/>
    <w:unhideWhenUsed/>
    <w:rsid w:val="00BA5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24A"/>
  </w:style>
  <w:style w:type="character" w:customStyle="1" w:styleId="Heading1Char">
    <w:name w:val="Heading 1 Char"/>
    <w:link w:val="Heading1"/>
    <w:rsid w:val="00BA524A"/>
    <w:rPr>
      <w:rFonts w:ascii="Times New Roman" w:eastAsia="Times New Roman" w:hAnsi="Times New Roman" w:cs="Times New Roman"/>
      <w:b/>
      <w:sz w:val="32"/>
      <w:szCs w:val="20"/>
      <w:lang w:eastAsia="en-US"/>
    </w:rPr>
  </w:style>
  <w:style w:type="paragraph" w:styleId="BodyText">
    <w:name w:val="Body Text"/>
    <w:basedOn w:val="Normal"/>
    <w:link w:val="BodyTextChar"/>
    <w:rsid w:val="00BA524A"/>
    <w:pPr>
      <w:spacing w:before="120" w:after="120"/>
      <w:contextualSpacing/>
    </w:pPr>
    <w:rPr>
      <w:rFonts w:ascii="Times New Roman" w:hAnsi="Times New Roman"/>
      <w:sz w:val="24"/>
      <w:szCs w:val="22"/>
    </w:rPr>
  </w:style>
  <w:style w:type="character" w:customStyle="1" w:styleId="BodyTextChar">
    <w:name w:val="Body Text Char"/>
    <w:link w:val="BodyText"/>
    <w:rsid w:val="00BA524A"/>
    <w:rPr>
      <w:rFonts w:ascii="Times New Roman" w:eastAsia="Times New Roman" w:hAnsi="Times New Roman" w:cs="Times New Roman"/>
      <w:sz w:val="24"/>
      <w:lang w:val="en-US" w:eastAsia="en-US"/>
    </w:rPr>
  </w:style>
  <w:style w:type="paragraph" w:styleId="Footer">
    <w:name w:val="footer"/>
    <w:basedOn w:val="Normal"/>
    <w:link w:val="FooterChar"/>
    <w:rsid w:val="00BA5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524A"/>
    <w:rPr>
      <w:rFonts w:ascii="Times New Roman" w:eastAsia="Times New Roman" w:hAnsi="Times New Roman" w:cs="Times New Roman"/>
      <w:sz w:val="16"/>
      <w:lang w:val="en-US" w:eastAsia="en-US"/>
    </w:rPr>
  </w:style>
  <w:style w:type="paragraph" w:styleId="List">
    <w:name w:val="List"/>
    <w:basedOn w:val="BodyText"/>
    <w:next w:val="BodyText"/>
    <w:rsid w:val="00BA524A"/>
    <w:pPr>
      <w:tabs>
        <w:tab w:val="left" w:pos="340"/>
      </w:tabs>
      <w:spacing w:before="60" w:after="60"/>
      <w:ind w:left="340" w:hanging="340"/>
    </w:pPr>
  </w:style>
  <w:style w:type="paragraph" w:styleId="ListBullet">
    <w:name w:val="List Bullet"/>
    <w:basedOn w:val="List"/>
    <w:rsid w:val="00BA524A"/>
    <w:pPr>
      <w:numPr>
        <w:numId w:val="12"/>
      </w:numPr>
      <w:tabs>
        <w:tab w:val="clear" w:pos="340"/>
      </w:tabs>
      <w:spacing w:before="40" w:after="40"/>
    </w:pPr>
  </w:style>
  <w:style w:type="character" w:customStyle="1" w:styleId="SpecialBold">
    <w:name w:val="Special Bold"/>
    <w:rsid w:val="00BA524A"/>
    <w:rPr>
      <w:b/>
      <w:spacing w:val="0"/>
    </w:rPr>
  </w:style>
  <w:style w:type="paragraph" w:customStyle="1" w:styleId="SuperHeading">
    <w:name w:val="SuperHeading"/>
    <w:basedOn w:val="Normal"/>
    <w:rsid w:val="00BA524A"/>
    <w:pPr>
      <w:spacing w:before="240" w:after="120"/>
      <w:outlineLvl w:val="0"/>
    </w:pPr>
    <w:rPr>
      <w:rFonts w:ascii="Times New Roman" w:hAnsi="Times New Roman"/>
      <w:b/>
      <w:sz w:val="28"/>
    </w:rPr>
  </w:style>
  <w:style w:type="paragraph" w:customStyle="1" w:styleId="AllowPageBreak">
    <w:name w:val="AllowPageBreak"/>
    <w:rsid w:val="00BA52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524A"/>
    <w:pPr>
      <w:tabs>
        <w:tab w:val="left" w:pos="680"/>
      </w:tabs>
      <w:spacing w:before="60" w:after="60"/>
      <w:ind w:left="680" w:hanging="340"/>
    </w:pPr>
  </w:style>
  <w:style w:type="character" w:customStyle="1" w:styleId="BoldandItalics">
    <w:name w:val="Bold and Italics"/>
    <w:qFormat/>
    <w:rsid w:val="00BA524A"/>
    <w:rPr>
      <w:b/>
      <w:i/>
      <w:u w:val="none"/>
    </w:rPr>
  </w:style>
  <w:style w:type="character" w:customStyle="1" w:styleId="Heading2Char">
    <w:name w:val="Heading 2 Char"/>
    <w:link w:val="Heading2"/>
    <w:rsid w:val="00BA524A"/>
    <w:rPr>
      <w:rFonts w:ascii="Times New Roman" w:eastAsia="Times New Roman" w:hAnsi="Times New Roman" w:cs="Times New Roman"/>
      <w:b/>
      <w:sz w:val="28"/>
      <w:szCs w:val="40"/>
      <w:lang w:eastAsia="en-US"/>
    </w:rPr>
  </w:style>
  <w:style w:type="character" w:customStyle="1" w:styleId="Heading3Char">
    <w:name w:val="Heading 3 Char"/>
    <w:link w:val="Heading3"/>
    <w:rsid w:val="00BA524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524A"/>
    <w:rPr>
      <w:rFonts w:ascii="Times New Roman" w:eastAsia="Times New Roman" w:hAnsi="Times New Roman" w:cs="Times New Roman"/>
      <w:b/>
      <w:szCs w:val="20"/>
      <w:lang w:eastAsia="en-US"/>
    </w:rPr>
  </w:style>
  <w:style w:type="character" w:customStyle="1" w:styleId="Heading5Char">
    <w:name w:val="Heading 5 Char"/>
    <w:link w:val="Heading5"/>
    <w:rsid w:val="00BA524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5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2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52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524A"/>
    <w:rPr>
      <w:rFonts w:ascii="Courier New" w:eastAsia="Times New Roman" w:hAnsi="Courier New" w:cs="Times New Roman"/>
      <w:i/>
      <w:szCs w:val="20"/>
      <w:lang w:val="en-US" w:eastAsia="en-US"/>
    </w:rPr>
  </w:style>
  <w:style w:type="paragraph" w:customStyle="1" w:styleId="HeadingBase">
    <w:name w:val="Heading Base"/>
    <w:rsid w:val="00BA5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24A"/>
    <w:pPr>
      <w:tabs>
        <w:tab w:val="right" w:leader="dot" w:pos="9072"/>
      </w:tabs>
      <w:ind w:left="567"/>
    </w:pPr>
    <w:rPr>
      <w:szCs w:val="22"/>
    </w:rPr>
  </w:style>
  <w:style w:type="paragraph" w:customStyle="1" w:styleId="TOCBase">
    <w:name w:val="TOC Base"/>
    <w:rsid w:val="00BA5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24A"/>
    <w:pPr>
      <w:tabs>
        <w:tab w:val="right" w:leader="dot" w:pos="9072"/>
      </w:tabs>
      <w:spacing w:before="40" w:after="40"/>
      <w:ind w:left="284"/>
    </w:pPr>
    <w:rPr>
      <w:rFonts w:ascii="Times New Roman" w:hAnsi="Times New Roman"/>
    </w:rPr>
  </w:style>
  <w:style w:type="paragraph" w:styleId="TOC1">
    <w:name w:val="toc 1"/>
    <w:basedOn w:val="TOCBase"/>
    <w:next w:val="Normal"/>
    <w:rsid w:val="00BA52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524A"/>
    <w:pPr>
      <w:spacing w:before="5040"/>
      <w:jc w:val="center"/>
    </w:pPr>
    <w:rPr>
      <w:sz w:val="48"/>
      <w:szCs w:val="72"/>
      <w:lang w:val="en-US"/>
    </w:rPr>
  </w:style>
  <w:style w:type="character" w:customStyle="1" w:styleId="TitleChar">
    <w:name w:val="Title Char"/>
    <w:link w:val="Title"/>
    <w:rsid w:val="00BA5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24A"/>
    <w:pPr>
      <w:tabs>
        <w:tab w:val="left" w:pos="3600"/>
        <w:tab w:val="left" w:pos="3958"/>
      </w:tabs>
    </w:pPr>
  </w:style>
  <w:style w:type="paragraph" w:customStyle="1" w:styleId="Note">
    <w:name w:val="Note"/>
    <w:basedOn w:val="BodyText"/>
    <w:rsid w:val="00BA5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24A"/>
    <w:pPr>
      <w:framePr w:wrap="auto" w:hAnchor="text" w:y="6049"/>
    </w:pPr>
    <w:rPr>
      <w:color w:val="000000"/>
      <w:sz w:val="40"/>
    </w:rPr>
  </w:style>
  <w:style w:type="paragraph" w:customStyle="1" w:styleId="TOCTitle">
    <w:name w:val="TOCTitle"/>
    <w:basedOn w:val="Heading1"/>
    <w:rsid w:val="00BA524A"/>
    <w:pPr>
      <w:spacing w:after="240"/>
      <w:jc w:val="center"/>
      <w:outlineLvl w:val="9"/>
    </w:pPr>
    <w:rPr>
      <w:caps/>
    </w:rPr>
  </w:style>
  <w:style w:type="paragraph" w:customStyle="1" w:styleId="Version">
    <w:name w:val="Version"/>
    <w:rsid w:val="00BA5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524A"/>
    <w:pPr>
      <w:numPr>
        <w:numId w:val="13"/>
      </w:numPr>
      <w:tabs>
        <w:tab w:val="clear" w:pos="680"/>
      </w:tabs>
    </w:pPr>
  </w:style>
  <w:style w:type="paragraph" w:styleId="Index1">
    <w:name w:val="index 1"/>
    <w:basedOn w:val="Normal"/>
    <w:next w:val="Normal"/>
    <w:semiHidden/>
    <w:rsid w:val="00BA524A"/>
    <w:pPr>
      <w:keepNext w:val="0"/>
      <w:tabs>
        <w:tab w:val="right" w:pos="4176"/>
      </w:tabs>
      <w:ind w:left="198" w:hanging="198"/>
    </w:pPr>
    <w:rPr>
      <w:rFonts w:ascii="Garamond" w:hAnsi="Garamond"/>
    </w:rPr>
  </w:style>
  <w:style w:type="paragraph" w:styleId="IndexHeading">
    <w:name w:val="index heading"/>
    <w:basedOn w:val="Normal"/>
    <w:next w:val="Index1"/>
    <w:semiHidden/>
    <w:rsid w:val="00BA524A"/>
    <w:pPr>
      <w:spacing w:before="120" w:after="120"/>
    </w:pPr>
    <w:rPr>
      <w:rFonts w:ascii="Arial" w:hAnsi="Arial"/>
      <w:b/>
      <w:color w:val="918585"/>
      <w:sz w:val="24"/>
    </w:rPr>
  </w:style>
  <w:style w:type="paragraph" w:styleId="Header">
    <w:name w:val="header"/>
    <w:basedOn w:val="Normal"/>
    <w:link w:val="HeaderChar"/>
    <w:rsid w:val="00BA5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524A"/>
    <w:rPr>
      <w:rFonts w:ascii="Times New Roman" w:eastAsia="Times New Roman" w:hAnsi="Times New Roman" w:cs="Times New Roman"/>
      <w:sz w:val="16"/>
      <w:szCs w:val="20"/>
      <w:lang w:val="en-GB" w:eastAsia="en-US"/>
    </w:rPr>
  </w:style>
  <w:style w:type="paragraph" w:customStyle="1" w:styleId="Chapter">
    <w:name w:val="Chapter"/>
    <w:basedOn w:val="Normal"/>
    <w:rsid w:val="00BA524A"/>
    <w:pPr>
      <w:spacing w:before="240"/>
    </w:pPr>
    <w:rPr>
      <w:rFonts w:ascii="Times New Roman" w:hAnsi="Times New Roman"/>
      <w:smallCaps/>
      <w:spacing w:val="80"/>
      <w:sz w:val="28"/>
    </w:rPr>
  </w:style>
  <w:style w:type="paragraph" w:customStyle="1" w:styleId="InChapter">
    <w:name w:val="InChapter"/>
    <w:basedOn w:val="Heading3"/>
    <w:rsid w:val="00BA524A"/>
    <w:pPr>
      <w:spacing w:after="240"/>
      <w:outlineLvl w:val="9"/>
    </w:pPr>
    <w:rPr>
      <w:noProof/>
    </w:rPr>
  </w:style>
  <w:style w:type="paragraph" w:styleId="Index2">
    <w:name w:val="index 2"/>
    <w:basedOn w:val="Normal"/>
    <w:next w:val="Normal"/>
    <w:semiHidden/>
    <w:rsid w:val="00BA524A"/>
    <w:pPr>
      <w:tabs>
        <w:tab w:val="right" w:pos="4176"/>
      </w:tabs>
      <w:ind w:left="568" w:hanging="284"/>
    </w:pPr>
    <w:rPr>
      <w:rFonts w:ascii="Garamond" w:hAnsi="Garamond"/>
    </w:rPr>
  </w:style>
  <w:style w:type="paragraph" w:customStyle="1" w:styleId="Byline">
    <w:name w:val="Byline"/>
    <w:rsid w:val="00BA5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24A"/>
    <w:pPr>
      <w:tabs>
        <w:tab w:val="clear" w:pos="3600"/>
        <w:tab w:val="clear" w:pos="3958"/>
      </w:tabs>
      <w:jc w:val="right"/>
    </w:pPr>
  </w:style>
  <w:style w:type="character" w:styleId="Emphasis">
    <w:name w:val="Emphasis"/>
    <w:qFormat/>
    <w:rsid w:val="00BA524A"/>
    <w:rPr>
      <w:i/>
    </w:rPr>
  </w:style>
  <w:style w:type="paragraph" w:styleId="Caption">
    <w:name w:val="caption"/>
    <w:basedOn w:val="BodyText"/>
    <w:next w:val="Normal"/>
    <w:qFormat/>
    <w:rsid w:val="00BA524A"/>
    <w:pPr>
      <w:framePr w:w="2268" w:hSpace="181" w:vSpace="181" w:wrap="around" w:vAnchor="text" w:hAnchor="page" w:x="1135" w:y="285" w:anchorLock="1"/>
    </w:pPr>
    <w:rPr>
      <w:i/>
    </w:rPr>
  </w:style>
  <w:style w:type="paragraph" w:customStyle="1" w:styleId="MiniTOCTitle">
    <w:name w:val="MiniTOCTitle"/>
    <w:basedOn w:val="Heading4"/>
    <w:rsid w:val="00BA524A"/>
    <w:pPr>
      <w:spacing w:before="240"/>
      <w:outlineLvl w:val="9"/>
    </w:pPr>
    <w:rPr>
      <w:noProof/>
      <w:sz w:val="24"/>
    </w:rPr>
  </w:style>
  <w:style w:type="paragraph" w:customStyle="1" w:styleId="MiniTOCItem">
    <w:name w:val="MiniTOCItem"/>
    <w:basedOn w:val="ListBullet"/>
    <w:rsid w:val="00BA524A"/>
    <w:pPr>
      <w:numPr>
        <w:numId w:val="0"/>
      </w:numPr>
      <w:tabs>
        <w:tab w:val="right" w:leader="dot" w:pos="6521"/>
      </w:tabs>
      <w:spacing w:before="0" w:after="0"/>
    </w:pPr>
  </w:style>
  <w:style w:type="paragraph" w:customStyle="1" w:styleId="TOFTitle">
    <w:name w:val="TOFTitle"/>
    <w:basedOn w:val="TOCTitle"/>
    <w:rsid w:val="00BA524A"/>
  </w:style>
  <w:style w:type="paragraph" w:styleId="TableofFigures">
    <w:name w:val="table of figures"/>
    <w:basedOn w:val="Normal"/>
    <w:next w:val="Normal"/>
    <w:semiHidden/>
    <w:rsid w:val="00BA524A"/>
    <w:pPr>
      <w:tabs>
        <w:tab w:val="right" w:leader="dot" w:pos="9072"/>
      </w:tabs>
      <w:ind w:left="970" w:hanging="403"/>
    </w:pPr>
    <w:rPr>
      <w:rFonts w:ascii="Times New Roman" w:hAnsi="Times New Roman"/>
      <w:b/>
    </w:rPr>
  </w:style>
  <w:style w:type="paragraph" w:styleId="ListNumber">
    <w:name w:val="List Number"/>
    <w:basedOn w:val="List"/>
    <w:rsid w:val="00BA524A"/>
    <w:pPr>
      <w:numPr>
        <w:numId w:val="10"/>
      </w:numPr>
    </w:pPr>
  </w:style>
  <w:style w:type="character" w:customStyle="1" w:styleId="WingdingSymbols">
    <w:name w:val="Wingding Symbols"/>
    <w:rsid w:val="00BA524A"/>
    <w:rPr>
      <w:rFonts w:ascii="Wingdings" w:hAnsi="Wingdings"/>
    </w:rPr>
  </w:style>
  <w:style w:type="paragraph" w:customStyle="1" w:styleId="TableHeading">
    <w:name w:val="Table Heading"/>
    <w:basedOn w:val="HeadingBase"/>
    <w:rsid w:val="00BA524A"/>
    <w:pPr>
      <w:keepLines/>
      <w:pBdr>
        <w:bottom w:val="single" w:sz="6" w:space="1" w:color="918585"/>
      </w:pBdr>
      <w:spacing w:before="240"/>
    </w:pPr>
  </w:style>
  <w:style w:type="character" w:customStyle="1" w:styleId="HotSpot">
    <w:name w:val="HotSpot"/>
    <w:rsid w:val="00BA524A"/>
    <w:rPr>
      <w:color w:val="0033CC"/>
      <w:u w:val="none"/>
    </w:rPr>
  </w:style>
  <w:style w:type="paragraph" w:customStyle="1" w:styleId="BodyTextRight">
    <w:name w:val="Body Text Right"/>
    <w:basedOn w:val="BodyText"/>
    <w:rsid w:val="00BA524A"/>
    <w:pPr>
      <w:spacing w:before="0" w:after="0"/>
      <w:jc w:val="right"/>
    </w:pPr>
  </w:style>
  <w:style w:type="paragraph" w:styleId="Index3">
    <w:name w:val="index 3"/>
    <w:basedOn w:val="ListNumber2"/>
    <w:next w:val="Normal"/>
    <w:semiHidden/>
    <w:rsid w:val="00BA524A"/>
    <w:pPr>
      <w:numPr>
        <w:numId w:val="0"/>
      </w:numPr>
      <w:tabs>
        <w:tab w:val="right" w:leader="dot" w:pos="4176"/>
      </w:tabs>
    </w:pPr>
  </w:style>
  <w:style w:type="paragraph" w:styleId="ListNumber2">
    <w:name w:val="List Number 2"/>
    <w:basedOn w:val="List2"/>
    <w:rsid w:val="00BA524A"/>
    <w:pPr>
      <w:numPr>
        <w:numId w:val="9"/>
      </w:numPr>
      <w:tabs>
        <w:tab w:val="clear" w:pos="1060"/>
      </w:tabs>
    </w:pPr>
  </w:style>
  <w:style w:type="paragraph" w:customStyle="1" w:styleId="MarginNote">
    <w:name w:val="Margin Note"/>
    <w:basedOn w:val="BodyText"/>
    <w:rsid w:val="00BA5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52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524A"/>
    <w:rPr>
      <w:sz w:val="32"/>
    </w:rPr>
  </w:style>
  <w:style w:type="paragraph" w:customStyle="1" w:styleId="HeadingProcedure">
    <w:name w:val="Heading Procedure"/>
    <w:basedOn w:val="HeadingBase"/>
    <w:next w:val="Normal"/>
    <w:rsid w:val="00BA524A"/>
    <w:pPr>
      <w:tabs>
        <w:tab w:val="left" w:pos="0"/>
      </w:tabs>
      <w:spacing w:before="120" w:after="60"/>
    </w:pPr>
    <w:rPr>
      <w:i/>
      <w:color w:val="918585"/>
      <w:sz w:val="22"/>
    </w:rPr>
  </w:style>
  <w:style w:type="paragraph" w:customStyle="1" w:styleId="TableBodyText">
    <w:name w:val="Table Body Text"/>
    <w:basedOn w:val="BodyText"/>
    <w:rsid w:val="00BA524A"/>
    <w:pPr>
      <w:spacing w:before="60" w:after="60"/>
    </w:pPr>
  </w:style>
  <w:style w:type="paragraph" w:styleId="ListContinue">
    <w:name w:val="List Continue"/>
    <w:basedOn w:val="List"/>
    <w:rsid w:val="00BA524A"/>
    <w:pPr>
      <w:ind w:firstLine="0"/>
    </w:pPr>
  </w:style>
  <w:style w:type="paragraph" w:customStyle="1" w:styleId="ListNote">
    <w:name w:val="List Note"/>
    <w:basedOn w:val="List"/>
    <w:rsid w:val="00BA524A"/>
    <w:pPr>
      <w:pBdr>
        <w:top w:val="single" w:sz="6" w:space="2" w:color="918585"/>
        <w:bottom w:val="single" w:sz="6" w:space="2" w:color="918585"/>
      </w:pBdr>
      <w:tabs>
        <w:tab w:val="left" w:pos="1021"/>
      </w:tabs>
      <w:ind w:firstLine="0"/>
    </w:pPr>
  </w:style>
  <w:style w:type="paragraph" w:customStyle="1" w:styleId="Warning">
    <w:name w:val="Warning"/>
    <w:basedOn w:val="BodyText"/>
    <w:rsid w:val="00BA524A"/>
    <w:pPr>
      <w:shd w:val="clear" w:color="auto" w:fill="D9D9D9"/>
      <w:tabs>
        <w:tab w:val="left" w:pos="992"/>
      </w:tabs>
      <w:ind w:left="119" w:right="119"/>
    </w:pPr>
    <w:rPr>
      <w:sz w:val="20"/>
    </w:rPr>
  </w:style>
  <w:style w:type="paragraph" w:customStyle="1" w:styleId="MarginIcons">
    <w:name w:val="Margin Icons"/>
    <w:basedOn w:val="BodyText"/>
    <w:rsid w:val="00BA524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524A"/>
    <w:rPr>
      <w:rFonts w:ascii="Courier New" w:hAnsi="Courier New"/>
    </w:rPr>
  </w:style>
  <w:style w:type="paragraph" w:customStyle="1" w:styleId="NoteBullet">
    <w:name w:val="Note Bullet"/>
    <w:basedOn w:val="Note"/>
    <w:rsid w:val="00BA524A"/>
    <w:pPr>
      <w:tabs>
        <w:tab w:val="clear" w:pos="680"/>
      </w:tabs>
      <w:spacing w:before="60" w:after="60"/>
    </w:pPr>
  </w:style>
  <w:style w:type="paragraph" w:customStyle="1" w:styleId="SubHeading2">
    <w:name w:val="SubHeading2"/>
    <w:basedOn w:val="HeadingBase"/>
    <w:rsid w:val="00BA524A"/>
    <w:pPr>
      <w:spacing w:before="240" w:after="60"/>
    </w:pPr>
    <w:rPr>
      <w:sz w:val="20"/>
    </w:rPr>
  </w:style>
  <w:style w:type="paragraph" w:customStyle="1" w:styleId="SubHeading1">
    <w:name w:val="SubHeading1"/>
    <w:basedOn w:val="HeadingBase"/>
    <w:rsid w:val="00BA524A"/>
    <w:pPr>
      <w:spacing w:before="240" w:after="60"/>
    </w:pPr>
    <w:rPr>
      <w:color w:val="918585"/>
      <w:sz w:val="22"/>
    </w:rPr>
  </w:style>
  <w:style w:type="paragraph" w:customStyle="1" w:styleId="SideHeading">
    <w:name w:val="Side Heading"/>
    <w:basedOn w:val="HeadingBase"/>
    <w:rsid w:val="00BA5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24A"/>
    <w:pPr>
      <w:tabs>
        <w:tab w:val="num" w:pos="360"/>
      </w:tabs>
    </w:pPr>
  </w:style>
  <w:style w:type="paragraph" w:styleId="PlainText">
    <w:name w:val="Plain Text"/>
    <w:basedOn w:val="Normal"/>
    <w:link w:val="PlainTextChar"/>
    <w:rsid w:val="00BA524A"/>
    <w:rPr>
      <w:sz w:val="20"/>
    </w:rPr>
  </w:style>
  <w:style w:type="character" w:customStyle="1" w:styleId="PlainTextChar">
    <w:name w:val="Plain Text Char"/>
    <w:basedOn w:val="DefaultParagraphFont"/>
    <w:link w:val="PlainText"/>
    <w:rsid w:val="00BA524A"/>
    <w:rPr>
      <w:rFonts w:ascii="Courier New" w:eastAsia="Times New Roman" w:hAnsi="Courier New" w:cs="Times New Roman"/>
      <w:sz w:val="20"/>
      <w:szCs w:val="20"/>
      <w:lang w:val="en-US" w:eastAsia="en-US"/>
    </w:rPr>
  </w:style>
  <w:style w:type="character" w:customStyle="1" w:styleId="MenuOption">
    <w:name w:val="Menu Option"/>
    <w:rsid w:val="00BA524A"/>
    <w:rPr>
      <w:b/>
      <w:smallCaps/>
    </w:rPr>
  </w:style>
  <w:style w:type="paragraph" w:customStyle="1" w:styleId="TableListNumber">
    <w:name w:val="Table List Number"/>
    <w:basedOn w:val="ListNumber"/>
    <w:rsid w:val="00BA524A"/>
    <w:pPr>
      <w:numPr>
        <w:numId w:val="0"/>
      </w:numPr>
    </w:pPr>
  </w:style>
  <w:style w:type="paragraph" w:styleId="TOC4">
    <w:name w:val="toc 4"/>
    <w:basedOn w:val="TOCBase"/>
    <w:next w:val="Normal"/>
    <w:semiHidden/>
    <w:rsid w:val="00BA524A"/>
    <w:pPr>
      <w:tabs>
        <w:tab w:val="right" w:leader="dot" w:pos="9071"/>
      </w:tabs>
      <w:ind w:left="1701"/>
    </w:pPr>
  </w:style>
  <w:style w:type="paragraph" w:customStyle="1" w:styleId="ListAlpha">
    <w:name w:val="List Alpha"/>
    <w:basedOn w:val="List"/>
    <w:rsid w:val="00BA524A"/>
    <w:pPr>
      <w:numPr>
        <w:numId w:val="8"/>
      </w:numPr>
    </w:pPr>
  </w:style>
  <w:style w:type="paragraph" w:customStyle="1" w:styleId="ListAlpha2">
    <w:name w:val="List Alpha 2"/>
    <w:basedOn w:val="List2"/>
    <w:rsid w:val="00BA524A"/>
    <w:pPr>
      <w:numPr>
        <w:numId w:val="7"/>
      </w:numPr>
    </w:pPr>
  </w:style>
  <w:style w:type="paragraph" w:styleId="List3">
    <w:name w:val="List 3"/>
    <w:basedOn w:val="BodyText"/>
    <w:rsid w:val="00BA524A"/>
    <w:pPr>
      <w:tabs>
        <w:tab w:val="left" w:pos="1021"/>
      </w:tabs>
      <w:spacing w:before="60" w:after="60"/>
      <w:ind w:left="1020" w:hanging="340"/>
    </w:pPr>
  </w:style>
  <w:style w:type="paragraph" w:styleId="List4">
    <w:name w:val="List 4"/>
    <w:basedOn w:val="BodyText"/>
    <w:rsid w:val="00BA524A"/>
    <w:pPr>
      <w:tabs>
        <w:tab w:val="left" w:pos="1361"/>
      </w:tabs>
      <w:spacing w:before="60" w:after="60"/>
      <w:ind w:left="1361" w:hanging="340"/>
    </w:pPr>
  </w:style>
  <w:style w:type="paragraph" w:styleId="List5">
    <w:name w:val="List 5"/>
    <w:basedOn w:val="BodyText"/>
    <w:rsid w:val="00BA524A"/>
    <w:pPr>
      <w:tabs>
        <w:tab w:val="left" w:pos="1701"/>
      </w:tabs>
      <w:spacing w:before="60" w:after="60"/>
      <w:ind w:left="1701" w:hanging="340"/>
    </w:pPr>
  </w:style>
  <w:style w:type="paragraph" w:styleId="ListBullet3">
    <w:name w:val="List Bullet 3"/>
    <w:basedOn w:val="List3"/>
    <w:rsid w:val="00BA524A"/>
    <w:pPr>
      <w:numPr>
        <w:numId w:val="14"/>
      </w:numPr>
      <w:tabs>
        <w:tab w:val="clear" w:pos="1021"/>
      </w:tabs>
      <w:ind w:left="1037" w:hanging="357"/>
    </w:pPr>
  </w:style>
  <w:style w:type="paragraph" w:styleId="ListBullet4">
    <w:name w:val="List Bullet 4"/>
    <w:basedOn w:val="List4"/>
    <w:rsid w:val="00BA524A"/>
    <w:pPr>
      <w:numPr>
        <w:numId w:val="2"/>
      </w:numPr>
    </w:pPr>
  </w:style>
  <w:style w:type="paragraph" w:styleId="ListBullet5">
    <w:name w:val="List Bullet 5"/>
    <w:basedOn w:val="List5"/>
    <w:rsid w:val="00BA524A"/>
    <w:pPr>
      <w:numPr>
        <w:numId w:val="3"/>
      </w:numPr>
    </w:pPr>
  </w:style>
  <w:style w:type="paragraph" w:styleId="ListContinue2">
    <w:name w:val="List Continue 2"/>
    <w:basedOn w:val="List2"/>
    <w:rsid w:val="00BA524A"/>
    <w:pPr>
      <w:ind w:firstLine="0"/>
    </w:pPr>
  </w:style>
  <w:style w:type="paragraph" w:styleId="ListContinue3">
    <w:name w:val="List Continue 3"/>
    <w:basedOn w:val="List3"/>
    <w:rsid w:val="00BA524A"/>
    <w:pPr>
      <w:ind w:left="1021" w:firstLine="0"/>
    </w:pPr>
  </w:style>
  <w:style w:type="paragraph" w:styleId="ListContinue4">
    <w:name w:val="List Continue 4"/>
    <w:basedOn w:val="List4"/>
    <w:rsid w:val="00BA524A"/>
    <w:pPr>
      <w:ind w:firstLine="0"/>
    </w:pPr>
  </w:style>
  <w:style w:type="paragraph" w:styleId="ListContinue5">
    <w:name w:val="List Continue 5"/>
    <w:basedOn w:val="List5"/>
    <w:rsid w:val="00BA524A"/>
    <w:pPr>
      <w:ind w:firstLine="0"/>
    </w:pPr>
  </w:style>
  <w:style w:type="paragraph" w:styleId="ListNumber3">
    <w:name w:val="List Number 3"/>
    <w:basedOn w:val="List3"/>
    <w:rsid w:val="00BA524A"/>
    <w:pPr>
      <w:numPr>
        <w:numId w:val="4"/>
      </w:numPr>
    </w:pPr>
  </w:style>
  <w:style w:type="paragraph" w:styleId="ListNumber4">
    <w:name w:val="List Number 4"/>
    <w:basedOn w:val="List4"/>
    <w:rsid w:val="00BA524A"/>
    <w:pPr>
      <w:numPr>
        <w:numId w:val="5"/>
      </w:numPr>
    </w:pPr>
  </w:style>
  <w:style w:type="paragraph" w:styleId="ListNumber5">
    <w:name w:val="List Number 5"/>
    <w:basedOn w:val="List5"/>
    <w:rsid w:val="00BA524A"/>
    <w:pPr>
      <w:numPr>
        <w:numId w:val="6"/>
      </w:numPr>
    </w:pPr>
  </w:style>
  <w:style w:type="paragraph" w:styleId="BlockText">
    <w:name w:val="Block Text"/>
    <w:basedOn w:val="Normal"/>
    <w:rsid w:val="00BA524A"/>
    <w:pPr>
      <w:spacing w:after="120"/>
      <w:ind w:left="1440" w:right="1440"/>
    </w:pPr>
  </w:style>
  <w:style w:type="character" w:customStyle="1" w:styleId="Subscript">
    <w:name w:val="Subscript"/>
    <w:rsid w:val="00BA524A"/>
    <w:rPr>
      <w:sz w:val="16"/>
      <w:vertAlign w:val="subscript"/>
    </w:rPr>
  </w:style>
  <w:style w:type="character" w:customStyle="1" w:styleId="Superscript">
    <w:name w:val="Superscript"/>
    <w:rsid w:val="00BA524A"/>
    <w:rPr>
      <w:sz w:val="16"/>
      <w:vertAlign w:val="superscript"/>
    </w:rPr>
  </w:style>
  <w:style w:type="character" w:customStyle="1" w:styleId="Symbols">
    <w:name w:val="Symbols"/>
    <w:rsid w:val="00BA524A"/>
    <w:rPr>
      <w:rFonts w:ascii="Symbol" w:hAnsi="Symbol"/>
    </w:rPr>
  </w:style>
  <w:style w:type="character" w:customStyle="1" w:styleId="MenuOptions">
    <w:name w:val="Menu Options"/>
    <w:rsid w:val="00BA524A"/>
    <w:rPr>
      <w:rFonts w:ascii="Arial Narrow" w:hAnsi="Arial Narrow"/>
      <w:smallCaps/>
    </w:rPr>
  </w:style>
  <w:style w:type="character" w:customStyle="1" w:styleId="Buttons">
    <w:name w:val="Buttons"/>
    <w:rsid w:val="00BA524A"/>
    <w:rPr>
      <w:b/>
    </w:rPr>
  </w:style>
  <w:style w:type="character" w:customStyle="1" w:styleId="Underlined">
    <w:name w:val="Underlined"/>
    <w:rsid w:val="00BA524A"/>
    <w:rPr>
      <w:u w:val="single"/>
    </w:rPr>
  </w:style>
  <w:style w:type="paragraph" w:customStyle="1" w:styleId="TableBodyTextRight">
    <w:name w:val="Table Body Text Right"/>
    <w:basedOn w:val="TableBodyText"/>
    <w:rsid w:val="00BA524A"/>
    <w:pPr>
      <w:widowControl w:val="0"/>
      <w:autoSpaceDE w:val="0"/>
      <w:autoSpaceDN w:val="0"/>
      <w:adjustRightInd w:val="0"/>
      <w:jc w:val="right"/>
    </w:pPr>
    <w:rPr>
      <w:rFonts w:cs="Arial"/>
      <w:szCs w:val="18"/>
    </w:rPr>
  </w:style>
  <w:style w:type="paragraph" w:customStyle="1" w:styleId="CopyrightText">
    <w:name w:val="Copyright Text"/>
    <w:basedOn w:val="BodyText"/>
    <w:rsid w:val="00BA524A"/>
    <w:rPr>
      <w:sz w:val="18"/>
    </w:rPr>
  </w:style>
  <w:style w:type="paragraph" w:customStyle="1" w:styleId="BodySmallRight">
    <w:name w:val="Body Small Right"/>
    <w:basedOn w:val="BodyTextRight"/>
    <w:rsid w:val="00BA524A"/>
    <w:rPr>
      <w:sz w:val="18"/>
      <w:szCs w:val="18"/>
    </w:rPr>
  </w:style>
  <w:style w:type="paragraph" w:customStyle="1" w:styleId="MarginEdition">
    <w:name w:val="Margin Edition"/>
    <w:basedOn w:val="MarginNote"/>
    <w:rsid w:val="00BA524A"/>
    <w:pPr>
      <w:spacing w:before="0" w:after="0"/>
    </w:pPr>
    <w:rPr>
      <w:rFonts w:ascii="Times New Roman" w:hAnsi="Times New Roman"/>
      <w:color w:val="999999"/>
    </w:rPr>
  </w:style>
  <w:style w:type="paragraph" w:customStyle="1" w:styleId="Spacer">
    <w:name w:val="Spacer"/>
    <w:basedOn w:val="Normal"/>
    <w:rsid w:val="00BA524A"/>
    <w:rPr>
      <w:sz w:val="2"/>
      <w:szCs w:val="2"/>
    </w:rPr>
  </w:style>
  <w:style w:type="character" w:customStyle="1" w:styleId="Small">
    <w:name w:val="Small"/>
    <w:rsid w:val="00BA524A"/>
    <w:rPr>
      <w:sz w:val="16"/>
    </w:rPr>
  </w:style>
  <w:style w:type="paragraph" w:customStyle="1" w:styleId="WideTable">
    <w:name w:val="Wide Table"/>
    <w:basedOn w:val="Normal"/>
    <w:rsid w:val="00BA524A"/>
    <w:pPr>
      <w:ind w:left="-1418"/>
    </w:pPr>
    <w:rPr>
      <w:sz w:val="2"/>
      <w:szCs w:val="2"/>
    </w:rPr>
  </w:style>
  <w:style w:type="character" w:styleId="PageNumber">
    <w:name w:val="page number"/>
    <w:rsid w:val="00BA524A"/>
  </w:style>
  <w:style w:type="paragraph" w:styleId="Quote">
    <w:name w:val="Quote"/>
    <w:basedOn w:val="Heading1"/>
    <w:link w:val="QuoteChar"/>
    <w:qFormat/>
    <w:rsid w:val="00BA524A"/>
    <w:rPr>
      <w:b w:val="0"/>
      <w:sz w:val="72"/>
      <w:szCs w:val="72"/>
      <w:lang w:val="en-NZ"/>
    </w:rPr>
  </w:style>
  <w:style w:type="character" w:customStyle="1" w:styleId="QuoteChar">
    <w:name w:val="Quote Char"/>
    <w:link w:val="Quote"/>
    <w:rsid w:val="00BA5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24A"/>
    <w:pPr>
      <w:pageBreakBefore/>
    </w:pPr>
  </w:style>
  <w:style w:type="paragraph" w:customStyle="1" w:styleId="Border">
    <w:name w:val="Border"/>
    <w:basedOn w:val="Normal"/>
    <w:qFormat/>
    <w:rsid w:val="00BA524A"/>
    <w:pPr>
      <w:pBdr>
        <w:top w:val="single" w:sz="18" w:space="1" w:color="auto"/>
      </w:pBdr>
    </w:pPr>
    <w:rPr>
      <w:rFonts w:ascii="Times New Roman" w:hAnsi="Times New Roman"/>
      <w:color w:val="FFFFFF"/>
      <w:sz w:val="2"/>
    </w:rPr>
  </w:style>
  <w:style w:type="character" w:styleId="IntenseEmphasis">
    <w:name w:val="Intense Emphasis"/>
    <w:uiPriority w:val="21"/>
    <w:qFormat/>
    <w:rsid w:val="00BA524A"/>
    <w:rPr>
      <w:b/>
      <w:bCs/>
      <w:i/>
      <w:iCs/>
      <w:color w:val="auto"/>
    </w:rPr>
  </w:style>
  <w:style w:type="paragraph" w:styleId="IntenseQuote">
    <w:name w:val="Intense Quote"/>
    <w:basedOn w:val="Normal"/>
    <w:next w:val="Normal"/>
    <w:link w:val="IntenseQuoteChar"/>
    <w:uiPriority w:val="30"/>
    <w:qFormat/>
    <w:rsid w:val="00BA524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524A"/>
    <w:rPr>
      <w:rFonts w:ascii="Courier New" w:eastAsia="Times New Roman" w:hAnsi="Courier New" w:cs="Times New Roman"/>
      <w:b/>
      <w:bCs/>
      <w:i/>
      <w:iCs/>
      <w:szCs w:val="20"/>
      <w:lang w:val="en-US" w:eastAsia="en-US"/>
    </w:rPr>
  </w:style>
  <w:style w:type="character" w:styleId="SubtleReference">
    <w:name w:val="Subtle Reference"/>
    <w:uiPriority w:val="31"/>
    <w:qFormat/>
    <w:rsid w:val="00BA524A"/>
    <w:rPr>
      <w:smallCaps/>
      <w:color w:val="auto"/>
      <w:u w:val="single"/>
    </w:rPr>
  </w:style>
  <w:style w:type="character" w:styleId="IntenseReference">
    <w:name w:val="Intense Reference"/>
    <w:uiPriority w:val="32"/>
    <w:qFormat/>
    <w:rsid w:val="00BA524A"/>
    <w:rPr>
      <w:b/>
      <w:bCs/>
      <w:smallCaps/>
      <w:color w:val="auto"/>
      <w:spacing w:val="5"/>
      <w:u w:val="single"/>
    </w:rPr>
  </w:style>
  <w:style w:type="paragraph" w:customStyle="1" w:styleId="2ColumnHeading">
    <w:name w:val="2Column Heading"/>
    <w:basedOn w:val="BodyText"/>
    <w:qFormat/>
    <w:rsid w:val="00BA524A"/>
    <w:pPr>
      <w:spacing w:after="60"/>
      <w:ind w:left="-2268"/>
    </w:pPr>
    <w:rPr>
      <w:b/>
    </w:rPr>
  </w:style>
  <w:style w:type="paragraph" w:customStyle="1" w:styleId="Heading1TOC">
    <w:name w:val="Heading1 TOC"/>
    <w:basedOn w:val="Normal"/>
    <w:qFormat/>
    <w:rsid w:val="00BA524A"/>
    <w:pPr>
      <w:spacing w:before="240" w:after="120"/>
    </w:pPr>
    <w:rPr>
      <w:rFonts w:ascii="Times New Roman" w:hAnsi="Times New Roman"/>
      <w:b/>
      <w:sz w:val="32"/>
    </w:rPr>
  </w:style>
  <w:style w:type="paragraph" w:customStyle="1" w:styleId="Heading2TOC">
    <w:name w:val="Heading2 TOC"/>
    <w:basedOn w:val="Normal"/>
    <w:qFormat/>
    <w:rsid w:val="00BA524A"/>
    <w:pPr>
      <w:spacing w:before="240" w:after="60"/>
    </w:pPr>
    <w:rPr>
      <w:rFonts w:ascii="Times New Roman" w:hAnsi="Times New Roman"/>
      <w:b/>
      <w:sz w:val="28"/>
    </w:rPr>
  </w:style>
  <w:style w:type="character" w:customStyle="1" w:styleId="Underline">
    <w:name w:val="Underline"/>
    <w:qFormat/>
    <w:rsid w:val="00BA524A"/>
    <w:rPr>
      <w:u w:val="single"/>
    </w:rPr>
  </w:style>
  <w:style w:type="paragraph" w:styleId="BalloonText">
    <w:name w:val="Balloon Text"/>
    <w:basedOn w:val="Normal"/>
    <w:link w:val="BalloonTextChar"/>
    <w:rsid w:val="00BA524A"/>
    <w:rPr>
      <w:rFonts w:ascii="Tahoma" w:hAnsi="Tahoma" w:cs="Tahoma"/>
      <w:sz w:val="16"/>
      <w:szCs w:val="16"/>
    </w:rPr>
  </w:style>
  <w:style w:type="character" w:customStyle="1" w:styleId="BalloonTextChar">
    <w:name w:val="Balloon Text Char"/>
    <w:link w:val="BalloonText"/>
    <w:rsid w:val="00BA52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524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524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1270</Words>
  <Characters>7860</Characters>
  <Application>Microsoft Office Word</Application>
  <DocSecurity>0</DocSecurity>
  <Lines>314</Lines>
  <Paragraphs>164</Paragraphs>
  <ScaleCrop>false</ScaleCrop>
  <Company>Author-it Software Corporation Ltd.</Company>
  <LinksUpToDate>false</LinksUpToDate>
  <CharactersWithSpaces>9045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ICAS2017B Maintain system integrity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