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8AF" w:rsidP="00A978AF">
      <w:pPr>
        <w:pStyle w:val="Title"/>
      </w:pPr>
      <w:r>
        <w:fldChar w:fldCharType="begin"/>
      </w:r>
      <w:r>
        <w:instrText xml:space="preserve"> TITLE   \* MERGEFORMAT </w:instrText>
      </w:r>
      <w:r>
        <w:fldChar w:fldCharType="separate"/>
      </w:r>
      <w:r>
        <w:t>ICAS2016B Record client support requirements</w:t>
      </w:r>
      <w:r>
        <w:fldChar w:fldCharType="end"/>
      </w:r>
    </w:p>
    <w:p w:rsidR="00A978AF" w:rsidP="00A978AF">
      <w:pPr>
        <w:pStyle w:val="Version"/>
        <w:sectPr w:rsidSect="00CB56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6C6" w:rsidP="00CB56C6">
      <w:pPr>
        <w:pStyle w:val="SuperHeading"/>
      </w:pPr>
      <w:r w:rsidRPr="00CB56C6">
        <w:t>ICAS2016B Record client support requirements</w:t>
      </w:r>
    </w:p>
    <w:p w:rsidR="00000000" w:rsidRPr="00CB56C6" w:rsidP="00CB56C6">
      <w:pPr>
        <w:pStyle w:val="Heading1"/>
      </w:pPr>
      <w:bookmarkStart w:id="1" w:name="O_271641"/>
      <w:bookmarkEnd w:id="1"/>
      <w:r w:rsidRPr="00CB56C6">
        <w:t>Modification History</w:t>
      </w:r>
    </w:p>
    <w:p w:rsidR="00000000" w:rsidRPr="00CB56C6" w:rsidP="00CB56C6">
      <w:pPr>
        <w:pStyle w:val="BodyText"/>
      </w:pPr>
      <w:r w:rsidRPr="00CB56C6">
        <w:t>Not Applicable</w:t>
      </w:r>
    </w:p>
    <w:p w:rsidR="00000000" w:rsidRPr="00CB56C6" w:rsidP="00CB56C6">
      <w:pPr>
        <w:pStyle w:val="AllowPageBreak"/>
      </w:pPr>
    </w:p>
    <w:p w:rsidR="00000000" w:rsidRPr="00CB56C6" w:rsidP="00CB56C6">
      <w:pPr>
        <w:pStyle w:val="Heading1"/>
      </w:pPr>
      <w:bookmarkStart w:id="2" w:name="O_207926"/>
      <w:bookmarkEnd w:id="2"/>
      <w:r w:rsidRPr="00CB56C6">
        <w:t>Unit Descriptor</w:t>
      </w:r>
    </w:p>
    <w:tbl>
      <w:tblPr>
        <w:tblW w:w="0" w:type="auto"/>
        <w:tblLayout w:type="fixed"/>
        <w:tblCellMar>
          <w:left w:w="62" w:type="dxa"/>
          <w:right w:w="62" w:type="dxa"/>
        </w:tblCellMar>
        <w:tblLook w:val="0000"/>
      </w:tblPr>
      <w:tblGrid>
        <w:gridCol w:w="2651"/>
        <w:gridCol w:w="5871"/>
      </w:tblGrid>
      <w:tr w:rsidTr="00A978A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This unit defines the competency required to record, prioritise and escalate client support requests.</w:t>
            </w:r>
          </w:p>
          <w:p w:rsidR="00000000" w:rsidRPr="00CB56C6" w:rsidP="00CB56C6">
            <w:pPr>
              <w:pStyle w:val="BodyText"/>
            </w:pPr>
          </w:p>
          <w:p w:rsidR="00000000" w:rsidRPr="00CB56C6" w:rsidP="00CB56C6">
            <w:pPr>
              <w:pStyle w:val="BodyText"/>
            </w:pPr>
            <w:r w:rsidRPr="00CB56C6">
              <w:t>The fo</w:t>
            </w:r>
            <w:r w:rsidRPr="00CB56C6">
              <w:t>llowing units are linked and form an appropriate cluster:</w:t>
            </w:r>
          </w:p>
          <w:p w:rsidR="00000000" w:rsidRPr="00CB56C6" w:rsidP="00CB56C6">
            <w:pPr>
              <w:pStyle w:val="ListBullet"/>
            </w:pPr>
            <w:r w:rsidRPr="00CB56C6">
              <w:t>ICAD2003B Receive and process oral and written communication</w:t>
            </w:r>
          </w:p>
          <w:p w:rsidR="00000000" w:rsidRPr="00CB56C6" w:rsidP="00CB56C6">
            <w:pPr>
              <w:pStyle w:val="ListBullet"/>
            </w:pPr>
            <w:r w:rsidRPr="00CB56C6">
              <w:t>ICAS2009B Interact with clients</w:t>
            </w:r>
          </w:p>
          <w:p w:rsidR="00000000" w:rsidRPr="00CB56C6" w:rsidP="00CB56C6">
            <w:pPr>
              <w:pStyle w:val="BodyText"/>
            </w:pPr>
          </w:p>
          <w:p w:rsidR="00000000" w:rsidRPr="00CB56C6" w:rsidP="00CB56C6">
            <w:pPr>
              <w:pStyle w:val="BodyText"/>
            </w:pPr>
            <w:r w:rsidRPr="00CB56C6">
              <w:t>No licensing, legislative, regulatory or certification requirements apply to this unit at the time of publication.</w:t>
            </w:r>
          </w:p>
        </w:tc>
      </w:tr>
    </w:tbl>
    <w:p w:rsidR="00A978AF" w:rsidP="00CB56C6">
      <w:pPr>
        <w:pStyle w:val="BodyText"/>
      </w:pPr>
    </w:p>
    <w:p w:rsidR="00A978AF" w:rsidP="00CB56C6">
      <w:pPr>
        <w:pStyle w:val="BodyText"/>
      </w:pPr>
    </w:p>
    <w:p w:rsidR="00000000" w:rsidRPr="00CB56C6" w:rsidP="00CB56C6">
      <w:pPr>
        <w:pStyle w:val="Heading1"/>
      </w:pPr>
      <w:bookmarkStart w:id="3" w:name="O_207930"/>
      <w:bookmarkEnd w:id="3"/>
      <w:r w:rsidRPr="00CB56C6">
        <w:t>Application of the Unit</w:t>
      </w:r>
    </w:p>
    <w:tbl>
      <w:tblPr>
        <w:tblW w:w="0" w:type="auto"/>
        <w:tblLayout w:type="fixed"/>
        <w:tblCellMar>
          <w:left w:w="62" w:type="dxa"/>
          <w:right w:w="62" w:type="dxa"/>
        </w:tblCellMar>
        <w:tblLook w:val="0000"/>
      </w:tblPr>
      <w:tblGrid>
        <w:gridCol w:w="2764"/>
        <w:gridCol w:w="5758"/>
      </w:tblGrid>
      <w:tr w:rsidTr="00A978A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p>
        </w:tc>
      </w:tr>
    </w:tbl>
    <w:p w:rsidR="00A978AF" w:rsidP="00CB56C6">
      <w:pPr>
        <w:pStyle w:val="BodyText"/>
      </w:pPr>
    </w:p>
    <w:p w:rsidR="00A978AF" w:rsidP="00CB56C6">
      <w:pPr>
        <w:pStyle w:val="BodyText"/>
      </w:pPr>
    </w:p>
    <w:p w:rsidR="00000000" w:rsidRPr="00CB56C6" w:rsidP="00CB56C6">
      <w:pPr>
        <w:pStyle w:val="Heading1"/>
      </w:pPr>
      <w:bookmarkStart w:id="4" w:name="O_279901"/>
      <w:bookmarkEnd w:id="4"/>
      <w:r w:rsidRPr="00CB56C6">
        <w:t>Licensing/Regulatory Information</w:t>
      </w:r>
    </w:p>
    <w:p w:rsidR="00000000" w:rsidRPr="00CB56C6" w:rsidP="00CB56C6">
      <w:pPr>
        <w:pStyle w:val="BodyText"/>
      </w:pPr>
      <w:r w:rsidRPr="00CB56C6">
        <w:t xml:space="preserve">Refer </w:t>
      </w:r>
      <w:r w:rsidRPr="00CB56C6">
        <w:t>to Unit Descriptor</w:t>
      </w:r>
    </w:p>
    <w:p w:rsidR="00000000" w:rsidRPr="00CB56C6" w:rsidP="00CB56C6">
      <w:pPr>
        <w:pStyle w:val="AllowPageBreak"/>
      </w:pPr>
    </w:p>
    <w:p w:rsidR="00000000" w:rsidRPr="00CB56C6" w:rsidP="00CB56C6">
      <w:pPr>
        <w:pStyle w:val="Heading1"/>
      </w:pPr>
      <w:bookmarkStart w:id="5" w:name="O_207928"/>
      <w:bookmarkEnd w:id="5"/>
      <w:r w:rsidRPr="00CB56C6">
        <w:t>Pre-Requisites</w:t>
      </w:r>
    </w:p>
    <w:tbl>
      <w:tblPr>
        <w:tblW w:w="0" w:type="auto"/>
        <w:tblLayout w:type="fixed"/>
        <w:tblCellMar>
          <w:left w:w="62" w:type="dxa"/>
          <w:right w:w="62" w:type="dxa"/>
        </w:tblCellMar>
        <w:tblLook w:val="0000"/>
      </w:tblPr>
      <w:tblGrid>
        <w:gridCol w:w="2775"/>
        <w:gridCol w:w="1295"/>
        <w:gridCol w:w="4452"/>
      </w:tblGrid>
      <w:tr w:rsidTr="00A978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p>
        </w:tc>
      </w:tr>
      <w:tr w:rsidTr="00A97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p>
        </w:tc>
      </w:tr>
      <w:tr w:rsidTr="00A97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p>
        </w:tc>
      </w:tr>
    </w:tbl>
    <w:p w:rsidR="00A978AF" w:rsidP="00CB56C6">
      <w:pPr>
        <w:pStyle w:val="BodyText"/>
      </w:pPr>
    </w:p>
    <w:p w:rsidR="00A978AF" w:rsidP="00CB56C6">
      <w:pPr>
        <w:pStyle w:val="BodyText"/>
      </w:pPr>
    </w:p>
    <w:p w:rsidR="00000000" w:rsidRPr="00CB56C6" w:rsidP="00CB56C6">
      <w:pPr>
        <w:pStyle w:val="Heading1"/>
      </w:pPr>
      <w:bookmarkStart w:id="6" w:name="O_207927"/>
      <w:bookmarkEnd w:id="6"/>
      <w:r w:rsidRPr="00CB56C6">
        <w:t>Employability Skills Information</w:t>
      </w:r>
    </w:p>
    <w:tbl>
      <w:tblPr>
        <w:tblW w:w="0" w:type="auto"/>
        <w:tblLayout w:type="fixed"/>
        <w:tblCellMar>
          <w:left w:w="62" w:type="dxa"/>
          <w:right w:w="62" w:type="dxa"/>
        </w:tblCellMar>
        <w:tblLook w:val="0000"/>
      </w:tblPr>
      <w:tblGrid>
        <w:gridCol w:w="2802"/>
        <w:gridCol w:w="5720"/>
      </w:tblGrid>
      <w:tr w:rsidTr="00A978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This unit contains employability skills.</w:t>
            </w:r>
          </w:p>
        </w:tc>
      </w:tr>
    </w:tbl>
    <w:p w:rsidR="00A978AF" w:rsidP="00CB56C6">
      <w:pPr>
        <w:pStyle w:val="BodyText"/>
      </w:pPr>
    </w:p>
    <w:p w:rsidR="00A978AF" w:rsidP="00CB56C6">
      <w:pPr>
        <w:pStyle w:val="BodyText"/>
      </w:pPr>
    </w:p>
    <w:p w:rsidR="00000000" w:rsidRPr="00CB56C6" w:rsidP="00CB56C6">
      <w:pPr>
        <w:pStyle w:val="Heading1"/>
      </w:pPr>
      <w:bookmarkStart w:id="7" w:name="O_289687"/>
      <w:bookmarkEnd w:id="7"/>
      <w:r w:rsidRPr="00CB56C6">
        <w:t>Elements and Performance Criteria Pre-Content</w:t>
      </w:r>
    </w:p>
    <w:tbl>
      <w:tblPr>
        <w:tblW w:w="0" w:type="auto"/>
        <w:tblLayout w:type="fixed"/>
        <w:tblCellMar>
          <w:left w:w="62" w:type="dxa"/>
          <w:right w:w="62" w:type="dxa"/>
        </w:tblCellMar>
        <w:tblLook w:val="0000"/>
      </w:tblPr>
      <w:tblGrid>
        <w:gridCol w:w="2541"/>
        <w:gridCol w:w="5981"/>
      </w:tblGrid>
      <w:tr w:rsidTr="00A978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Performance criteria describe the performance needed to demonstrate achievement of the element. Where bold italicised text is used, further info</w:t>
            </w:r>
            <w:r w:rsidRPr="00CB56C6">
              <w:t>rmation is detailed in the required skills and knowledge section and the range statement. Assessment of performance is to be consistent with the evidence guide.</w:t>
            </w:r>
          </w:p>
        </w:tc>
      </w:tr>
    </w:tbl>
    <w:p w:rsidR="00000000" w:rsidRPr="00CB56C6" w:rsidP="00CB56C6">
      <w:pPr>
        <w:pStyle w:val="BodyText"/>
      </w:pPr>
    </w:p>
    <w:p w:rsidR="00000000" w:rsidRPr="00CB56C6" w:rsidP="00CB56C6">
      <w:pPr>
        <w:pStyle w:val="AllowPageBreak"/>
      </w:pPr>
    </w:p>
    <w:p w:rsidR="00000000" w:rsidRPr="00CB56C6" w:rsidP="00CB56C6">
      <w:pPr>
        <w:pStyle w:val="Heading1"/>
      </w:pPr>
      <w:bookmarkStart w:id="8" w:name="O_236354"/>
      <w:bookmarkEnd w:id="8"/>
      <w:r w:rsidRPr="00CB56C6">
        <w:t>Elements and Performance Criteria</w:t>
      </w:r>
    </w:p>
    <w:tbl>
      <w:tblPr>
        <w:tblW w:w="0" w:type="auto"/>
        <w:tblLayout w:type="fixed"/>
        <w:tblCellMar>
          <w:left w:w="62" w:type="dxa"/>
          <w:right w:w="62" w:type="dxa"/>
        </w:tblCellMar>
        <w:tblLook w:val="0000"/>
      </w:tblPr>
      <w:tblGrid>
        <w:gridCol w:w="2541"/>
        <w:gridCol w:w="5981"/>
      </w:tblGrid>
      <w:tr w:rsidTr="00A978AF">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PERFORMANCE CRITERIA</w:t>
            </w:r>
          </w:p>
        </w:tc>
      </w:tr>
      <w:tr w:rsidTr="00A978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List"/>
              <w:rPr>
                <w:lang w:val="en-NZ"/>
              </w:rPr>
            </w:pPr>
            <w:r w:rsidRPr="00CB56C6">
              <w:t>1.</w:t>
            </w:r>
            <w:r w:rsidRPr="00CB56C6">
              <w:tab/>
              <w:t>Log reque</w:t>
            </w:r>
            <w:r w:rsidRPr="00CB56C6">
              <w:t>sts for support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2"/>
            </w:pPr>
            <w:r w:rsidRPr="00CB56C6">
              <w:t>1.1.</w:t>
            </w:r>
            <w:r w:rsidRPr="00CB56C6">
              <w:tab/>
              <w:t xml:space="preserve">Record </w:t>
            </w:r>
            <w:r w:rsidRPr="00CB56C6">
              <w:rPr>
                <w:rStyle w:val="BoldandItalics"/>
              </w:rPr>
              <w:t>client</w:t>
            </w:r>
            <w:r w:rsidRPr="00CB56C6">
              <w:t xml:space="preserve"> support requests and requirements according to </w:t>
            </w:r>
            <w:r w:rsidRPr="00CB56C6">
              <w:rPr>
                <w:rStyle w:val="BoldandItalics"/>
              </w:rPr>
              <w:t>organisational standards</w:t>
            </w:r>
          </w:p>
          <w:p w:rsidR="00000000" w:rsidRPr="00CB56C6" w:rsidP="00CB56C6">
            <w:pPr>
              <w:pStyle w:val="List2"/>
            </w:pPr>
            <w:r w:rsidRPr="00CB56C6">
              <w:t>1.2.</w:t>
            </w:r>
            <w:r w:rsidRPr="00CB56C6">
              <w:tab/>
              <w:t xml:space="preserve">Review </w:t>
            </w:r>
            <w:r w:rsidRPr="00CB56C6">
              <w:rPr>
                <w:rStyle w:val="BoldandItalics"/>
              </w:rPr>
              <w:t>client</w:t>
            </w:r>
            <w:r w:rsidRPr="00CB56C6">
              <w:t xml:space="preserve"> support history and details</w:t>
            </w:r>
          </w:p>
          <w:p w:rsidR="00000000" w:rsidP="00CB56C6">
            <w:pPr>
              <w:pStyle w:val="List2"/>
              <w:rPr>
                <w:lang w:val="en-NZ"/>
              </w:rPr>
            </w:pPr>
            <w:r w:rsidRPr="00CB56C6">
              <w:t>1.3.</w:t>
            </w:r>
            <w:r w:rsidRPr="00CB56C6">
              <w:tab/>
              <w:t xml:space="preserve">Check the information and request for accuracy and urgency according to </w:t>
            </w:r>
            <w:r w:rsidRPr="00CB56C6">
              <w:rPr>
                <w:rStyle w:val="BoldandItalics"/>
              </w:rPr>
              <w:t>organisational standards</w:t>
            </w:r>
          </w:p>
        </w:tc>
      </w:tr>
      <w:tr w:rsidTr="00A978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List"/>
              <w:rPr>
                <w:lang w:val="en-NZ"/>
              </w:rPr>
            </w:pPr>
            <w:r w:rsidRPr="00CB56C6">
              <w:t>2.</w:t>
            </w:r>
            <w:r w:rsidRPr="00CB56C6">
              <w:tab/>
              <w:t>Prioritise support requests with appropriate personnel</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2"/>
            </w:pPr>
            <w:r w:rsidRPr="00CB56C6">
              <w:t>2.1.</w:t>
            </w:r>
            <w:r w:rsidRPr="00CB56C6">
              <w:tab/>
              <w:t xml:space="preserve">Identify the relevant guidelines for prioritising or rating </w:t>
            </w:r>
            <w:r w:rsidRPr="00CB56C6">
              <w:rPr>
                <w:rStyle w:val="BoldandItalics"/>
              </w:rPr>
              <w:t>client</w:t>
            </w:r>
            <w:r w:rsidRPr="00CB56C6">
              <w:t xml:space="preserve"> requests</w:t>
            </w:r>
          </w:p>
          <w:p w:rsidR="00000000" w:rsidRPr="00CB56C6" w:rsidP="00CB56C6">
            <w:pPr>
              <w:pStyle w:val="List2"/>
            </w:pPr>
            <w:r w:rsidRPr="00CB56C6">
              <w:t>2.2.</w:t>
            </w:r>
            <w:r w:rsidRPr="00CB56C6">
              <w:tab/>
              <w:t xml:space="preserve">Prioritise the </w:t>
            </w:r>
            <w:r w:rsidRPr="00CB56C6">
              <w:rPr>
                <w:rStyle w:val="BoldandItalics"/>
              </w:rPr>
              <w:t>client</w:t>
            </w:r>
            <w:r w:rsidRPr="00CB56C6">
              <w:t xml:space="preserve"> request based on its criticality or impact on the business</w:t>
            </w:r>
          </w:p>
          <w:p w:rsidR="00000000" w:rsidRPr="00CB56C6" w:rsidP="00CB56C6">
            <w:pPr>
              <w:pStyle w:val="List2"/>
            </w:pPr>
            <w:r w:rsidRPr="00CB56C6">
              <w:t>2.3.</w:t>
            </w:r>
            <w:r w:rsidRPr="00CB56C6">
              <w:tab/>
              <w:t xml:space="preserve">Refer the requests to an </w:t>
            </w:r>
            <w:r w:rsidRPr="00CB56C6">
              <w:rPr>
                <w:rStyle w:val="BoldandItalics"/>
              </w:rPr>
              <w:t>appropriate person</w:t>
            </w:r>
            <w:r w:rsidRPr="00CB56C6">
              <w:t xml:space="preserve"> or department for assistance</w:t>
            </w:r>
          </w:p>
          <w:p w:rsidR="00000000" w:rsidRPr="00CB56C6" w:rsidP="00CB56C6">
            <w:pPr>
              <w:pStyle w:val="List2"/>
            </w:pPr>
            <w:r w:rsidRPr="00CB56C6">
              <w:t>2.4.</w:t>
            </w:r>
            <w:r w:rsidRPr="00CB56C6">
              <w:tab/>
              <w:t xml:space="preserve">Communicate with </w:t>
            </w:r>
            <w:r w:rsidRPr="00CB56C6">
              <w:rPr>
                <w:rStyle w:val="BoldandItalics"/>
              </w:rPr>
              <w:t>appropriate persons</w:t>
            </w:r>
            <w:r w:rsidRPr="00CB56C6">
              <w:t xml:space="preserve"> involved with </w:t>
            </w:r>
            <w:r w:rsidRPr="00CB56C6">
              <w:rPr>
                <w:rStyle w:val="BoldandItalics"/>
              </w:rPr>
              <w:t>client</w:t>
            </w:r>
            <w:r w:rsidRPr="00CB56C6">
              <w:t xml:space="preserve"> support</w:t>
            </w:r>
          </w:p>
        </w:tc>
      </w:tr>
    </w:tbl>
    <w:p w:rsidR="00A978AF" w:rsidP="00CB56C6">
      <w:pPr>
        <w:pStyle w:val="BodyText"/>
      </w:pPr>
    </w:p>
    <w:p w:rsidR="00A978AF" w:rsidP="00CB56C6">
      <w:pPr>
        <w:pStyle w:val="BodyText"/>
      </w:pPr>
    </w:p>
    <w:p w:rsidR="00000000" w:rsidRPr="00CB56C6" w:rsidP="00CB56C6">
      <w:pPr>
        <w:pStyle w:val="Heading1"/>
      </w:pPr>
      <w:bookmarkStart w:id="9" w:name="O_260304"/>
      <w:bookmarkEnd w:id="9"/>
      <w:r w:rsidRPr="00CB56C6">
        <w:t>Required Skills and Knowledge</w:t>
      </w:r>
    </w:p>
    <w:tbl>
      <w:tblPr>
        <w:tblW w:w="0" w:type="auto"/>
        <w:tblLayout w:type="fixed"/>
        <w:tblCellMar>
          <w:left w:w="62" w:type="dxa"/>
          <w:right w:w="62" w:type="dxa"/>
        </w:tblCellMar>
        <w:tblLook w:val="0000"/>
      </w:tblPr>
      <w:tblGrid>
        <w:gridCol w:w="8522"/>
      </w:tblGrid>
      <w:tr w:rsidTr="00A978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REQUIRED SKILLS AND KNOWLEDGE</w:t>
            </w:r>
          </w:p>
        </w:tc>
      </w:tr>
      <w:tr w:rsidTr="00A978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t xml:space="preserve">This section describes </w:t>
            </w:r>
            <w:r w:rsidRPr="00CB56C6">
              <w:t>the skills and knowledge required for this unit.</w:t>
            </w:r>
          </w:p>
        </w:tc>
      </w:tr>
      <w:tr w:rsidTr="00A97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Required skills</w:t>
            </w:r>
          </w:p>
        </w:tc>
      </w:tr>
      <w:tr w:rsidTr="00A97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Bullet"/>
            </w:pPr>
            <w:r w:rsidRPr="00CB56C6">
              <w:t>Literacy skills for general workplace documentation</w:t>
            </w:r>
          </w:p>
          <w:p w:rsidR="00000000" w:rsidRPr="00CB56C6" w:rsidP="00CB56C6">
            <w:pPr>
              <w:pStyle w:val="ListBullet"/>
            </w:pPr>
            <w:r w:rsidRPr="00CB56C6">
              <w:t>Limited decision making</w:t>
            </w:r>
          </w:p>
          <w:p w:rsidR="00000000" w:rsidRPr="00CB56C6" w:rsidP="00CB56C6">
            <w:pPr>
              <w:pStyle w:val="ListBullet"/>
            </w:pPr>
            <w:r w:rsidRPr="00CB56C6">
              <w:t>Questioning and active listening in clarifying client requirements</w:t>
            </w:r>
          </w:p>
          <w:p w:rsidR="00000000" w:rsidRPr="00CB56C6" w:rsidP="00CB56C6">
            <w:pPr>
              <w:pStyle w:val="ListBullet"/>
            </w:pPr>
            <w:r w:rsidRPr="00CB56C6">
              <w:t>Basic analytical skills for questioning and gathering information</w:t>
            </w:r>
          </w:p>
          <w:p w:rsidR="00000000" w:rsidRPr="00CB56C6" w:rsidP="00CB56C6">
            <w:pPr>
              <w:pStyle w:val="ListBullet"/>
            </w:pPr>
            <w:r w:rsidRPr="00CB56C6">
              <w:t>Customer service skills in relation to receiving requests for support</w:t>
            </w:r>
          </w:p>
          <w:p w:rsidR="00000000" w:rsidRPr="00CB56C6" w:rsidP="00CB56C6">
            <w:pPr>
              <w:pStyle w:val="ListBullet"/>
            </w:pPr>
            <w:r w:rsidRPr="00CB56C6">
              <w:t>Skills in handling difficult clients in relation to receiving requests for support</w:t>
            </w:r>
          </w:p>
          <w:p w:rsidR="00000000" w:rsidP="00CB56C6">
            <w:pPr>
              <w:pStyle w:val="ListBullet"/>
              <w:rPr>
                <w:lang w:val="en-NZ"/>
              </w:rPr>
            </w:pPr>
            <w:r w:rsidRPr="00CB56C6">
              <w:t>Conflict resolution skills in relatio</w:t>
            </w:r>
            <w:r w:rsidRPr="00CB56C6">
              <w:t>n to receiving requests for support</w:t>
            </w:r>
          </w:p>
        </w:tc>
      </w:tr>
      <w:tr w:rsidTr="00A97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Required knowledge</w:t>
            </w:r>
          </w:p>
        </w:tc>
      </w:tr>
      <w:tr w:rsidTr="00A97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Bullet"/>
            </w:pPr>
            <w:r w:rsidRPr="00CB56C6">
              <w:t>Organisational procedures for rating and prioritising client requests</w:t>
            </w:r>
          </w:p>
          <w:p w:rsidR="00000000" w:rsidRPr="00CB56C6" w:rsidP="00CB56C6">
            <w:pPr>
              <w:pStyle w:val="ListBullet"/>
            </w:pPr>
            <w:r w:rsidRPr="00CB56C6">
              <w:t>Broad knowledge of escalation procedures</w:t>
            </w:r>
          </w:p>
          <w:p w:rsidR="00000000" w:rsidRPr="00CB56C6" w:rsidP="00CB56C6">
            <w:pPr>
              <w:pStyle w:val="ListBullet"/>
            </w:pPr>
            <w:r w:rsidRPr="00CB56C6">
              <w:t>Roles and responsibilities of IT division</w:t>
            </w:r>
          </w:p>
          <w:p w:rsidR="00000000" w:rsidRPr="00CB56C6" w:rsidP="00CB56C6">
            <w:pPr>
              <w:pStyle w:val="ListBullet"/>
            </w:pPr>
            <w:r w:rsidRPr="00CB56C6">
              <w:t>Broad knowledge of maintenance procedures</w:t>
            </w:r>
          </w:p>
          <w:p w:rsidR="00000000" w:rsidRPr="00CB56C6" w:rsidP="00CB56C6">
            <w:pPr>
              <w:pStyle w:val="ListBullet"/>
            </w:pPr>
            <w:r w:rsidRPr="00CB56C6">
              <w:t>Business scheduling requirements</w:t>
            </w:r>
          </w:p>
          <w:p w:rsidR="00000000" w:rsidRPr="00CB56C6" w:rsidP="00CB56C6">
            <w:pPr>
              <w:pStyle w:val="ListBullet"/>
            </w:pPr>
            <w:r w:rsidRPr="00CB56C6">
              <w:t>Current business practices in relation to preparing reports</w:t>
            </w:r>
          </w:p>
          <w:p w:rsidR="00000000" w:rsidRPr="00CB56C6" w:rsidP="00CB56C6">
            <w:pPr>
              <w:pStyle w:val="ListBullet"/>
            </w:pPr>
            <w:r w:rsidRPr="00CB56C6">
              <w:t>Broad knowledge of diagnostic tools</w:t>
            </w:r>
          </w:p>
        </w:tc>
      </w:tr>
    </w:tbl>
    <w:p w:rsidR="00A978AF" w:rsidP="00CB56C6">
      <w:pPr>
        <w:pStyle w:val="BodyText"/>
      </w:pPr>
    </w:p>
    <w:p w:rsidR="00A978AF" w:rsidP="00CB56C6">
      <w:pPr>
        <w:pStyle w:val="BodyText"/>
      </w:pPr>
    </w:p>
    <w:p w:rsidR="00000000" w:rsidRPr="00CB56C6" w:rsidP="00CB56C6">
      <w:pPr>
        <w:pStyle w:val="AllowPageBreak"/>
      </w:pPr>
    </w:p>
    <w:p w:rsidR="00000000" w:rsidRPr="00CB56C6" w:rsidP="00CB56C6">
      <w:pPr>
        <w:pStyle w:val="Heading1"/>
      </w:pPr>
      <w:bookmarkStart w:id="10" w:name="O_244338"/>
      <w:bookmarkEnd w:id="10"/>
      <w:r w:rsidRPr="00CB56C6">
        <w:t>Evidence Guide</w:t>
      </w:r>
    </w:p>
    <w:tbl>
      <w:tblPr>
        <w:tblW w:w="9570" w:type="dxa"/>
        <w:tblLayout w:type="fixed"/>
        <w:tblCellMar>
          <w:left w:w="62" w:type="dxa"/>
          <w:right w:w="62" w:type="dxa"/>
        </w:tblCellMar>
        <w:tblLook w:val="0000"/>
      </w:tblPr>
      <w:tblGrid>
        <w:gridCol w:w="3908"/>
        <w:gridCol w:w="5662"/>
      </w:tblGrid>
      <w:tr w:rsidTr="00A978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EVIDENCE GUIDE</w:t>
            </w:r>
          </w:p>
        </w:tc>
      </w:tr>
      <w:tr w:rsidTr="00A978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t>The evidence guide provides advice on assessment and must be read in conjunction with the performance criteria, required skills and knowledge, range statement and the Assessment Guidelines for the Training Package.</w:t>
            </w:r>
          </w:p>
        </w:tc>
      </w:tr>
      <w:tr w:rsidTr="00A97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p>
        </w:tc>
      </w:tr>
      <w:tr w:rsidTr="00A97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Evidence of the following is essential:</w:t>
            </w:r>
          </w:p>
          <w:p w:rsidR="00000000" w:rsidRPr="00CB56C6" w:rsidP="00CB56C6">
            <w:pPr>
              <w:pStyle w:val="ListBullet"/>
            </w:pPr>
            <w:r w:rsidRPr="00CB56C6">
              <w:t>Assessment must confirm the ability to accurately log calls and record, prioritise and escalate client support requests ac</w:t>
            </w:r>
            <w:r w:rsidRPr="00CB56C6">
              <w:t>cording to organisational policy and procedures.</w:t>
            </w:r>
          </w:p>
          <w:p w:rsidR="00000000" w:rsidRPr="00CB56C6" w:rsidP="00CB56C6">
            <w:pPr>
              <w:pStyle w:val="BodyText"/>
            </w:pPr>
          </w:p>
          <w:p w:rsidR="00000000" w:rsidRPr="00CB56C6" w:rsidP="00CB56C6">
            <w:pPr>
              <w:pStyle w:val="BodyText"/>
            </w:pPr>
            <w:r w:rsidRPr="00CB56C6">
              <w:t>To demonstrate competency in this unit the learner will require access to:</w:t>
            </w:r>
          </w:p>
          <w:p w:rsidR="00000000" w:rsidRPr="00CB56C6" w:rsidP="00CB56C6">
            <w:pPr>
              <w:pStyle w:val="ListBullet"/>
            </w:pPr>
            <w:r w:rsidRPr="00CB56C6">
              <w:t>Logging procedures</w:t>
            </w:r>
          </w:p>
          <w:p w:rsidR="00000000" w:rsidRPr="00CB56C6" w:rsidP="00CB56C6">
            <w:pPr>
              <w:pStyle w:val="ListBullet"/>
            </w:pPr>
            <w:r w:rsidRPr="00CB56C6">
              <w:t>Critical process</w:t>
            </w:r>
          </w:p>
          <w:p w:rsidR="00000000" w:rsidP="00CB56C6">
            <w:pPr>
              <w:pStyle w:val="ListBullet"/>
              <w:rPr>
                <w:lang w:val="en-NZ"/>
              </w:rPr>
            </w:pPr>
            <w:r w:rsidRPr="00CB56C6">
              <w:t>Escalation procedures</w:t>
            </w:r>
          </w:p>
        </w:tc>
      </w:tr>
      <w:tr w:rsidTr="00A97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The breadth, depth and complexity of knowledge and skills in this competency would prepare a person to perform in a range of varied activities or knowledge applications where there is a clearly defined range of contexts in which the choice of actions requi</w:t>
            </w:r>
            <w:r w:rsidRPr="00CB56C6">
              <w:t>red is usually clear. There would generally be limited complexity in the range of operations to be applied.</w:t>
            </w:r>
          </w:p>
          <w:p w:rsidR="00000000" w:rsidRPr="00CB56C6" w:rsidP="00CB56C6">
            <w:pPr>
              <w:pStyle w:val="BodyText"/>
            </w:pPr>
          </w:p>
          <w:p w:rsidR="00000000" w:rsidRPr="00CB56C6" w:rsidP="00CB56C6">
            <w:pPr>
              <w:pStyle w:val="BodyText"/>
            </w:pPr>
            <w:r w:rsidRPr="00CB56C6">
              <w:t>Assessment must ensure:</w:t>
            </w:r>
          </w:p>
          <w:p w:rsidR="00000000" w:rsidRPr="00CB56C6" w:rsidP="00CB56C6">
            <w:pPr>
              <w:pStyle w:val="ListBullet"/>
            </w:pPr>
            <w:r w:rsidRPr="00CB56C6">
              <w:t>Performance of a prescribed range of functions involving known routines and procedures and some accountability for the qua</w:t>
            </w:r>
            <w:r w:rsidRPr="00CB56C6">
              <w:t>lity of outcomes would be characteristic.</w:t>
            </w:r>
          </w:p>
          <w:p w:rsidR="00000000" w:rsidRPr="00CB56C6" w:rsidP="00CB56C6">
            <w:pPr>
              <w:pStyle w:val="BodyText"/>
            </w:pPr>
          </w:p>
          <w:p w:rsidR="00000000" w:rsidP="00CB56C6">
            <w:pPr>
              <w:pStyle w:val="ListBullet"/>
              <w:rPr>
                <w:lang w:val="en-NZ"/>
              </w:rPr>
            </w:pPr>
            <w:r w:rsidRPr="00CB56C6">
              <w:t>Applications may include some complex or non-routine activities involving individual responsibility or autonomy and/or collaboration with others as part of a group or team.</w:t>
            </w:r>
          </w:p>
        </w:tc>
      </w:tr>
      <w:tr w:rsidTr="00A97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The purpose of th</w:t>
            </w:r>
            <w:r w:rsidRPr="00CB56C6">
              <w:t>is unit is to define the standard of performance to be achieved in the workplace. In undertaking training and assessment activities related to this unit, consideration should be given to the implementation of appropriate diversity and accessibility practic</w:t>
            </w:r>
            <w:r w:rsidRPr="00CB56C6">
              <w:t>es in order to accommodate people who may have special needs. Additional guidance on these and related matters is provided in ICA05 Section 1.</w:t>
            </w:r>
          </w:p>
          <w:p w:rsidR="00000000" w:rsidRPr="00CB56C6" w:rsidP="00CB56C6">
            <w:pPr>
              <w:pStyle w:val="BodyText"/>
            </w:pPr>
          </w:p>
          <w:p w:rsidR="00000000" w:rsidRPr="00CB56C6" w:rsidP="00CB56C6">
            <w:pPr>
              <w:pStyle w:val="ListBullet"/>
            </w:pPr>
            <w:r w:rsidRPr="00CB56C6">
              <w:t>Competency in this unit should be assessed using summative assessment to ensure consistency of performance in a</w:t>
            </w:r>
            <w:r w:rsidRPr="00CB56C6">
              <w:t xml:space="preserve"> range of contexts. This unit can be assessed either in the workplace or in a simulated environment. However, simulated activities must closely reflect the workplace to enable full demonstration of competency.</w:t>
            </w:r>
          </w:p>
          <w:p w:rsidR="00000000" w:rsidRPr="00CB56C6" w:rsidP="00CB56C6">
            <w:pPr>
              <w:pStyle w:val="BodyText"/>
            </w:pPr>
          </w:p>
          <w:p w:rsidR="00000000" w:rsidP="00CB56C6">
            <w:pPr>
              <w:pStyle w:val="ListBullet"/>
              <w:rPr>
                <w:lang w:val="en-NZ"/>
              </w:rPr>
            </w:pPr>
            <w:r w:rsidRPr="00CB56C6">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CB56C6">
              <w:t>peers and clients where appropriate may provide valuable input to the assessment process. The interdependence of units for assessment purposes may vary with the particular project or scenario.</w:t>
            </w:r>
          </w:p>
        </w:tc>
      </w:tr>
      <w:tr w:rsidTr="00A97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Holistic assessment with o</w:t>
            </w:r>
            <w:r w:rsidRPr="00CB56C6">
              <w:t>ther units relevant to the industry sector, workplace and job role is recommended, for example:</w:t>
            </w:r>
          </w:p>
          <w:p w:rsidR="00000000" w:rsidRPr="00CB56C6" w:rsidP="00CB56C6">
            <w:pPr>
              <w:pStyle w:val="ListBullet"/>
            </w:pPr>
            <w:r w:rsidRPr="00CB56C6">
              <w:t>ICAD2003B Receive and process oral and written communication</w:t>
            </w:r>
          </w:p>
          <w:p w:rsidR="00000000" w:rsidRPr="00CB56C6" w:rsidP="00CB56C6">
            <w:pPr>
              <w:pStyle w:val="ListBullet"/>
            </w:pPr>
            <w:r w:rsidRPr="00CB56C6">
              <w:t>ICAS2009B Interact with clients</w:t>
            </w:r>
          </w:p>
          <w:p w:rsidR="00000000" w:rsidRPr="00CB56C6" w:rsidP="00CB56C6">
            <w:pPr>
              <w:pStyle w:val="BodyText"/>
            </w:pPr>
          </w:p>
          <w:p w:rsidR="00000000" w:rsidRPr="00CB56C6" w:rsidP="00CB56C6">
            <w:pPr>
              <w:pStyle w:val="BodyText"/>
            </w:pPr>
            <w:r w:rsidRPr="00CB56C6">
              <w:t>An individual demonstrating this competency would be able to:</w:t>
            </w:r>
          </w:p>
          <w:p w:rsidR="00000000" w:rsidRPr="00CB56C6" w:rsidP="00CB56C6">
            <w:pPr>
              <w:pStyle w:val="ListBullet"/>
            </w:pPr>
            <w:r w:rsidRPr="00CB56C6">
              <w:t>De</w:t>
            </w:r>
            <w:r w:rsidRPr="00CB56C6">
              <w:t>monstrate basic operational knowledge in a moderate range of areas</w:t>
            </w:r>
          </w:p>
          <w:p w:rsidR="00000000" w:rsidRPr="00CB56C6" w:rsidP="00CB56C6">
            <w:pPr>
              <w:pStyle w:val="ListBullet"/>
            </w:pPr>
            <w:r w:rsidRPr="00CB56C6">
              <w:t>Apply a defined range of skills</w:t>
            </w:r>
          </w:p>
          <w:p w:rsidR="00000000" w:rsidRPr="00CB56C6" w:rsidP="00CB56C6">
            <w:pPr>
              <w:pStyle w:val="ListBullet"/>
            </w:pPr>
            <w:r w:rsidRPr="00CB56C6">
              <w:t>Apply known solutions to a limited range of predictable problems</w:t>
            </w:r>
          </w:p>
          <w:p w:rsidR="00000000" w:rsidRPr="00CB56C6" w:rsidP="00CB56C6">
            <w:pPr>
              <w:pStyle w:val="ListBullet"/>
            </w:pPr>
            <w:r w:rsidRPr="00CB56C6">
              <w:t>Perform a range of tasks where choice between a limited range of options is required</w:t>
            </w:r>
          </w:p>
          <w:p w:rsidR="00000000" w:rsidRPr="00CB56C6" w:rsidP="00CB56C6">
            <w:pPr>
              <w:pStyle w:val="ListBullet"/>
            </w:pPr>
            <w:r w:rsidRPr="00CB56C6">
              <w:t xml:space="preserve">Assess </w:t>
            </w:r>
            <w:r w:rsidRPr="00CB56C6">
              <w:t>and record information from varied sources</w:t>
            </w:r>
          </w:p>
          <w:p w:rsidR="00000000" w:rsidRPr="00CB56C6" w:rsidP="00CB56C6">
            <w:pPr>
              <w:pStyle w:val="ListBullet"/>
            </w:pPr>
            <w:r w:rsidRPr="00CB56C6">
              <w:t>Take limited responsibility for own outputs in work and learning</w:t>
            </w:r>
          </w:p>
          <w:p w:rsidR="00000000" w:rsidRPr="00CB56C6" w:rsidP="00CB56C6">
            <w:pPr>
              <w:pStyle w:val="ListBullet"/>
            </w:pPr>
            <w:r w:rsidRPr="00CB56C6">
              <w:t>Maintain knowledge of industry products and services</w:t>
            </w:r>
          </w:p>
        </w:tc>
      </w:tr>
    </w:tbl>
    <w:p w:rsidR="00A978AF" w:rsidP="00CB56C6">
      <w:pPr>
        <w:pStyle w:val="BodyText"/>
      </w:pPr>
    </w:p>
    <w:p w:rsidR="00A978AF" w:rsidP="00CB56C6">
      <w:pPr>
        <w:pStyle w:val="BodyText"/>
      </w:pPr>
    </w:p>
    <w:p w:rsidR="00000000" w:rsidRPr="00CB56C6" w:rsidP="00CB56C6">
      <w:pPr>
        <w:pStyle w:val="Heading1"/>
      </w:pPr>
      <w:bookmarkStart w:id="11" w:name="O_252321"/>
      <w:bookmarkEnd w:id="11"/>
      <w:r w:rsidRPr="00CB56C6">
        <w:t>Range Statement</w:t>
      </w:r>
    </w:p>
    <w:tbl>
      <w:tblPr>
        <w:tblW w:w="0" w:type="auto"/>
        <w:tblLayout w:type="fixed"/>
        <w:tblCellMar>
          <w:left w:w="62" w:type="dxa"/>
          <w:right w:w="62" w:type="dxa"/>
        </w:tblCellMar>
        <w:tblLook w:val="0000"/>
      </w:tblPr>
      <w:tblGrid>
        <w:gridCol w:w="3533"/>
        <w:gridCol w:w="4989"/>
      </w:tblGrid>
      <w:tr w:rsidTr="00A978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RANGE STATEMENT</w:t>
            </w:r>
          </w:p>
        </w:tc>
      </w:tr>
      <w:tr w:rsidTr="00A978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t>The range statement relates to the unit of competency as a whole. It allows for different work environments and situations that may affect performance. Bold italicised wording, if used in the performance criteria, is detailed below. Essential operating con</w:t>
            </w:r>
            <w:r w:rsidRPr="00CB56C6">
              <w:t>ditions that may be present with training and assessment (depending on the work situation, needs of the candidate, accessibility of the item, and local industry and regional contexts) may also be included.</w:t>
            </w:r>
          </w:p>
        </w:tc>
      </w:tr>
      <w:tr w:rsidTr="00A978A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BoldandItalics"/>
              </w:rPr>
              <w:t>Client</w:t>
            </w:r>
            <w:r w:rsidRPr="00CB56C6">
              <w:t xml:space="preserve"> may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Bullet"/>
            </w:pPr>
            <w:r w:rsidRPr="00CB56C6">
              <w:t>inter</w:t>
            </w:r>
            <w:r w:rsidRPr="00CB56C6">
              <w:t>nal departments</w:t>
            </w:r>
          </w:p>
          <w:p w:rsidR="00000000" w:rsidRPr="00CB56C6" w:rsidP="00CB56C6">
            <w:pPr>
              <w:pStyle w:val="ListBullet"/>
            </w:pPr>
            <w:r w:rsidRPr="00CB56C6">
              <w:t>external organisations</w:t>
            </w:r>
          </w:p>
          <w:p w:rsidR="00000000" w:rsidRPr="00CB56C6" w:rsidP="00CB56C6">
            <w:pPr>
              <w:pStyle w:val="ListBullet"/>
            </w:pPr>
            <w:r w:rsidRPr="00CB56C6">
              <w:t>individual people</w:t>
            </w:r>
          </w:p>
          <w:p w:rsidR="00000000" w:rsidP="00CB56C6">
            <w:pPr>
              <w:pStyle w:val="ListBullet"/>
              <w:rPr>
                <w:lang w:val="en-NZ"/>
              </w:rPr>
            </w:pPr>
            <w:r w:rsidRPr="00CB56C6">
              <w:t>employees</w:t>
            </w:r>
          </w:p>
        </w:tc>
      </w:tr>
      <w:tr w:rsidTr="00A978A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BoldandItalics"/>
              </w:rPr>
              <w:t>Organisational</w:t>
            </w:r>
            <w:r w:rsidRPr="00CB56C6">
              <w:t xml:space="preserve"> </w:t>
            </w:r>
            <w:r w:rsidRPr="00CB56C6">
              <w:rPr>
                <w:rStyle w:val="BoldandItalics"/>
              </w:rPr>
              <w:t>standards</w:t>
            </w:r>
            <w:r w:rsidRPr="00CB56C6">
              <w:t xml:space="preserve"> may include but are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Bullet"/>
            </w:pPr>
            <w:r w:rsidRPr="00CB56C6">
              <w:t>Security procedures</w:t>
            </w:r>
          </w:p>
          <w:p w:rsidR="00000000" w:rsidRPr="00CB56C6" w:rsidP="00CB56C6">
            <w:pPr>
              <w:pStyle w:val="ListBullet"/>
            </w:pPr>
            <w:r w:rsidRPr="00CB56C6">
              <w:t>Logged call procedures</w:t>
            </w:r>
          </w:p>
          <w:p w:rsidR="00000000" w:rsidRPr="00CB56C6" w:rsidP="00CB56C6">
            <w:pPr>
              <w:pStyle w:val="ListBullet"/>
            </w:pPr>
            <w:r w:rsidRPr="00CB56C6">
              <w:t>Client liaison policy</w:t>
            </w:r>
          </w:p>
          <w:p w:rsidR="00000000" w:rsidRPr="00CB56C6" w:rsidP="00CB56C6">
            <w:pPr>
              <w:pStyle w:val="ListBullet"/>
            </w:pPr>
            <w:r w:rsidRPr="00CB56C6">
              <w:t>Escalation procedures</w:t>
            </w:r>
          </w:p>
          <w:p w:rsidR="00000000" w:rsidRPr="00CB56C6" w:rsidP="00CB56C6">
            <w:pPr>
              <w:pStyle w:val="ListBullet"/>
            </w:pPr>
            <w:r w:rsidRPr="00CB56C6">
              <w:t>Preventative maintenance and diagnostic policy</w:t>
            </w:r>
          </w:p>
          <w:p w:rsidR="00000000" w:rsidRPr="00CB56C6" w:rsidP="00CB56C6">
            <w:pPr>
              <w:pStyle w:val="ListBullet"/>
            </w:pPr>
            <w:r w:rsidRPr="00CB56C6">
              <w:t>Roles and technical responsibilities in the IT department</w:t>
            </w:r>
          </w:p>
          <w:p w:rsidR="00000000" w:rsidP="00CB56C6">
            <w:pPr>
              <w:pStyle w:val="ListBullet"/>
              <w:rPr>
                <w:lang w:val="en-NZ"/>
              </w:rPr>
            </w:pPr>
            <w:r w:rsidRPr="00CB56C6">
              <w:t>Vendor and product service-level support agreements</w:t>
            </w:r>
          </w:p>
        </w:tc>
      </w:tr>
      <w:tr w:rsidTr="00A978A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BoldandItalics"/>
              </w:rPr>
              <w:t>Appropriate</w:t>
            </w:r>
            <w:r w:rsidRPr="00CB56C6">
              <w:t xml:space="preserve"> </w:t>
            </w:r>
            <w:r w:rsidRPr="00CB56C6">
              <w:rPr>
                <w:rStyle w:val="BoldandItalics"/>
              </w:rPr>
              <w:t>person</w:t>
            </w:r>
            <w:r w:rsidRPr="00CB56C6">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ListBullet"/>
            </w:pPr>
            <w:r w:rsidRPr="00CB56C6">
              <w:t>supervisor</w:t>
            </w:r>
          </w:p>
          <w:p w:rsidR="00000000" w:rsidRPr="00CB56C6" w:rsidP="00CB56C6">
            <w:pPr>
              <w:pStyle w:val="ListBullet"/>
            </w:pPr>
            <w:r w:rsidRPr="00CB56C6">
              <w:t>teacher</w:t>
            </w:r>
          </w:p>
          <w:p w:rsidR="00000000" w:rsidRPr="00CB56C6" w:rsidP="00CB56C6">
            <w:pPr>
              <w:pStyle w:val="ListBullet"/>
            </w:pPr>
            <w:r w:rsidRPr="00CB56C6">
              <w:t>vendor business representative</w:t>
            </w:r>
          </w:p>
          <w:p w:rsidR="00000000" w:rsidRPr="00CB56C6" w:rsidP="00CB56C6">
            <w:pPr>
              <w:pStyle w:val="ListBullet"/>
            </w:pPr>
            <w:r w:rsidRPr="00CB56C6">
              <w:t>help desk perso</w:t>
            </w:r>
            <w:r w:rsidRPr="00CB56C6">
              <w:t>n</w:t>
            </w:r>
          </w:p>
          <w:p w:rsidR="00000000" w:rsidRPr="00CB56C6" w:rsidP="00CB56C6">
            <w:pPr>
              <w:pStyle w:val="ListBullet"/>
            </w:pPr>
            <w:r w:rsidRPr="00CB56C6">
              <w:t>subject matter expert</w:t>
            </w:r>
          </w:p>
        </w:tc>
      </w:tr>
    </w:tbl>
    <w:p w:rsidR="00A978AF" w:rsidP="00CB56C6">
      <w:pPr>
        <w:pStyle w:val="BodyText"/>
      </w:pPr>
    </w:p>
    <w:p w:rsidR="00A978AF" w:rsidP="00CB56C6">
      <w:pPr>
        <w:pStyle w:val="BodyText"/>
      </w:pPr>
    </w:p>
    <w:p w:rsidR="00000000" w:rsidRPr="00CB56C6" w:rsidP="00CB56C6">
      <w:pPr>
        <w:pStyle w:val="Heading1"/>
      </w:pPr>
      <w:bookmarkStart w:id="12" w:name="O_207932"/>
      <w:bookmarkEnd w:id="12"/>
      <w:r w:rsidRPr="00CB56C6">
        <w:t>Unit Sector(s)</w:t>
      </w:r>
    </w:p>
    <w:tbl>
      <w:tblPr>
        <w:tblW w:w="0" w:type="auto"/>
        <w:tblLayout w:type="fixed"/>
        <w:tblCellMar>
          <w:left w:w="62" w:type="dxa"/>
          <w:right w:w="62" w:type="dxa"/>
        </w:tblCellMar>
        <w:tblLook w:val="0000"/>
      </w:tblPr>
      <w:tblGrid>
        <w:gridCol w:w="2618"/>
        <w:gridCol w:w="5904"/>
      </w:tblGrid>
      <w:tr w:rsidTr="00A978AF">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r w:rsidRPr="00CB56C6">
              <w:t>Support</w:t>
            </w:r>
          </w:p>
        </w:tc>
      </w:tr>
    </w:tbl>
    <w:p w:rsidR="00A978AF" w:rsidP="00CB56C6">
      <w:pPr>
        <w:pStyle w:val="BodyText"/>
      </w:pPr>
    </w:p>
    <w:p w:rsidR="00A978AF" w:rsidP="00CB56C6">
      <w:pPr>
        <w:pStyle w:val="BodyText"/>
      </w:pPr>
    </w:p>
    <w:p w:rsidR="00000000" w:rsidRPr="00CB56C6" w:rsidP="00CB56C6">
      <w:pPr>
        <w:pStyle w:val="Heading1"/>
      </w:pPr>
      <w:bookmarkStart w:id="13" w:name="O_207929"/>
      <w:bookmarkEnd w:id="13"/>
      <w:r w:rsidRPr="00CB56C6">
        <w:t>Co-requisite units</w:t>
      </w:r>
    </w:p>
    <w:tbl>
      <w:tblPr>
        <w:tblW w:w="0" w:type="auto"/>
        <w:tblLayout w:type="fixed"/>
        <w:tblCellMar>
          <w:left w:w="62" w:type="dxa"/>
          <w:right w:w="62" w:type="dxa"/>
        </w:tblCellMar>
        <w:tblLook w:val="0000"/>
      </w:tblPr>
      <w:tblGrid>
        <w:gridCol w:w="2641"/>
        <w:gridCol w:w="1322"/>
        <w:gridCol w:w="4559"/>
      </w:tblGrid>
      <w:tr w:rsidTr="00A978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p>
        </w:tc>
      </w:tr>
      <w:tr w:rsidTr="00A97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p>
        </w:tc>
      </w:tr>
      <w:tr w:rsidTr="00A97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p>
        </w:tc>
      </w:tr>
    </w:tbl>
    <w:p w:rsidR="00A978AF" w:rsidP="00CB56C6">
      <w:pPr>
        <w:pStyle w:val="BodyText"/>
      </w:pPr>
    </w:p>
    <w:p w:rsidR="00A978AF" w:rsidP="00CB56C6">
      <w:pPr>
        <w:pStyle w:val="BodyText"/>
      </w:pPr>
    </w:p>
    <w:p w:rsidR="00000000" w:rsidRPr="00CB56C6" w:rsidP="00CB56C6">
      <w:pPr>
        <w:pStyle w:val="Heading1"/>
      </w:pPr>
      <w:bookmarkStart w:id="14" w:name="O_207931"/>
      <w:bookmarkEnd w:id="14"/>
      <w:r w:rsidRPr="00CB56C6">
        <w:t>Competency field</w:t>
      </w:r>
    </w:p>
    <w:tbl>
      <w:tblPr>
        <w:tblW w:w="0" w:type="auto"/>
        <w:tblLayout w:type="fixed"/>
        <w:tblCellMar>
          <w:left w:w="62" w:type="dxa"/>
          <w:right w:w="62" w:type="dxa"/>
        </w:tblCellMar>
        <w:tblLook w:val="0000"/>
      </w:tblPr>
      <w:tblGrid>
        <w:gridCol w:w="2784"/>
        <w:gridCol w:w="5738"/>
      </w:tblGrid>
      <w:tr w:rsidTr="00A978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6C6">
            <w:pPr>
              <w:pStyle w:val="BodyText"/>
              <w:rPr>
                <w:lang w:val="en-NZ"/>
              </w:rPr>
            </w:pPr>
            <w:r w:rsidRPr="00CB56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6C6" w:rsidP="00CB56C6">
            <w:pPr>
              <w:pStyle w:val="BodyText"/>
            </w:pPr>
          </w:p>
        </w:tc>
      </w:tr>
    </w:tbl>
    <w:p w:rsidR="00A978AF" w:rsidP="00CB56C6">
      <w:pPr>
        <w:pStyle w:val="BodyText"/>
      </w:pPr>
    </w:p>
    <w:p w:rsidR="00A978AF" w:rsidP="00CB56C6">
      <w:pPr>
        <w:pStyle w:val="BodyText"/>
      </w:pPr>
    </w:p>
    <w:p w:rsidR="00000000" w:rsidRPr="00CB56C6" w:rsidP="00CB56C6"/>
    <w:sectPr w:rsidSect="00CB56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8AF" w:rsidP="00A97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AF" w:rsidP="00CB5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78AF" w:rsidP="00CB56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78AF" w:rsidP="00CB56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8AF" w:rsidP="00A978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AF" w:rsidP="00CB56C6">
    <w:pPr>
      <w:pStyle w:val="Header"/>
      <w:framePr w:wrap="around"/>
    </w:pPr>
    <w:r>
      <w:fldChar w:fldCharType="begin"/>
    </w:r>
    <w:r>
      <w:instrText xml:space="preserve"> TITLE   \* MERGEFORMAT </w:instrText>
    </w:r>
    <w:r>
      <w:fldChar w:fldCharType="separate"/>
    </w:r>
    <w:r>
      <w:t>ICAS2016B Record client support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78AF" w:rsidP="00CB56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C62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FEF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6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56C6"/>
    <w:pPr>
      <w:spacing w:before="360" w:after="60"/>
      <w:outlineLvl w:val="0"/>
    </w:pPr>
    <w:rPr>
      <w:sz w:val="32"/>
    </w:rPr>
  </w:style>
  <w:style w:type="paragraph" w:styleId="Heading2">
    <w:name w:val="heading 2"/>
    <w:basedOn w:val="HeadingBase"/>
    <w:next w:val="BodyText"/>
    <w:link w:val="Heading2Char"/>
    <w:qFormat/>
    <w:rsid w:val="00CB56C6"/>
    <w:pPr>
      <w:keepLines/>
      <w:spacing w:before="240" w:after="120"/>
      <w:outlineLvl w:val="1"/>
    </w:pPr>
    <w:rPr>
      <w:sz w:val="28"/>
      <w:szCs w:val="40"/>
    </w:rPr>
  </w:style>
  <w:style w:type="paragraph" w:styleId="Heading3">
    <w:name w:val="heading 3"/>
    <w:basedOn w:val="HeadingBase"/>
    <w:next w:val="BodyText"/>
    <w:link w:val="Heading3Char"/>
    <w:qFormat/>
    <w:rsid w:val="00CB56C6"/>
    <w:pPr>
      <w:spacing w:before="180" w:after="120"/>
      <w:outlineLvl w:val="2"/>
    </w:pPr>
    <w:rPr>
      <w:spacing w:val="-10"/>
      <w:kern w:val="32"/>
    </w:rPr>
  </w:style>
  <w:style w:type="paragraph" w:styleId="Heading4">
    <w:name w:val="heading 4"/>
    <w:basedOn w:val="HeadingBase"/>
    <w:next w:val="BodyText"/>
    <w:link w:val="Heading4Char"/>
    <w:qFormat/>
    <w:rsid w:val="00CB56C6"/>
    <w:pPr>
      <w:spacing w:before="160" w:after="120"/>
      <w:outlineLvl w:val="3"/>
    </w:pPr>
    <w:rPr>
      <w:sz w:val="22"/>
    </w:rPr>
  </w:style>
  <w:style w:type="paragraph" w:styleId="Heading5">
    <w:name w:val="heading 5"/>
    <w:basedOn w:val="HeadingBase"/>
    <w:next w:val="Normal"/>
    <w:link w:val="Heading5Char"/>
    <w:qFormat/>
    <w:rsid w:val="00CB56C6"/>
    <w:pPr>
      <w:spacing w:before="80"/>
      <w:outlineLvl w:val="4"/>
    </w:pPr>
    <w:rPr>
      <w:color w:val="918585"/>
      <w:sz w:val="20"/>
    </w:rPr>
  </w:style>
  <w:style w:type="paragraph" w:styleId="Heading6">
    <w:name w:val="heading 6"/>
    <w:basedOn w:val="HeadingBase"/>
    <w:next w:val="Normal"/>
    <w:link w:val="Heading6Char"/>
    <w:qFormat/>
    <w:rsid w:val="00CB56C6"/>
    <w:pPr>
      <w:spacing w:before="60"/>
      <w:outlineLvl w:val="5"/>
    </w:pPr>
    <w:rPr>
      <w:color w:val="918585"/>
      <w:sz w:val="20"/>
    </w:rPr>
  </w:style>
  <w:style w:type="paragraph" w:styleId="Heading7">
    <w:name w:val="heading 7"/>
    <w:basedOn w:val="Normal"/>
    <w:next w:val="Normal"/>
    <w:link w:val="Heading7Char"/>
    <w:qFormat/>
    <w:rsid w:val="00CB56C6"/>
    <w:pPr>
      <w:ind w:left="720"/>
      <w:outlineLvl w:val="6"/>
    </w:pPr>
    <w:rPr>
      <w:i/>
    </w:rPr>
  </w:style>
  <w:style w:type="paragraph" w:styleId="Heading8">
    <w:name w:val="heading 8"/>
    <w:basedOn w:val="Normal"/>
    <w:next w:val="Normal"/>
    <w:link w:val="Heading8Char"/>
    <w:qFormat/>
    <w:rsid w:val="00CB56C6"/>
    <w:pPr>
      <w:ind w:left="720"/>
      <w:outlineLvl w:val="7"/>
    </w:pPr>
    <w:rPr>
      <w:i/>
    </w:rPr>
  </w:style>
  <w:style w:type="paragraph" w:styleId="Heading9">
    <w:name w:val="heading 9"/>
    <w:basedOn w:val="Normal"/>
    <w:next w:val="Normal"/>
    <w:link w:val="Heading9Char"/>
    <w:qFormat/>
    <w:rsid w:val="00CB56C6"/>
    <w:pPr>
      <w:ind w:left="720"/>
      <w:outlineLvl w:val="8"/>
    </w:pPr>
    <w:rPr>
      <w:i/>
    </w:rPr>
  </w:style>
  <w:style w:type="character" w:default="1" w:styleId="DefaultParagraphFont">
    <w:name w:val="Default Paragraph Font"/>
    <w:uiPriority w:val="1"/>
    <w:unhideWhenUsed/>
    <w:rsid w:val="00CB5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6C6"/>
  </w:style>
  <w:style w:type="character" w:customStyle="1" w:styleId="Heading1Char">
    <w:name w:val="Heading 1 Char"/>
    <w:link w:val="Heading1"/>
    <w:rsid w:val="00CB56C6"/>
    <w:rPr>
      <w:rFonts w:ascii="Times New Roman" w:eastAsia="Times New Roman" w:hAnsi="Times New Roman" w:cs="Times New Roman"/>
      <w:b/>
      <w:sz w:val="32"/>
      <w:szCs w:val="20"/>
      <w:lang w:eastAsia="en-US"/>
    </w:rPr>
  </w:style>
  <w:style w:type="paragraph" w:styleId="BodyText">
    <w:name w:val="Body Text"/>
    <w:basedOn w:val="Normal"/>
    <w:link w:val="BodyTextChar"/>
    <w:rsid w:val="00CB56C6"/>
    <w:pPr>
      <w:spacing w:before="120" w:after="120"/>
      <w:contextualSpacing/>
    </w:pPr>
    <w:rPr>
      <w:rFonts w:ascii="Times New Roman" w:hAnsi="Times New Roman"/>
      <w:sz w:val="24"/>
      <w:szCs w:val="22"/>
    </w:rPr>
  </w:style>
  <w:style w:type="character" w:customStyle="1" w:styleId="BodyTextChar">
    <w:name w:val="Body Text Char"/>
    <w:link w:val="BodyText"/>
    <w:rsid w:val="00CB56C6"/>
    <w:rPr>
      <w:rFonts w:ascii="Times New Roman" w:eastAsia="Times New Roman" w:hAnsi="Times New Roman" w:cs="Times New Roman"/>
      <w:sz w:val="24"/>
      <w:lang w:val="en-US" w:eastAsia="en-US"/>
    </w:rPr>
  </w:style>
  <w:style w:type="paragraph" w:styleId="Footer">
    <w:name w:val="footer"/>
    <w:basedOn w:val="Normal"/>
    <w:link w:val="FooterChar"/>
    <w:rsid w:val="00CB5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56C6"/>
    <w:rPr>
      <w:rFonts w:ascii="Times New Roman" w:eastAsia="Times New Roman" w:hAnsi="Times New Roman" w:cs="Times New Roman"/>
      <w:sz w:val="16"/>
      <w:lang w:val="en-US" w:eastAsia="en-US"/>
    </w:rPr>
  </w:style>
  <w:style w:type="paragraph" w:styleId="List">
    <w:name w:val="List"/>
    <w:basedOn w:val="BodyText"/>
    <w:next w:val="BodyText"/>
    <w:rsid w:val="00CB56C6"/>
    <w:pPr>
      <w:tabs>
        <w:tab w:val="left" w:pos="340"/>
      </w:tabs>
      <w:spacing w:before="60" w:after="60"/>
      <w:ind w:left="340" w:hanging="340"/>
    </w:pPr>
  </w:style>
  <w:style w:type="paragraph" w:styleId="ListBullet">
    <w:name w:val="List Bullet"/>
    <w:basedOn w:val="List"/>
    <w:rsid w:val="00CB56C6"/>
    <w:pPr>
      <w:numPr>
        <w:numId w:val="12"/>
      </w:numPr>
      <w:tabs>
        <w:tab w:val="clear" w:pos="340"/>
      </w:tabs>
      <w:spacing w:before="40" w:after="40"/>
    </w:pPr>
  </w:style>
  <w:style w:type="character" w:customStyle="1" w:styleId="SpecialBold">
    <w:name w:val="Special Bold"/>
    <w:rsid w:val="00CB56C6"/>
    <w:rPr>
      <w:b/>
      <w:spacing w:val="0"/>
    </w:rPr>
  </w:style>
  <w:style w:type="paragraph" w:styleId="Header">
    <w:name w:val="header"/>
    <w:basedOn w:val="Normal"/>
    <w:link w:val="HeaderChar"/>
    <w:rsid w:val="00CB5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56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56C6"/>
    <w:pPr>
      <w:spacing w:before="240" w:after="120"/>
      <w:outlineLvl w:val="0"/>
    </w:pPr>
    <w:rPr>
      <w:rFonts w:ascii="Times New Roman" w:hAnsi="Times New Roman"/>
      <w:b/>
      <w:sz w:val="28"/>
    </w:rPr>
  </w:style>
  <w:style w:type="paragraph" w:customStyle="1" w:styleId="AllowPageBreak">
    <w:name w:val="AllowPageBreak"/>
    <w:rsid w:val="00CB56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56C6"/>
    <w:pPr>
      <w:tabs>
        <w:tab w:val="left" w:pos="680"/>
      </w:tabs>
      <w:spacing w:before="60" w:after="60"/>
      <w:ind w:left="680" w:hanging="340"/>
    </w:pPr>
  </w:style>
  <w:style w:type="character" w:customStyle="1" w:styleId="BoldandItalics">
    <w:name w:val="Bold and Italics"/>
    <w:qFormat/>
    <w:rsid w:val="00CB56C6"/>
    <w:rPr>
      <w:b/>
      <w:i/>
      <w:u w:val="none"/>
    </w:rPr>
  </w:style>
  <w:style w:type="character" w:customStyle="1" w:styleId="Heading2Char">
    <w:name w:val="Heading 2 Char"/>
    <w:link w:val="Heading2"/>
    <w:rsid w:val="00CB56C6"/>
    <w:rPr>
      <w:rFonts w:ascii="Times New Roman" w:eastAsia="Times New Roman" w:hAnsi="Times New Roman" w:cs="Times New Roman"/>
      <w:b/>
      <w:sz w:val="28"/>
      <w:szCs w:val="40"/>
      <w:lang w:eastAsia="en-US"/>
    </w:rPr>
  </w:style>
  <w:style w:type="character" w:customStyle="1" w:styleId="Heading3Char">
    <w:name w:val="Heading 3 Char"/>
    <w:link w:val="Heading3"/>
    <w:rsid w:val="00CB56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56C6"/>
    <w:rPr>
      <w:rFonts w:ascii="Times New Roman" w:eastAsia="Times New Roman" w:hAnsi="Times New Roman" w:cs="Times New Roman"/>
      <w:b/>
      <w:szCs w:val="20"/>
      <w:lang w:eastAsia="en-US"/>
    </w:rPr>
  </w:style>
  <w:style w:type="character" w:customStyle="1" w:styleId="Heading5Char">
    <w:name w:val="Heading 5 Char"/>
    <w:link w:val="Heading5"/>
    <w:rsid w:val="00CB56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5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6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56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56C6"/>
    <w:rPr>
      <w:rFonts w:ascii="Courier New" w:eastAsia="Times New Roman" w:hAnsi="Courier New" w:cs="Times New Roman"/>
      <w:i/>
      <w:szCs w:val="20"/>
      <w:lang w:val="en-US" w:eastAsia="en-US"/>
    </w:rPr>
  </w:style>
  <w:style w:type="paragraph" w:customStyle="1" w:styleId="HeadingBase">
    <w:name w:val="Heading Base"/>
    <w:rsid w:val="00CB5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6C6"/>
    <w:pPr>
      <w:tabs>
        <w:tab w:val="right" w:leader="dot" w:pos="9072"/>
      </w:tabs>
      <w:ind w:left="567"/>
    </w:pPr>
    <w:rPr>
      <w:szCs w:val="22"/>
    </w:rPr>
  </w:style>
  <w:style w:type="paragraph" w:customStyle="1" w:styleId="TOCBase">
    <w:name w:val="TOC Base"/>
    <w:rsid w:val="00CB5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6C6"/>
    <w:pPr>
      <w:tabs>
        <w:tab w:val="right" w:leader="dot" w:pos="9072"/>
      </w:tabs>
      <w:spacing w:before="40" w:after="40"/>
      <w:ind w:left="284"/>
    </w:pPr>
    <w:rPr>
      <w:rFonts w:ascii="Times New Roman" w:hAnsi="Times New Roman"/>
    </w:rPr>
  </w:style>
  <w:style w:type="paragraph" w:styleId="TOC1">
    <w:name w:val="toc 1"/>
    <w:basedOn w:val="TOCBase"/>
    <w:next w:val="Normal"/>
    <w:rsid w:val="00CB56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6C6"/>
    <w:pPr>
      <w:spacing w:before="5040"/>
      <w:jc w:val="center"/>
    </w:pPr>
    <w:rPr>
      <w:sz w:val="48"/>
      <w:szCs w:val="72"/>
      <w:lang w:val="en-US"/>
    </w:rPr>
  </w:style>
  <w:style w:type="character" w:customStyle="1" w:styleId="TitleChar">
    <w:name w:val="Title Char"/>
    <w:link w:val="Title"/>
    <w:rsid w:val="00CB5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6C6"/>
    <w:pPr>
      <w:tabs>
        <w:tab w:val="left" w:pos="3600"/>
        <w:tab w:val="left" w:pos="3958"/>
      </w:tabs>
    </w:pPr>
  </w:style>
  <w:style w:type="paragraph" w:customStyle="1" w:styleId="Note">
    <w:name w:val="Note"/>
    <w:basedOn w:val="BodyText"/>
    <w:rsid w:val="00CB5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6C6"/>
    <w:pPr>
      <w:framePr w:wrap="auto" w:hAnchor="text" w:y="6049"/>
    </w:pPr>
    <w:rPr>
      <w:color w:val="000000"/>
      <w:sz w:val="40"/>
    </w:rPr>
  </w:style>
  <w:style w:type="paragraph" w:customStyle="1" w:styleId="TOCTitle">
    <w:name w:val="TOCTitle"/>
    <w:basedOn w:val="Heading1"/>
    <w:rsid w:val="00CB56C6"/>
    <w:pPr>
      <w:spacing w:after="240"/>
      <w:jc w:val="center"/>
      <w:outlineLvl w:val="9"/>
    </w:pPr>
    <w:rPr>
      <w:caps/>
    </w:rPr>
  </w:style>
  <w:style w:type="paragraph" w:customStyle="1" w:styleId="Version">
    <w:name w:val="Version"/>
    <w:rsid w:val="00CB56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6C6"/>
    <w:pPr>
      <w:numPr>
        <w:numId w:val="13"/>
      </w:numPr>
      <w:tabs>
        <w:tab w:val="clear" w:pos="680"/>
      </w:tabs>
    </w:pPr>
  </w:style>
  <w:style w:type="paragraph" w:styleId="Index1">
    <w:name w:val="index 1"/>
    <w:basedOn w:val="Normal"/>
    <w:next w:val="Normal"/>
    <w:semiHidden/>
    <w:rsid w:val="00CB56C6"/>
    <w:pPr>
      <w:keepNext w:val="0"/>
      <w:tabs>
        <w:tab w:val="right" w:pos="4176"/>
      </w:tabs>
      <w:ind w:left="198" w:hanging="198"/>
    </w:pPr>
    <w:rPr>
      <w:rFonts w:ascii="Garamond" w:hAnsi="Garamond"/>
    </w:rPr>
  </w:style>
  <w:style w:type="paragraph" w:styleId="IndexHeading">
    <w:name w:val="index heading"/>
    <w:basedOn w:val="Normal"/>
    <w:next w:val="Index1"/>
    <w:semiHidden/>
    <w:rsid w:val="00CB56C6"/>
    <w:pPr>
      <w:spacing w:before="120" w:after="120"/>
    </w:pPr>
    <w:rPr>
      <w:rFonts w:ascii="Arial" w:hAnsi="Arial"/>
      <w:b/>
      <w:color w:val="918585"/>
      <w:sz w:val="24"/>
    </w:rPr>
  </w:style>
  <w:style w:type="paragraph" w:customStyle="1" w:styleId="Chapter">
    <w:name w:val="Chapter"/>
    <w:basedOn w:val="Normal"/>
    <w:rsid w:val="00CB56C6"/>
    <w:pPr>
      <w:spacing w:before="240"/>
    </w:pPr>
    <w:rPr>
      <w:rFonts w:ascii="Times New Roman" w:hAnsi="Times New Roman"/>
      <w:smallCaps/>
      <w:spacing w:val="80"/>
      <w:sz w:val="28"/>
    </w:rPr>
  </w:style>
  <w:style w:type="paragraph" w:customStyle="1" w:styleId="InChapter">
    <w:name w:val="InChapter"/>
    <w:basedOn w:val="Heading3"/>
    <w:rsid w:val="00CB56C6"/>
    <w:pPr>
      <w:spacing w:after="240"/>
      <w:outlineLvl w:val="9"/>
    </w:pPr>
    <w:rPr>
      <w:noProof/>
    </w:rPr>
  </w:style>
  <w:style w:type="paragraph" w:styleId="Index2">
    <w:name w:val="index 2"/>
    <w:basedOn w:val="Normal"/>
    <w:next w:val="Normal"/>
    <w:semiHidden/>
    <w:rsid w:val="00CB56C6"/>
    <w:pPr>
      <w:tabs>
        <w:tab w:val="right" w:pos="4176"/>
      </w:tabs>
      <w:ind w:left="568" w:hanging="284"/>
    </w:pPr>
    <w:rPr>
      <w:rFonts w:ascii="Garamond" w:hAnsi="Garamond"/>
    </w:rPr>
  </w:style>
  <w:style w:type="paragraph" w:customStyle="1" w:styleId="Byline">
    <w:name w:val="Byline"/>
    <w:rsid w:val="00CB5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6C6"/>
    <w:pPr>
      <w:tabs>
        <w:tab w:val="clear" w:pos="3600"/>
        <w:tab w:val="clear" w:pos="3958"/>
      </w:tabs>
      <w:jc w:val="right"/>
    </w:pPr>
  </w:style>
  <w:style w:type="character" w:styleId="Emphasis">
    <w:name w:val="Emphasis"/>
    <w:qFormat/>
    <w:rsid w:val="00CB56C6"/>
    <w:rPr>
      <w:i/>
    </w:rPr>
  </w:style>
  <w:style w:type="paragraph" w:styleId="Caption">
    <w:name w:val="caption"/>
    <w:basedOn w:val="BodyText"/>
    <w:next w:val="Normal"/>
    <w:qFormat/>
    <w:rsid w:val="00CB56C6"/>
    <w:pPr>
      <w:framePr w:w="2268" w:hSpace="181" w:vSpace="181" w:wrap="around" w:vAnchor="text" w:hAnchor="page" w:x="1135" w:y="285" w:anchorLock="1"/>
    </w:pPr>
    <w:rPr>
      <w:i/>
    </w:rPr>
  </w:style>
  <w:style w:type="paragraph" w:customStyle="1" w:styleId="MiniTOCTitle">
    <w:name w:val="MiniTOCTitle"/>
    <w:basedOn w:val="Heading4"/>
    <w:rsid w:val="00CB56C6"/>
    <w:pPr>
      <w:spacing w:before="240"/>
      <w:outlineLvl w:val="9"/>
    </w:pPr>
    <w:rPr>
      <w:noProof/>
      <w:sz w:val="24"/>
    </w:rPr>
  </w:style>
  <w:style w:type="paragraph" w:customStyle="1" w:styleId="MiniTOCItem">
    <w:name w:val="MiniTOCItem"/>
    <w:basedOn w:val="ListBullet"/>
    <w:rsid w:val="00CB56C6"/>
    <w:pPr>
      <w:numPr>
        <w:numId w:val="0"/>
      </w:numPr>
      <w:tabs>
        <w:tab w:val="right" w:leader="dot" w:pos="6521"/>
      </w:tabs>
      <w:spacing w:before="0" w:after="0"/>
    </w:pPr>
  </w:style>
  <w:style w:type="paragraph" w:customStyle="1" w:styleId="TOFTitle">
    <w:name w:val="TOFTitle"/>
    <w:basedOn w:val="TOCTitle"/>
    <w:rsid w:val="00CB56C6"/>
  </w:style>
  <w:style w:type="paragraph" w:styleId="TableofFigures">
    <w:name w:val="table of figures"/>
    <w:basedOn w:val="Normal"/>
    <w:next w:val="Normal"/>
    <w:semiHidden/>
    <w:rsid w:val="00CB56C6"/>
    <w:pPr>
      <w:tabs>
        <w:tab w:val="right" w:leader="dot" w:pos="9072"/>
      </w:tabs>
      <w:ind w:left="970" w:hanging="403"/>
    </w:pPr>
    <w:rPr>
      <w:rFonts w:ascii="Times New Roman" w:hAnsi="Times New Roman"/>
      <w:b/>
    </w:rPr>
  </w:style>
  <w:style w:type="paragraph" w:styleId="ListNumber">
    <w:name w:val="List Number"/>
    <w:basedOn w:val="List"/>
    <w:rsid w:val="00CB56C6"/>
    <w:pPr>
      <w:numPr>
        <w:numId w:val="10"/>
      </w:numPr>
    </w:pPr>
  </w:style>
  <w:style w:type="character" w:customStyle="1" w:styleId="WingdingSymbols">
    <w:name w:val="Wingding Symbols"/>
    <w:rsid w:val="00CB56C6"/>
    <w:rPr>
      <w:rFonts w:ascii="Wingdings" w:hAnsi="Wingdings"/>
    </w:rPr>
  </w:style>
  <w:style w:type="paragraph" w:customStyle="1" w:styleId="TableHeading">
    <w:name w:val="Table Heading"/>
    <w:basedOn w:val="HeadingBase"/>
    <w:rsid w:val="00CB56C6"/>
    <w:pPr>
      <w:keepLines/>
      <w:pBdr>
        <w:bottom w:val="single" w:sz="6" w:space="1" w:color="918585"/>
      </w:pBdr>
      <w:spacing w:before="240"/>
    </w:pPr>
  </w:style>
  <w:style w:type="character" w:customStyle="1" w:styleId="HotSpot">
    <w:name w:val="HotSpot"/>
    <w:rsid w:val="00CB56C6"/>
    <w:rPr>
      <w:color w:val="0033CC"/>
      <w:u w:val="none"/>
    </w:rPr>
  </w:style>
  <w:style w:type="paragraph" w:customStyle="1" w:styleId="BodyTextRight">
    <w:name w:val="Body Text Right"/>
    <w:basedOn w:val="BodyText"/>
    <w:rsid w:val="00CB56C6"/>
    <w:pPr>
      <w:spacing w:before="0" w:after="0"/>
      <w:jc w:val="right"/>
    </w:pPr>
  </w:style>
  <w:style w:type="paragraph" w:styleId="Index3">
    <w:name w:val="index 3"/>
    <w:basedOn w:val="ListNumber2"/>
    <w:next w:val="Normal"/>
    <w:semiHidden/>
    <w:rsid w:val="00CB56C6"/>
    <w:pPr>
      <w:numPr>
        <w:numId w:val="0"/>
      </w:numPr>
      <w:tabs>
        <w:tab w:val="right" w:leader="dot" w:pos="4176"/>
      </w:tabs>
    </w:pPr>
  </w:style>
  <w:style w:type="paragraph" w:styleId="ListNumber2">
    <w:name w:val="List Number 2"/>
    <w:basedOn w:val="List2"/>
    <w:rsid w:val="00CB56C6"/>
    <w:pPr>
      <w:numPr>
        <w:numId w:val="9"/>
      </w:numPr>
      <w:tabs>
        <w:tab w:val="clear" w:pos="1060"/>
      </w:tabs>
    </w:pPr>
  </w:style>
  <w:style w:type="paragraph" w:customStyle="1" w:styleId="MarginNote">
    <w:name w:val="Margin Note"/>
    <w:basedOn w:val="BodyText"/>
    <w:rsid w:val="00CB5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56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56C6"/>
    <w:rPr>
      <w:sz w:val="32"/>
    </w:rPr>
  </w:style>
  <w:style w:type="paragraph" w:customStyle="1" w:styleId="HeadingProcedure">
    <w:name w:val="Heading Procedure"/>
    <w:basedOn w:val="HeadingBase"/>
    <w:next w:val="Normal"/>
    <w:rsid w:val="00CB56C6"/>
    <w:pPr>
      <w:tabs>
        <w:tab w:val="left" w:pos="0"/>
      </w:tabs>
      <w:spacing w:before="120" w:after="60"/>
    </w:pPr>
    <w:rPr>
      <w:i/>
      <w:color w:val="918585"/>
      <w:sz w:val="22"/>
    </w:rPr>
  </w:style>
  <w:style w:type="paragraph" w:customStyle="1" w:styleId="TableBodyText">
    <w:name w:val="Table Body Text"/>
    <w:basedOn w:val="BodyText"/>
    <w:rsid w:val="00CB56C6"/>
    <w:pPr>
      <w:spacing w:before="60" w:after="60"/>
    </w:pPr>
  </w:style>
  <w:style w:type="paragraph" w:styleId="ListContinue">
    <w:name w:val="List Continue"/>
    <w:basedOn w:val="List"/>
    <w:rsid w:val="00CB56C6"/>
    <w:pPr>
      <w:ind w:firstLine="0"/>
    </w:pPr>
  </w:style>
  <w:style w:type="paragraph" w:customStyle="1" w:styleId="ListNote">
    <w:name w:val="List Note"/>
    <w:basedOn w:val="List"/>
    <w:rsid w:val="00CB56C6"/>
    <w:pPr>
      <w:pBdr>
        <w:top w:val="single" w:sz="6" w:space="2" w:color="918585"/>
        <w:bottom w:val="single" w:sz="6" w:space="2" w:color="918585"/>
      </w:pBdr>
      <w:tabs>
        <w:tab w:val="left" w:pos="1021"/>
      </w:tabs>
      <w:ind w:firstLine="0"/>
    </w:pPr>
  </w:style>
  <w:style w:type="paragraph" w:customStyle="1" w:styleId="Warning">
    <w:name w:val="Warning"/>
    <w:basedOn w:val="BodyText"/>
    <w:rsid w:val="00CB56C6"/>
    <w:pPr>
      <w:shd w:val="clear" w:color="auto" w:fill="D9D9D9"/>
      <w:tabs>
        <w:tab w:val="left" w:pos="992"/>
      </w:tabs>
      <w:ind w:left="119" w:right="119"/>
    </w:pPr>
    <w:rPr>
      <w:sz w:val="20"/>
    </w:rPr>
  </w:style>
  <w:style w:type="paragraph" w:customStyle="1" w:styleId="MarginIcons">
    <w:name w:val="Margin Icons"/>
    <w:basedOn w:val="BodyText"/>
    <w:rsid w:val="00CB56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56C6"/>
    <w:rPr>
      <w:rFonts w:ascii="Courier New" w:hAnsi="Courier New"/>
    </w:rPr>
  </w:style>
  <w:style w:type="paragraph" w:customStyle="1" w:styleId="NoteBullet">
    <w:name w:val="Note Bullet"/>
    <w:basedOn w:val="Note"/>
    <w:rsid w:val="00CB56C6"/>
    <w:pPr>
      <w:tabs>
        <w:tab w:val="clear" w:pos="680"/>
      </w:tabs>
      <w:spacing w:before="60" w:after="60"/>
    </w:pPr>
  </w:style>
  <w:style w:type="paragraph" w:customStyle="1" w:styleId="SubHeading2">
    <w:name w:val="SubHeading2"/>
    <w:basedOn w:val="HeadingBase"/>
    <w:rsid w:val="00CB56C6"/>
    <w:pPr>
      <w:spacing w:before="240" w:after="60"/>
    </w:pPr>
    <w:rPr>
      <w:sz w:val="20"/>
    </w:rPr>
  </w:style>
  <w:style w:type="paragraph" w:customStyle="1" w:styleId="SubHeading1">
    <w:name w:val="SubHeading1"/>
    <w:basedOn w:val="HeadingBase"/>
    <w:rsid w:val="00CB56C6"/>
    <w:pPr>
      <w:spacing w:before="240" w:after="60"/>
    </w:pPr>
    <w:rPr>
      <w:color w:val="918585"/>
      <w:sz w:val="22"/>
    </w:rPr>
  </w:style>
  <w:style w:type="paragraph" w:customStyle="1" w:styleId="SideHeading">
    <w:name w:val="Side Heading"/>
    <w:basedOn w:val="HeadingBase"/>
    <w:rsid w:val="00CB5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6C6"/>
    <w:pPr>
      <w:tabs>
        <w:tab w:val="num" w:pos="360"/>
      </w:tabs>
    </w:pPr>
  </w:style>
  <w:style w:type="paragraph" w:styleId="PlainText">
    <w:name w:val="Plain Text"/>
    <w:basedOn w:val="Normal"/>
    <w:link w:val="PlainTextChar"/>
    <w:rsid w:val="00CB56C6"/>
    <w:rPr>
      <w:sz w:val="20"/>
    </w:rPr>
  </w:style>
  <w:style w:type="character" w:customStyle="1" w:styleId="PlainTextChar">
    <w:name w:val="Plain Text Char"/>
    <w:basedOn w:val="DefaultParagraphFont"/>
    <w:link w:val="PlainText"/>
    <w:rsid w:val="00CB56C6"/>
    <w:rPr>
      <w:rFonts w:ascii="Courier New" w:eastAsia="Times New Roman" w:hAnsi="Courier New" w:cs="Times New Roman"/>
      <w:sz w:val="20"/>
      <w:szCs w:val="20"/>
      <w:lang w:val="en-US" w:eastAsia="en-US"/>
    </w:rPr>
  </w:style>
  <w:style w:type="character" w:customStyle="1" w:styleId="MenuOption">
    <w:name w:val="Menu Option"/>
    <w:rsid w:val="00CB56C6"/>
    <w:rPr>
      <w:b/>
      <w:smallCaps/>
    </w:rPr>
  </w:style>
  <w:style w:type="paragraph" w:customStyle="1" w:styleId="TableListNumber">
    <w:name w:val="Table List Number"/>
    <w:basedOn w:val="ListNumber"/>
    <w:rsid w:val="00CB56C6"/>
    <w:pPr>
      <w:numPr>
        <w:numId w:val="0"/>
      </w:numPr>
    </w:pPr>
  </w:style>
  <w:style w:type="paragraph" w:styleId="TOC4">
    <w:name w:val="toc 4"/>
    <w:basedOn w:val="TOCBase"/>
    <w:next w:val="Normal"/>
    <w:semiHidden/>
    <w:rsid w:val="00CB56C6"/>
    <w:pPr>
      <w:tabs>
        <w:tab w:val="right" w:leader="dot" w:pos="9071"/>
      </w:tabs>
      <w:ind w:left="1701"/>
    </w:pPr>
  </w:style>
  <w:style w:type="paragraph" w:customStyle="1" w:styleId="ListAlpha">
    <w:name w:val="List Alpha"/>
    <w:basedOn w:val="List"/>
    <w:rsid w:val="00CB56C6"/>
    <w:pPr>
      <w:numPr>
        <w:numId w:val="8"/>
      </w:numPr>
    </w:pPr>
  </w:style>
  <w:style w:type="paragraph" w:customStyle="1" w:styleId="ListAlpha2">
    <w:name w:val="List Alpha 2"/>
    <w:basedOn w:val="List2"/>
    <w:rsid w:val="00CB56C6"/>
    <w:pPr>
      <w:numPr>
        <w:numId w:val="7"/>
      </w:numPr>
    </w:pPr>
  </w:style>
  <w:style w:type="paragraph" w:styleId="List3">
    <w:name w:val="List 3"/>
    <w:basedOn w:val="BodyText"/>
    <w:rsid w:val="00CB56C6"/>
    <w:pPr>
      <w:tabs>
        <w:tab w:val="left" w:pos="1021"/>
      </w:tabs>
      <w:spacing w:before="60" w:after="60"/>
      <w:ind w:left="1020" w:hanging="340"/>
    </w:pPr>
  </w:style>
  <w:style w:type="paragraph" w:styleId="List4">
    <w:name w:val="List 4"/>
    <w:basedOn w:val="BodyText"/>
    <w:rsid w:val="00CB56C6"/>
    <w:pPr>
      <w:tabs>
        <w:tab w:val="left" w:pos="1361"/>
      </w:tabs>
      <w:spacing w:before="60" w:after="60"/>
      <w:ind w:left="1361" w:hanging="340"/>
    </w:pPr>
  </w:style>
  <w:style w:type="paragraph" w:styleId="List5">
    <w:name w:val="List 5"/>
    <w:basedOn w:val="BodyText"/>
    <w:rsid w:val="00CB56C6"/>
    <w:pPr>
      <w:tabs>
        <w:tab w:val="left" w:pos="1701"/>
      </w:tabs>
      <w:spacing w:before="60" w:after="60"/>
      <w:ind w:left="1701" w:hanging="340"/>
    </w:pPr>
  </w:style>
  <w:style w:type="paragraph" w:styleId="ListBullet3">
    <w:name w:val="List Bullet 3"/>
    <w:basedOn w:val="List3"/>
    <w:rsid w:val="00CB56C6"/>
    <w:pPr>
      <w:numPr>
        <w:numId w:val="14"/>
      </w:numPr>
      <w:tabs>
        <w:tab w:val="clear" w:pos="1021"/>
      </w:tabs>
      <w:ind w:left="1037" w:hanging="357"/>
    </w:pPr>
  </w:style>
  <w:style w:type="paragraph" w:styleId="ListBullet4">
    <w:name w:val="List Bullet 4"/>
    <w:basedOn w:val="List4"/>
    <w:rsid w:val="00CB56C6"/>
    <w:pPr>
      <w:numPr>
        <w:numId w:val="2"/>
      </w:numPr>
    </w:pPr>
  </w:style>
  <w:style w:type="paragraph" w:styleId="ListBullet5">
    <w:name w:val="List Bullet 5"/>
    <w:basedOn w:val="List5"/>
    <w:rsid w:val="00CB56C6"/>
    <w:pPr>
      <w:numPr>
        <w:numId w:val="3"/>
      </w:numPr>
    </w:pPr>
  </w:style>
  <w:style w:type="paragraph" w:styleId="ListContinue2">
    <w:name w:val="List Continue 2"/>
    <w:basedOn w:val="List2"/>
    <w:rsid w:val="00CB56C6"/>
    <w:pPr>
      <w:ind w:firstLine="0"/>
    </w:pPr>
  </w:style>
  <w:style w:type="paragraph" w:styleId="ListContinue3">
    <w:name w:val="List Continue 3"/>
    <w:basedOn w:val="List3"/>
    <w:rsid w:val="00CB56C6"/>
    <w:pPr>
      <w:ind w:left="1021" w:firstLine="0"/>
    </w:pPr>
  </w:style>
  <w:style w:type="paragraph" w:styleId="ListContinue4">
    <w:name w:val="List Continue 4"/>
    <w:basedOn w:val="List4"/>
    <w:rsid w:val="00CB56C6"/>
    <w:pPr>
      <w:ind w:firstLine="0"/>
    </w:pPr>
  </w:style>
  <w:style w:type="paragraph" w:styleId="ListContinue5">
    <w:name w:val="List Continue 5"/>
    <w:basedOn w:val="List5"/>
    <w:rsid w:val="00CB56C6"/>
    <w:pPr>
      <w:ind w:firstLine="0"/>
    </w:pPr>
  </w:style>
  <w:style w:type="paragraph" w:styleId="ListNumber3">
    <w:name w:val="List Number 3"/>
    <w:basedOn w:val="List3"/>
    <w:rsid w:val="00CB56C6"/>
    <w:pPr>
      <w:numPr>
        <w:numId w:val="4"/>
      </w:numPr>
    </w:pPr>
  </w:style>
  <w:style w:type="paragraph" w:styleId="ListNumber4">
    <w:name w:val="List Number 4"/>
    <w:basedOn w:val="List4"/>
    <w:rsid w:val="00CB56C6"/>
    <w:pPr>
      <w:numPr>
        <w:numId w:val="5"/>
      </w:numPr>
    </w:pPr>
  </w:style>
  <w:style w:type="paragraph" w:styleId="ListNumber5">
    <w:name w:val="List Number 5"/>
    <w:basedOn w:val="List5"/>
    <w:rsid w:val="00CB56C6"/>
    <w:pPr>
      <w:numPr>
        <w:numId w:val="6"/>
      </w:numPr>
    </w:pPr>
  </w:style>
  <w:style w:type="paragraph" w:styleId="BlockText">
    <w:name w:val="Block Text"/>
    <w:basedOn w:val="Normal"/>
    <w:rsid w:val="00CB56C6"/>
    <w:pPr>
      <w:spacing w:after="120"/>
      <w:ind w:left="1440" w:right="1440"/>
    </w:pPr>
  </w:style>
  <w:style w:type="character" w:customStyle="1" w:styleId="Subscript">
    <w:name w:val="Subscript"/>
    <w:rsid w:val="00CB56C6"/>
    <w:rPr>
      <w:sz w:val="16"/>
      <w:vertAlign w:val="subscript"/>
    </w:rPr>
  </w:style>
  <w:style w:type="character" w:customStyle="1" w:styleId="Superscript">
    <w:name w:val="Superscript"/>
    <w:rsid w:val="00CB56C6"/>
    <w:rPr>
      <w:sz w:val="16"/>
      <w:vertAlign w:val="superscript"/>
    </w:rPr>
  </w:style>
  <w:style w:type="character" w:customStyle="1" w:styleId="Symbols">
    <w:name w:val="Symbols"/>
    <w:rsid w:val="00CB56C6"/>
    <w:rPr>
      <w:rFonts w:ascii="Symbol" w:hAnsi="Symbol"/>
    </w:rPr>
  </w:style>
  <w:style w:type="character" w:customStyle="1" w:styleId="MenuOptions">
    <w:name w:val="Menu Options"/>
    <w:rsid w:val="00CB56C6"/>
    <w:rPr>
      <w:rFonts w:ascii="Arial Narrow" w:hAnsi="Arial Narrow"/>
      <w:smallCaps/>
    </w:rPr>
  </w:style>
  <w:style w:type="character" w:customStyle="1" w:styleId="Buttons">
    <w:name w:val="Buttons"/>
    <w:rsid w:val="00CB56C6"/>
    <w:rPr>
      <w:b/>
    </w:rPr>
  </w:style>
  <w:style w:type="character" w:customStyle="1" w:styleId="Underlined">
    <w:name w:val="Underlined"/>
    <w:rsid w:val="00CB56C6"/>
    <w:rPr>
      <w:u w:val="single"/>
    </w:rPr>
  </w:style>
  <w:style w:type="paragraph" w:customStyle="1" w:styleId="TableBodyTextRight">
    <w:name w:val="Table Body Text Right"/>
    <w:basedOn w:val="TableBodyText"/>
    <w:rsid w:val="00CB56C6"/>
    <w:pPr>
      <w:widowControl w:val="0"/>
      <w:autoSpaceDE w:val="0"/>
      <w:autoSpaceDN w:val="0"/>
      <w:adjustRightInd w:val="0"/>
      <w:jc w:val="right"/>
    </w:pPr>
    <w:rPr>
      <w:rFonts w:cs="Arial"/>
      <w:szCs w:val="18"/>
    </w:rPr>
  </w:style>
  <w:style w:type="paragraph" w:customStyle="1" w:styleId="CopyrightText">
    <w:name w:val="Copyright Text"/>
    <w:basedOn w:val="BodyText"/>
    <w:rsid w:val="00CB56C6"/>
    <w:rPr>
      <w:sz w:val="18"/>
    </w:rPr>
  </w:style>
  <w:style w:type="paragraph" w:customStyle="1" w:styleId="BodySmallRight">
    <w:name w:val="Body Small Right"/>
    <w:basedOn w:val="BodyTextRight"/>
    <w:rsid w:val="00CB56C6"/>
    <w:rPr>
      <w:sz w:val="18"/>
      <w:szCs w:val="18"/>
    </w:rPr>
  </w:style>
  <w:style w:type="paragraph" w:customStyle="1" w:styleId="MarginEdition">
    <w:name w:val="Margin Edition"/>
    <w:basedOn w:val="MarginNote"/>
    <w:rsid w:val="00CB56C6"/>
    <w:pPr>
      <w:spacing w:before="0" w:after="0"/>
    </w:pPr>
    <w:rPr>
      <w:rFonts w:ascii="Times New Roman" w:hAnsi="Times New Roman"/>
      <w:color w:val="999999"/>
    </w:rPr>
  </w:style>
  <w:style w:type="paragraph" w:customStyle="1" w:styleId="Spacer">
    <w:name w:val="Spacer"/>
    <w:basedOn w:val="Normal"/>
    <w:rsid w:val="00CB56C6"/>
    <w:rPr>
      <w:sz w:val="2"/>
      <w:szCs w:val="2"/>
    </w:rPr>
  </w:style>
  <w:style w:type="character" w:customStyle="1" w:styleId="Small">
    <w:name w:val="Small"/>
    <w:rsid w:val="00CB56C6"/>
    <w:rPr>
      <w:sz w:val="16"/>
    </w:rPr>
  </w:style>
  <w:style w:type="paragraph" w:customStyle="1" w:styleId="WideTable">
    <w:name w:val="Wide Table"/>
    <w:basedOn w:val="Normal"/>
    <w:rsid w:val="00CB56C6"/>
    <w:pPr>
      <w:ind w:left="-1418"/>
    </w:pPr>
    <w:rPr>
      <w:sz w:val="2"/>
      <w:szCs w:val="2"/>
    </w:rPr>
  </w:style>
  <w:style w:type="character" w:styleId="PageNumber">
    <w:name w:val="page number"/>
    <w:rsid w:val="00CB56C6"/>
  </w:style>
  <w:style w:type="paragraph" w:styleId="Quote">
    <w:name w:val="Quote"/>
    <w:basedOn w:val="Heading1"/>
    <w:link w:val="QuoteChar"/>
    <w:qFormat/>
    <w:rsid w:val="00CB56C6"/>
    <w:rPr>
      <w:b w:val="0"/>
      <w:sz w:val="72"/>
      <w:szCs w:val="72"/>
      <w:lang w:val="en-NZ"/>
    </w:rPr>
  </w:style>
  <w:style w:type="character" w:customStyle="1" w:styleId="QuoteChar">
    <w:name w:val="Quote Char"/>
    <w:link w:val="Quote"/>
    <w:rsid w:val="00CB5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6C6"/>
    <w:pPr>
      <w:pageBreakBefore/>
    </w:pPr>
  </w:style>
  <w:style w:type="paragraph" w:customStyle="1" w:styleId="Border">
    <w:name w:val="Border"/>
    <w:basedOn w:val="Normal"/>
    <w:qFormat/>
    <w:rsid w:val="00CB56C6"/>
    <w:pPr>
      <w:pBdr>
        <w:top w:val="single" w:sz="18" w:space="1" w:color="auto"/>
      </w:pBdr>
    </w:pPr>
    <w:rPr>
      <w:rFonts w:ascii="Times New Roman" w:hAnsi="Times New Roman"/>
      <w:color w:val="FFFFFF"/>
      <w:sz w:val="2"/>
    </w:rPr>
  </w:style>
  <w:style w:type="character" w:styleId="IntenseEmphasis">
    <w:name w:val="Intense Emphasis"/>
    <w:uiPriority w:val="21"/>
    <w:qFormat/>
    <w:rsid w:val="00CB56C6"/>
    <w:rPr>
      <w:b/>
      <w:bCs/>
      <w:i/>
      <w:iCs/>
      <w:color w:val="auto"/>
    </w:rPr>
  </w:style>
  <w:style w:type="paragraph" w:styleId="IntenseQuote">
    <w:name w:val="Intense Quote"/>
    <w:basedOn w:val="Normal"/>
    <w:next w:val="Normal"/>
    <w:link w:val="IntenseQuoteChar"/>
    <w:uiPriority w:val="30"/>
    <w:qFormat/>
    <w:rsid w:val="00CB56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56C6"/>
    <w:rPr>
      <w:rFonts w:ascii="Courier New" w:eastAsia="Times New Roman" w:hAnsi="Courier New" w:cs="Times New Roman"/>
      <w:b/>
      <w:bCs/>
      <w:i/>
      <w:iCs/>
      <w:szCs w:val="20"/>
      <w:lang w:val="en-US" w:eastAsia="en-US"/>
    </w:rPr>
  </w:style>
  <w:style w:type="character" w:styleId="SubtleReference">
    <w:name w:val="Subtle Reference"/>
    <w:uiPriority w:val="31"/>
    <w:qFormat/>
    <w:rsid w:val="00CB56C6"/>
    <w:rPr>
      <w:smallCaps/>
      <w:color w:val="auto"/>
      <w:u w:val="single"/>
    </w:rPr>
  </w:style>
  <w:style w:type="character" w:styleId="IntenseReference">
    <w:name w:val="Intense Reference"/>
    <w:uiPriority w:val="32"/>
    <w:qFormat/>
    <w:rsid w:val="00CB56C6"/>
    <w:rPr>
      <w:b/>
      <w:bCs/>
      <w:smallCaps/>
      <w:color w:val="auto"/>
      <w:spacing w:val="5"/>
      <w:u w:val="single"/>
    </w:rPr>
  </w:style>
  <w:style w:type="paragraph" w:customStyle="1" w:styleId="2ColumnHeading">
    <w:name w:val="2Column Heading"/>
    <w:basedOn w:val="BodyText"/>
    <w:qFormat/>
    <w:rsid w:val="00CB56C6"/>
    <w:pPr>
      <w:spacing w:after="60"/>
      <w:ind w:left="-2268"/>
    </w:pPr>
    <w:rPr>
      <w:b/>
    </w:rPr>
  </w:style>
  <w:style w:type="paragraph" w:customStyle="1" w:styleId="Heading1TOC">
    <w:name w:val="Heading1 TOC"/>
    <w:basedOn w:val="Normal"/>
    <w:qFormat/>
    <w:rsid w:val="00CB56C6"/>
    <w:pPr>
      <w:spacing w:before="240" w:after="120"/>
    </w:pPr>
    <w:rPr>
      <w:rFonts w:ascii="Times New Roman" w:hAnsi="Times New Roman"/>
      <w:b/>
      <w:sz w:val="32"/>
    </w:rPr>
  </w:style>
  <w:style w:type="paragraph" w:customStyle="1" w:styleId="Heading2TOC">
    <w:name w:val="Heading2 TOC"/>
    <w:basedOn w:val="Normal"/>
    <w:qFormat/>
    <w:rsid w:val="00CB56C6"/>
    <w:pPr>
      <w:spacing w:before="240" w:after="60"/>
    </w:pPr>
    <w:rPr>
      <w:rFonts w:ascii="Times New Roman" w:hAnsi="Times New Roman"/>
      <w:b/>
      <w:sz w:val="28"/>
    </w:rPr>
  </w:style>
  <w:style w:type="character" w:customStyle="1" w:styleId="Underline">
    <w:name w:val="Underline"/>
    <w:qFormat/>
    <w:rsid w:val="00CB56C6"/>
    <w:rPr>
      <w:u w:val="single"/>
    </w:rPr>
  </w:style>
  <w:style w:type="paragraph" w:styleId="BalloonText">
    <w:name w:val="Balloon Text"/>
    <w:basedOn w:val="Normal"/>
    <w:link w:val="BalloonTextChar"/>
    <w:rsid w:val="00CB56C6"/>
    <w:rPr>
      <w:rFonts w:ascii="Tahoma" w:hAnsi="Tahoma" w:cs="Tahoma"/>
      <w:sz w:val="16"/>
      <w:szCs w:val="16"/>
    </w:rPr>
  </w:style>
  <w:style w:type="character" w:customStyle="1" w:styleId="BalloonTextChar">
    <w:name w:val="Balloon Text Char"/>
    <w:link w:val="BalloonText"/>
    <w:rsid w:val="00CB56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56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56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Words>
  <Characters>6403</Characters>
  <Application>Microsoft Office Word</Application>
  <DocSecurity>0</DocSecurity>
  <Lines>254</Lines>
  <Paragraphs>116</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ICAS2016B Record client support requirements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