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2D0" w:rsidP="003B52D0">
      <w:pPr>
        <w:pStyle w:val="Title"/>
      </w:pPr>
      <w:r>
        <w:fldChar w:fldCharType="begin"/>
      </w:r>
      <w:r>
        <w:instrText xml:space="preserve"> TITLE   \* MERGEFORMAT </w:instrText>
      </w:r>
      <w:r>
        <w:fldChar w:fldCharType="separate"/>
      </w:r>
      <w:r>
        <w:t>ICAS2014B Connect hardware peripherals</w:t>
      </w:r>
      <w:r>
        <w:fldChar w:fldCharType="end"/>
      </w:r>
    </w:p>
    <w:p w:rsidR="003B52D0" w:rsidP="003B52D0">
      <w:pPr>
        <w:pStyle w:val="Version"/>
        <w:sectPr w:rsidSect="008028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2853" w:rsidP="00802853">
      <w:pPr>
        <w:pStyle w:val="SuperHeading"/>
      </w:pPr>
      <w:r w:rsidRPr="00802853">
        <w:t>ICAS2014B Connect hardware peripherals</w:t>
      </w:r>
    </w:p>
    <w:p w:rsidR="00000000" w:rsidRPr="00802853" w:rsidP="00802853">
      <w:pPr>
        <w:pStyle w:val="Heading1"/>
      </w:pPr>
      <w:bookmarkStart w:id="1" w:name="O_271640"/>
      <w:bookmarkEnd w:id="1"/>
      <w:r w:rsidRPr="00802853">
        <w:t>Modification History</w:t>
      </w:r>
    </w:p>
    <w:p w:rsidR="00000000" w:rsidRPr="00802853" w:rsidP="00802853">
      <w:pPr>
        <w:pStyle w:val="BodyText"/>
      </w:pPr>
      <w:r w:rsidRPr="00802853">
        <w:t>Not Applicable</w:t>
      </w:r>
    </w:p>
    <w:p w:rsidR="00000000" w:rsidRPr="00802853" w:rsidP="00802853">
      <w:pPr>
        <w:pStyle w:val="AllowPageBreak"/>
      </w:pPr>
    </w:p>
    <w:p w:rsidR="00000000" w:rsidRPr="00802853" w:rsidP="00802853">
      <w:pPr>
        <w:pStyle w:val="Heading1"/>
      </w:pPr>
      <w:bookmarkStart w:id="2" w:name="O_207919"/>
      <w:bookmarkEnd w:id="2"/>
      <w:r w:rsidRPr="00802853">
        <w:t>Unit Descriptor</w:t>
      </w:r>
    </w:p>
    <w:tbl>
      <w:tblPr>
        <w:tblW w:w="0" w:type="auto"/>
        <w:tblLayout w:type="fixed"/>
        <w:tblCellMar>
          <w:left w:w="62" w:type="dxa"/>
          <w:right w:w="62" w:type="dxa"/>
        </w:tblCellMar>
        <w:tblLook w:val="0000"/>
      </w:tblPr>
      <w:tblGrid>
        <w:gridCol w:w="2651"/>
        <w:gridCol w:w="5871"/>
      </w:tblGrid>
      <w:tr w:rsidTr="003B52D0">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BodyText"/>
            </w:pPr>
            <w:r w:rsidRPr="00802853">
              <w:t>This unit defines the competency required to connect hardware peripherals according to instructions.</w:t>
            </w:r>
          </w:p>
          <w:p w:rsidR="00000000" w:rsidRPr="00802853" w:rsidP="00802853">
            <w:pPr>
              <w:pStyle w:val="BodyText"/>
            </w:pPr>
          </w:p>
          <w:p w:rsidR="00000000" w:rsidRPr="00802853" w:rsidP="00802853">
            <w:pPr>
              <w:pStyle w:val="BodyText"/>
            </w:pPr>
            <w:r w:rsidRPr="00802853">
              <w:t xml:space="preserve">There may </w:t>
            </w:r>
            <w:r w:rsidRPr="00802853">
              <w:t>be benefit in concurrent learning with the following unit:</w:t>
            </w:r>
          </w:p>
          <w:p w:rsidR="00000000" w:rsidRPr="00802853" w:rsidP="00802853">
            <w:pPr>
              <w:pStyle w:val="ListBullet"/>
            </w:pPr>
            <w:r w:rsidRPr="00802853">
              <w:t>ICAU2005B Operate computer hardware</w:t>
            </w:r>
          </w:p>
          <w:p w:rsidR="00000000" w:rsidRPr="00802853" w:rsidP="00802853">
            <w:pPr>
              <w:pStyle w:val="BodyText"/>
            </w:pPr>
          </w:p>
          <w:p w:rsidR="00000000" w:rsidRPr="00802853" w:rsidP="00802853">
            <w:pPr>
              <w:pStyle w:val="BodyText"/>
            </w:pPr>
            <w:r w:rsidRPr="00802853">
              <w:t>The following units are linked and form an appropriate cluster:</w:t>
            </w:r>
          </w:p>
          <w:p w:rsidR="00000000" w:rsidRPr="00802853" w:rsidP="00802853">
            <w:pPr>
              <w:pStyle w:val="ListBullet"/>
            </w:pPr>
            <w:r w:rsidRPr="00802853">
              <w:t>ICAS2008B Maintain inventories for equipment, software and documentation</w:t>
            </w:r>
          </w:p>
          <w:p w:rsidR="00000000" w:rsidRPr="00802853" w:rsidP="00802853">
            <w:pPr>
              <w:pStyle w:val="ListBullet"/>
            </w:pPr>
            <w:r w:rsidRPr="00802853">
              <w:t>ICAS2016B Record client support requirements</w:t>
            </w:r>
          </w:p>
          <w:p w:rsidR="00000000" w:rsidRPr="00802853" w:rsidP="00802853">
            <w:pPr>
              <w:pStyle w:val="ListBullet"/>
            </w:pPr>
            <w:r w:rsidRPr="00802853">
              <w:t>ICAS2017B Maintain system integrity</w:t>
            </w:r>
          </w:p>
          <w:p w:rsidR="00000000" w:rsidRPr="00802853" w:rsidP="00802853">
            <w:pPr>
              <w:pStyle w:val="ListBullet"/>
            </w:pPr>
            <w:r w:rsidRPr="00802853">
              <w:t>ICAU2005B Operate computer hardware</w:t>
            </w:r>
          </w:p>
          <w:p w:rsidR="00000000" w:rsidRPr="00802853" w:rsidP="00802853">
            <w:pPr>
              <w:pStyle w:val="ListBullet"/>
            </w:pPr>
            <w:r w:rsidRPr="00802853">
              <w:t>ICAU2007B Maintain equipment and consumables</w:t>
            </w:r>
          </w:p>
          <w:p w:rsidR="00000000" w:rsidRPr="00802853" w:rsidP="00802853">
            <w:pPr>
              <w:pStyle w:val="BodyText"/>
            </w:pPr>
          </w:p>
          <w:p w:rsidR="00000000" w:rsidRPr="00802853" w:rsidP="00802853">
            <w:pPr>
              <w:pStyle w:val="BodyText"/>
            </w:pPr>
            <w:r w:rsidRPr="00802853">
              <w:t>No licensing, legislative, regulatory or certification requirements apply to this unit at the</w:t>
            </w:r>
            <w:r w:rsidRPr="00802853">
              <w:t xml:space="preserve"> time of publication.</w:t>
            </w:r>
          </w:p>
        </w:tc>
      </w:tr>
    </w:tbl>
    <w:p w:rsidR="003B52D0" w:rsidP="00802853">
      <w:pPr>
        <w:pStyle w:val="BodyText"/>
      </w:pPr>
    </w:p>
    <w:p w:rsidR="003B52D0" w:rsidP="00802853">
      <w:pPr>
        <w:pStyle w:val="BodyText"/>
      </w:pPr>
    </w:p>
    <w:p w:rsidR="00000000" w:rsidRPr="00802853" w:rsidP="00802853">
      <w:pPr>
        <w:pStyle w:val="Heading1"/>
      </w:pPr>
      <w:bookmarkStart w:id="3" w:name="O_207923"/>
      <w:bookmarkEnd w:id="3"/>
      <w:r w:rsidRPr="00802853">
        <w:t>Application of the Unit</w:t>
      </w:r>
    </w:p>
    <w:tbl>
      <w:tblPr>
        <w:tblW w:w="0" w:type="auto"/>
        <w:tblLayout w:type="fixed"/>
        <w:tblCellMar>
          <w:left w:w="62" w:type="dxa"/>
          <w:right w:w="62" w:type="dxa"/>
        </w:tblCellMar>
        <w:tblLook w:val="0000"/>
      </w:tblPr>
      <w:tblGrid>
        <w:gridCol w:w="2764"/>
        <w:gridCol w:w="5758"/>
      </w:tblGrid>
      <w:tr w:rsidTr="003B52D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BodyText"/>
            </w:pPr>
          </w:p>
        </w:tc>
      </w:tr>
    </w:tbl>
    <w:p w:rsidR="003B52D0" w:rsidP="00802853">
      <w:pPr>
        <w:pStyle w:val="BodyText"/>
      </w:pPr>
    </w:p>
    <w:p w:rsidR="003B52D0" w:rsidP="00802853">
      <w:pPr>
        <w:pStyle w:val="BodyText"/>
      </w:pPr>
    </w:p>
    <w:p w:rsidR="00000000" w:rsidRPr="00802853" w:rsidP="00802853">
      <w:pPr>
        <w:pStyle w:val="Heading1"/>
      </w:pPr>
      <w:bookmarkStart w:id="4" w:name="O_279900"/>
      <w:bookmarkEnd w:id="4"/>
      <w:r w:rsidRPr="00802853">
        <w:t>Licensing/Regulatory Information</w:t>
      </w:r>
    </w:p>
    <w:p w:rsidR="00000000" w:rsidRPr="00802853" w:rsidP="00802853">
      <w:pPr>
        <w:pStyle w:val="BodyText"/>
      </w:pPr>
      <w:r w:rsidRPr="00802853">
        <w:t>Refer to Unit Descriptor</w:t>
      </w:r>
    </w:p>
    <w:p w:rsidR="00000000" w:rsidRPr="00802853" w:rsidP="00802853">
      <w:pPr>
        <w:pStyle w:val="AllowPageBreak"/>
      </w:pPr>
    </w:p>
    <w:p w:rsidR="00000000" w:rsidRPr="00802853" w:rsidP="00802853">
      <w:pPr>
        <w:pStyle w:val="Heading1"/>
      </w:pPr>
      <w:bookmarkStart w:id="5" w:name="O_207921"/>
      <w:bookmarkEnd w:id="5"/>
      <w:r w:rsidRPr="00802853">
        <w:t>Pre-Requisites</w:t>
      </w:r>
    </w:p>
    <w:tbl>
      <w:tblPr>
        <w:tblW w:w="0" w:type="auto"/>
        <w:tblLayout w:type="fixed"/>
        <w:tblCellMar>
          <w:left w:w="62" w:type="dxa"/>
          <w:right w:w="62" w:type="dxa"/>
        </w:tblCellMar>
        <w:tblLook w:val="0000"/>
      </w:tblPr>
      <w:tblGrid>
        <w:gridCol w:w="2775"/>
        <w:gridCol w:w="1295"/>
        <w:gridCol w:w="4452"/>
      </w:tblGrid>
      <w:tr w:rsidTr="003B52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p>
        </w:tc>
      </w:tr>
      <w:tr w:rsidTr="003B52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p>
        </w:tc>
      </w:tr>
      <w:tr w:rsidTr="003B52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BodyText"/>
            </w:pPr>
          </w:p>
        </w:tc>
      </w:tr>
    </w:tbl>
    <w:p w:rsidR="003B52D0" w:rsidP="00802853">
      <w:pPr>
        <w:pStyle w:val="BodyText"/>
      </w:pPr>
    </w:p>
    <w:p w:rsidR="003B52D0" w:rsidP="00802853">
      <w:pPr>
        <w:pStyle w:val="BodyText"/>
      </w:pPr>
    </w:p>
    <w:p w:rsidR="00000000" w:rsidRPr="00802853" w:rsidP="00802853">
      <w:pPr>
        <w:pStyle w:val="Heading1"/>
      </w:pPr>
      <w:bookmarkStart w:id="6" w:name="O_207920"/>
      <w:bookmarkEnd w:id="6"/>
      <w:r w:rsidRPr="00802853">
        <w:t>Employability Skills Information</w:t>
      </w:r>
    </w:p>
    <w:tbl>
      <w:tblPr>
        <w:tblW w:w="0" w:type="auto"/>
        <w:tblLayout w:type="fixed"/>
        <w:tblCellMar>
          <w:left w:w="62" w:type="dxa"/>
          <w:right w:w="62" w:type="dxa"/>
        </w:tblCellMar>
        <w:tblLook w:val="0000"/>
      </w:tblPr>
      <w:tblGrid>
        <w:gridCol w:w="2802"/>
        <w:gridCol w:w="5720"/>
      </w:tblGrid>
      <w:tr w:rsidTr="003B52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BodyText"/>
            </w:pPr>
            <w:r w:rsidRPr="00802853">
              <w:t>This unit contains employability skills.</w:t>
            </w:r>
          </w:p>
        </w:tc>
      </w:tr>
    </w:tbl>
    <w:p w:rsidR="003B52D0" w:rsidP="00802853">
      <w:pPr>
        <w:pStyle w:val="BodyText"/>
      </w:pPr>
    </w:p>
    <w:p w:rsidR="003B52D0" w:rsidP="00802853">
      <w:pPr>
        <w:pStyle w:val="BodyText"/>
      </w:pPr>
    </w:p>
    <w:p w:rsidR="00000000" w:rsidRPr="00802853" w:rsidP="00802853">
      <w:pPr>
        <w:pStyle w:val="Heading1"/>
      </w:pPr>
      <w:bookmarkStart w:id="7" w:name="O_289686"/>
      <w:bookmarkEnd w:id="7"/>
      <w:r w:rsidRPr="00802853">
        <w:t>Elements and Performance Criteria Pre-Content</w:t>
      </w:r>
    </w:p>
    <w:tbl>
      <w:tblPr>
        <w:tblW w:w="0" w:type="auto"/>
        <w:tblLayout w:type="fixed"/>
        <w:tblCellMar>
          <w:left w:w="62" w:type="dxa"/>
          <w:right w:w="62" w:type="dxa"/>
        </w:tblCellMar>
        <w:tblLook w:val="0000"/>
      </w:tblPr>
      <w:tblGrid>
        <w:gridCol w:w="2567"/>
        <w:gridCol w:w="5955"/>
      </w:tblGrid>
      <w:tr w:rsidTr="003B52D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BodyText"/>
            </w:pPr>
            <w:r w:rsidRPr="00802853">
              <w:t>Performance criteria describe the performance needed to demonstrate achievement of the element. Where bold italicised text is used, further information is detailed in the required skills and knowledge section and the range statement. Assessment of performa</w:t>
            </w:r>
            <w:r w:rsidRPr="00802853">
              <w:t>nce is to be consistent with the evidence guide.</w:t>
            </w:r>
          </w:p>
        </w:tc>
      </w:tr>
    </w:tbl>
    <w:p w:rsidR="00000000" w:rsidRPr="00802853" w:rsidP="00802853">
      <w:pPr>
        <w:pStyle w:val="BodyText"/>
      </w:pPr>
    </w:p>
    <w:p w:rsidR="00000000" w:rsidRPr="00802853" w:rsidP="00802853">
      <w:pPr>
        <w:pStyle w:val="AllowPageBreak"/>
      </w:pPr>
    </w:p>
    <w:p w:rsidR="00000000" w:rsidRPr="00802853" w:rsidP="00802853">
      <w:pPr>
        <w:pStyle w:val="Heading1"/>
      </w:pPr>
      <w:bookmarkStart w:id="8" w:name="O_236353"/>
      <w:bookmarkEnd w:id="8"/>
      <w:r w:rsidRPr="00802853">
        <w:t>Elements and Performance Criteria</w:t>
      </w:r>
    </w:p>
    <w:tbl>
      <w:tblPr>
        <w:tblW w:w="0" w:type="auto"/>
        <w:tblLayout w:type="fixed"/>
        <w:tblCellMar>
          <w:left w:w="62" w:type="dxa"/>
          <w:right w:w="62" w:type="dxa"/>
        </w:tblCellMar>
        <w:tblLook w:val="0000"/>
      </w:tblPr>
      <w:tblGrid>
        <w:gridCol w:w="2567"/>
        <w:gridCol w:w="5955"/>
      </w:tblGrid>
      <w:tr w:rsidTr="003B52D0">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BodyText"/>
            </w:pPr>
            <w:r w:rsidRPr="00802853">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SpecialBold"/>
              </w:rPr>
              <w:t>PERFORMANCE CRITERIA</w:t>
            </w:r>
          </w:p>
        </w:tc>
      </w:tr>
      <w:tr w:rsidTr="003B52D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List"/>
              <w:rPr>
                <w:lang w:val="en-NZ"/>
              </w:rPr>
            </w:pPr>
            <w:r w:rsidRPr="00802853">
              <w:t>1.</w:t>
            </w:r>
            <w:r w:rsidRPr="00802853">
              <w:tab/>
              <w:t>Confirm requirements of client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List2"/>
            </w:pPr>
            <w:r w:rsidRPr="00802853">
              <w:t>1.1.</w:t>
            </w:r>
            <w:r w:rsidRPr="00802853">
              <w:tab/>
              <w:t xml:space="preserve">Identify </w:t>
            </w:r>
            <w:r w:rsidRPr="00802853">
              <w:rPr>
                <w:rStyle w:val="BoldandItalics"/>
              </w:rPr>
              <w:t>client peripheral</w:t>
            </w:r>
            <w:r w:rsidRPr="00802853">
              <w:t xml:space="preserve"> requirements and confirm in accordance with </w:t>
            </w:r>
            <w:r w:rsidRPr="00802853">
              <w:rPr>
                <w:rStyle w:val="BoldandItalics"/>
              </w:rPr>
              <w:t>organisational standards</w:t>
            </w:r>
          </w:p>
          <w:p w:rsidR="00000000" w:rsidRPr="00802853" w:rsidP="00802853">
            <w:pPr>
              <w:pStyle w:val="List2"/>
            </w:pPr>
            <w:r w:rsidRPr="00802853">
              <w:t>1.2.</w:t>
            </w:r>
            <w:r w:rsidRPr="00802853">
              <w:tab/>
              <w:t xml:space="preserve">Document </w:t>
            </w:r>
            <w:r w:rsidRPr="00802853">
              <w:rPr>
                <w:rStyle w:val="BoldandItalics"/>
              </w:rPr>
              <w:t>client</w:t>
            </w:r>
            <w:r w:rsidRPr="00802853">
              <w:t xml:space="preserve"> requirements and peripherals needed in line with </w:t>
            </w:r>
            <w:r w:rsidRPr="00802853">
              <w:rPr>
                <w:rStyle w:val="BoldandItalics"/>
              </w:rPr>
              <w:t>organisational standards</w:t>
            </w:r>
            <w:r w:rsidRPr="00802853">
              <w:t xml:space="preserve"> and report findings to the </w:t>
            </w:r>
            <w:r w:rsidRPr="00802853">
              <w:rPr>
                <w:rStyle w:val="BoldandItalics"/>
              </w:rPr>
              <w:t>appropriate person</w:t>
            </w:r>
          </w:p>
          <w:p w:rsidR="00000000" w:rsidRPr="00802853" w:rsidP="00802853">
            <w:pPr>
              <w:pStyle w:val="List2"/>
            </w:pPr>
            <w:r w:rsidRPr="00802853">
              <w:t>1.3.</w:t>
            </w:r>
            <w:r w:rsidRPr="00802853">
              <w:tab/>
              <w:t xml:space="preserve">Verify </w:t>
            </w:r>
            <w:r w:rsidRPr="00802853">
              <w:rPr>
                <w:rStyle w:val="BoldandItalics"/>
              </w:rPr>
              <w:t>client</w:t>
            </w:r>
            <w:r w:rsidRPr="00802853">
              <w:t xml:space="preserve"> requirements with </w:t>
            </w:r>
            <w:r w:rsidRPr="00802853">
              <w:rPr>
                <w:rStyle w:val="BoldandItalics"/>
              </w:rPr>
              <w:t>appropriate person</w:t>
            </w:r>
            <w:r w:rsidRPr="00802853">
              <w:t xml:space="preserve"> in line with </w:t>
            </w:r>
            <w:r w:rsidRPr="00802853">
              <w:rPr>
                <w:rStyle w:val="BoldandItalics"/>
              </w:rPr>
              <w:t>organisational standa</w:t>
            </w:r>
            <w:r w:rsidRPr="00802853">
              <w:rPr>
                <w:rStyle w:val="BoldandItalics"/>
              </w:rPr>
              <w:t>rds</w:t>
            </w:r>
            <w:r w:rsidRPr="00802853">
              <w:t xml:space="preserve"> and reporting procedures</w:t>
            </w:r>
          </w:p>
          <w:p w:rsidR="00000000" w:rsidP="00802853">
            <w:pPr>
              <w:pStyle w:val="List2"/>
              <w:rPr>
                <w:lang w:val="en-NZ"/>
              </w:rPr>
            </w:pPr>
            <w:r w:rsidRPr="00802853">
              <w:t>1.4.</w:t>
            </w:r>
            <w:r w:rsidRPr="00802853">
              <w:tab/>
              <w:t xml:space="preserve">Take action to ensure </w:t>
            </w:r>
            <w:r w:rsidRPr="00802853">
              <w:rPr>
                <w:rStyle w:val="BoldandItalics"/>
              </w:rPr>
              <w:t>client</w:t>
            </w:r>
            <w:r w:rsidRPr="00802853">
              <w:t xml:space="preserve"> support expectations are covered by vendor warranty and support services</w:t>
            </w:r>
          </w:p>
        </w:tc>
      </w:tr>
      <w:tr w:rsidTr="003B52D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List"/>
              <w:rPr>
                <w:lang w:val="en-NZ"/>
              </w:rPr>
            </w:pPr>
            <w:r w:rsidRPr="00802853">
              <w:t>2.</w:t>
            </w:r>
            <w:r w:rsidRPr="00802853">
              <w:tab/>
              <w:t>Obtain required peripherals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List2"/>
            </w:pPr>
            <w:r w:rsidRPr="00802853">
              <w:t>2.1.</w:t>
            </w:r>
            <w:r w:rsidRPr="00802853">
              <w:tab/>
              <w:t xml:space="preserve">Obtain </w:t>
            </w:r>
            <w:r w:rsidRPr="00802853">
              <w:rPr>
                <w:rStyle w:val="BoldandItalics"/>
              </w:rPr>
              <w:t>peripherals</w:t>
            </w:r>
            <w:r w:rsidRPr="00802853">
              <w:t xml:space="preserve"> under instruction from </w:t>
            </w:r>
            <w:r w:rsidRPr="00802853">
              <w:rPr>
                <w:rStyle w:val="BoldandItalics"/>
              </w:rPr>
              <w:t>appropriate</w:t>
            </w:r>
            <w:r w:rsidRPr="00802853">
              <w:t xml:space="preserve"> </w:t>
            </w:r>
            <w:r w:rsidRPr="00802853">
              <w:rPr>
                <w:rStyle w:val="BoldandItalics"/>
              </w:rPr>
              <w:t>person</w:t>
            </w:r>
          </w:p>
          <w:p w:rsidR="00000000" w:rsidRPr="00802853" w:rsidP="00802853">
            <w:pPr>
              <w:pStyle w:val="List2"/>
            </w:pPr>
            <w:r w:rsidRPr="00802853">
              <w:t>2.2.</w:t>
            </w:r>
            <w:r w:rsidRPr="00802853">
              <w:tab/>
              <w:t xml:space="preserve">Enter </w:t>
            </w:r>
            <w:r w:rsidRPr="00802853">
              <w:rPr>
                <w:rStyle w:val="BoldandItalics"/>
              </w:rPr>
              <w:t>peripherals</w:t>
            </w:r>
            <w:r w:rsidRPr="00802853">
              <w:t xml:space="preserve"> into </w:t>
            </w:r>
            <w:r w:rsidRPr="00802853">
              <w:rPr>
                <w:rStyle w:val="BoldandItalics"/>
              </w:rPr>
              <w:t>equipment</w:t>
            </w:r>
            <w:r w:rsidRPr="00802853">
              <w:t xml:space="preserve"> inventory according to </w:t>
            </w:r>
            <w:r w:rsidRPr="00802853">
              <w:rPr>
                <w:rStyle w:val="BoldandItalics"/>
              </w:rPr>
              <w:t>organisational standards</w:t>
            </w:r>
          </w:p>
          <w:p w:rsidR="00000000" w:rsidRPr="00802853" w:rsidP="00802853">
            <w:pPr>
              <w:pStyle w:val="List2"/>
            </w:pPr>
            <w:r w:rsidRPr="00802853">
              <w:t>2.3.</w:t>
            </w:r>
            <w:r w:rsidRPr="00802853">
              <w:tab/>
              <w:t>Validate that contents of delivered components and physical contents match the packing list and resolve discrepancies if necessary</w:t>
            </w:r>
          </w:p>
          <w:p w:rsidR="00000000" w:rsidP="00802853">
            <w:pPr>
              <w:pStyle w:val="List2"/>
              <w:rPr>
                <w:lang w:val="en-NZ"/>
              </w:rPr>
            </w:pPr>
            <w:r w:rsidRPr="00802853">
              <w:t>2.4.</w:t>
            </w:r>
            <w:r w:rsidRPr="00802853">
              <w:tab/>
              <w:t xml:space="preserve">Store </w:t>
            </w:r>
            <w:r w:rsidRPr="00802853">
              <w:rPr>
                <w:rStyle w:val="BoldandItalics"/>
              </w:rPr>
              <w:t>peripherals</w:t>
            </w:r>
            <w:r w:rsidRPr="00802853">
              <w:t xml:space="preserve"> according to vendor/manual guidel</w:t>
            </w:r>
            <w:r w:rsidRPr="00802853">
              <w:t>ines</w:t>
            </w:r>
          </w:p>
        </w:tc>
      </w:tr>
      <w:tr w:rsidTr="003B52D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List"/>
              <w:rPr>
                <w:lang w:val="en-NZ"/>
              </w:rPr>
            </w:pPr>
            <w:r w:rsidRPr="00802853">
              <w:t>3.</w:t>
            </w:r>
            <w:r w:rsidRPr="00802853">
              <w:tab/>
              <w:t>Connect hardware peripherals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List2"/>
            </w:pPr>
            <w:r w:rsidRPr="00802853">
              <w:t>3.1.</w:t>
            </w:r>
            <w:r w:rsidRPr="00802853">
              <w:tab/>
              <w:t>Verify the timeframe for installation schedule with the client</w:t>
            </w:r>
          </w:p>
          <w:p w:rsidR="00000000" w:rsidRPr="00802853" w:rsidP="00802853">
            <w:pPr>
              <w:pStyle w:val="List2"/>
            </w:pPr>
            <w:r w:rsidRPr="00802853">
              <w:t>3.2.</w:t>
            </w:r>
            <w:r w:rsidRPr="00802853">
              <w:tab/>
              <w:t xml:space="preserve">Remove old </w:t>
            </w:r>
            <w:r w:rsidRPr="00802853">
              <w:rPr>
                <w:rStyle w:val="BoldandItalics"/>
              </w:rPr>
              <w:t>peripherals</w:t>
            </w:r>
            <w:r w:rsidRPr="00802853">
              <w:t xml:space="preserve"> if they are being replaced with minimal disruption to </w:t>
            </w:r>
            <w:r w:rsidRPr="00802853">
              <w:rPr>
                <w:rStyle w:val="BoldandItalics"/>
              </w:rPr>
              <w:t>clients</w:t>
            </w:r>
            <w:r w:rsidRPr="00802853">
              <w:t xml:space="preserve">, taking into account </w:t>
            </w:r>
            <w:r w:rsidRPr="00802853">
              <w:rPr>
                <w:rStyle w:val="BoldandItalics"/>
              </w:rPr>
              <w:t>environmental considerations</w:t>
            </w:r>
            <w:r w:rsidRPr="00802853">
              <w:t xml:space="preserve"> and </w:t>
            </w:r>
            <w:r w:rsidRPr="00802853">
              <w:rPr>
                <w:rStyle w:val="BoldandItalics"/>
              </w:rPr>
              <w:t>OH</w:t>
            </w:r>
            <w:r w:rsidRPr="00802853">
              <w:t>&amp;</w:t>
            </w:r>
            <w:r w:rsidRPr="00802853">
              <w:rPr>
                <w:rStyle w:val="BoldandItalics"/>
              </w:rPr>
              <w:t>S standards</w:t>
            </w:r>
          </w:p>
          <w:p w:rsidR="00000000" w:rsidRPr="00802853" w:rsidP="00802853">
            <w:pPr>
              <w:pStyle w:val="List2"/>
            </w:pPr>
            <w:r w:rsidRPr="00802853">
              <w:t>3.3.</w:t>
            </w:r>
            <w:r w:rsidRPr="00802853">
              <w:tab/>
              <w:t xml:space="preserve">Connect new </w:t>
            </w:r>
            <w:r w:rsidRPr="00802853">
              <w:rPr>
                <w:rStyle w:val="BoldandItalics"/>
              </w:rPr>
              <w:t>peripherals</w:t>
            </w:r>
            <w:r w:rsidRPr="00802853">
              <w:t xml:space="preserve"> with minimum disruption to </w:t>
            </w:r>
            <w:r w:rsidRPr="00802853">
              <w:rPr>
                <w:rStyle w:val="BoldandItalics"/>
              </w:rPr>
              <w:t>clients</w:t>
            </w:r>
            <w:r w:rsidRPr="00802853">
              <w:t xml:space="preserve">, taking into account </w:t>
            </w:r>
            <w:r w:rsidRPr="00802853">
              <w:rPr>
                <w:rStyle w:val="BoldandItalics"/>
              </w:rPr>
              <w:t>operating system</w:t>
            </w:r>
            <w:r w:rsidRPr="00802853">
              <w:t xml:space="preserve"> procedures</w:t>
            </w:r>
          </w:p>
          <w:p w:rsidR="00000000" w:rsidRPr="00802853" w:rsidP="00802853">
            <w:pPr>
              <w:pStyle w:val="List2"/>
            </w:pPr>
            <w:r w:rsidRPr="00802853">
              <w:t>3.4.</w:t>
            </w:r>
            <w:r w:rsidRPr="00802853">
              <w:tab/>
              <w:t xml:space="preserve">Configure the computer to accept the new </w:t>
            </w:r>
            <w:r w:rsidRPr="00802853">
              <w:rPr>
                <w:rStyle w:val="BoldandItalics"/>
              </w:rPr>
              <w:t>peripherals</w:t>
            </w:r>
          </w:p>
          <w:p w:rsidR="00000000" w:rsidRPr="00802853" w:rsidP="00802853">
            <w:pPr>
              <w:pStyle w:val="List2"/>
            </w:pPr>
            <w:r w:rsidRPr="00802853">
              <w:t>3.5.</w:t>
            </w:r>
            <w:r w:rsidRPr="00802853">
              <w:tab/>
              <w:t xml:space="preserve">Test hardware </w:t>
            </w:r>
            <w:r w:rsidRPr="00802853">
              <w:rPr>
                <w:rStyle w:val="BoldandItalics"/>
              </w:rPr>
              <w:t>peripherals</w:t>
            </w:r>
            <w:r w:rsidRPr="00802853">
              <w:t xml:space="preserve"> and confirm </w:t>
            </w:r>
            <w:r w:rsidRPr="00802853">
              <w:rPr>
                <w:rStyle w:val="BoldandItalics"/>
              </w:rPr>
              <w:t>client</w:t>
            </w:r>
            <w:r w:rsidRPr="00802853">
              <w:t xml:space="preserve"> satisfaction, pay parti</w:t>
            </w:r>
            <w:r w:rsidRPr="00802853">
              <w:t>cular attention to possible impact on other systems and make adjustments as required</w:t>
            </w:r>
          </w:p>
        </w:tc>
      </w:tr>
    </w:tbl>
    <w:p w:rsidR="003B52D0" w:rsidP="00802853">
      <w:pPr>
        <w:pStyle w:val="BodyText"/>
      </w:pPr>
    </w:p>
    <w:p w:rsidR="003B52D0" w:rsidP="00802853">
      <w:pPr>
        <w:pStyle w:val="BodyText"/>
      </w:pPr>
    </w:p>
    <w:p w:rsidR="00000000" w:rsidRPr="00802853" w:rsidP="00802853">
      <w:pPr>
        <w:pStyle w:val="Heading1"/>
      </w:pPr>
      <w:bookmarkStart w:id="9" w:name="O_260303"/>
      <w:bookmarkEnd w:id="9"/>
      <w:r w:rsidRPr="00802853">
        <w:t>Required Skills and Knowledge</w:t>
      </w:r>
    </w:p>
    <w:tbl>
      <w:tblPr>
        <w:tblW w:w="0" w:type="auto"/>
        <w:tblLayout w:type="fixed"/>
        <w:tblCellMar>
          <w:left w:w="62" w:type="dxa"/>
          <w:right w:w="62" w:type="dxa"/>
        </w:tblCellMar>
        <w:tblLook w:val="0000"/>
      </w:tblPr>
      <w:tblGrid>
        <w:gridCol w:w="8522"/>
      </w:tblGrid>
      <w:tr w:rsidTr="003B52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SpecialBold"/>
              </w:rPr>
              <w:t>REQUIRED SKILLS AND KNOWLEDGE</w:t>
            </w:r>
          </w:p>
        </w:tc>
      </w:tr>
      <w:tr w:rsidTr="003B52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t>This section describes the skills and knowledge required for this unit.</w:t>
            </w:r>
          </w:p>
        </w:tc>
      </w:tr>
      <w:tr w:rsidTr="003B5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SpecialBold"/>
              </w:rPr>
              <w:t>Required skills</w:t>
            </w:r>
          </w:p>
        </w:tc>
      </w:tr>
      <w:tr w:rsidTr="003B5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ListBullet"/>
            </w:pPr>
            <w:r w:rsidRPr="00802853">
              <w:t>Customer service skills in relation to maintenance procedures</w:t>
            </w:r>
          </w:p>
          <w:p w:rsidR="00000000" w:rsidRPr="00802853" w:rsidP="00802853">
            <w:pPr>
              <w:pStyle w:val="ListBullet"/>
            </w:pPr>
            <w:r w:rsidRPr="00802853">
              <w:t>Handling difficult clients skills in relation to maintenance procedures</w:t>
            </w:r>
          </w:p>
          <w:p w:rsidR="00000000" w:rsidRPr="00802853" w:rsidP="00802853">
            <w:pPr>
              <w:pStyle w:val="ListBullet"/>
            </w:pPr>
            <w:r w:rsidRPr="00802853">
              <w:t>Conflict resolution skills in relation to maintenance procedures</w:t>
            </w:r>
          </w:p>
          <w:p w:rsidR="00000000" w:rsidRPr="00802853" w:rsidP="00802853">
            <w:pPr>
              <w:pStyle w:val="ListBullet"/>
            </w:pPr>
            <w:r w:rsidRPr="00802853">
              <w:t>Decision making in a limited range of options</w:t>
            </w:r>
          </w:p>
          <w:p w:rsidR="00000000" w:rsidRPr="00802853" w:rsidP="00802853">
            <w:pPr>
              <w:pStyle w:val="ListBullet"/>
            </w:pPr>
            <w:r w:rsidRPr="00802853">
              <w:t>Literacy for general workplace documentation</w:t>
            </w:r>
          </w:p>
          <w:p w:rsidR="00000000" w:rsidRPr="00802853" w:rsidP="00802853">
            <w:pPr>
              <w:pStyle w:val="ListBullet"/>
            </w:pPr>
            <w:r w:rsidRPr="00802853">
              <w:t>Problem solving skills for a defined range of predictable problems</w:t>
            </w:r>
          </w:p>
          <w:p w:rsidR="00000000" w:rsidRPr="00802853" w:rsidP="00802853">
            <w:pPr>
              <w:pStyle w:val="ListBullet"/>
            </w:pPr>
            <w:r w:rsidRPr="00802853">
              <w:t>Plain English literacy and communication skills in relation to analysis, evaluation and presentati</w:t>
            </w:r>
            <w:r w:rsidRPr="00802853">
              <w:t>on of information</w:t>
            </w:r>
          </w:p>
          <w:p w:rsidR="00000000" w:rsidRPr="00802853" w:rsidP="00802853">
            <w:pPr>
              <w:pStyle w:val="ListBullet"/>
            </w:pPr>
            <w:r w:rsidRPr="00802853">
              <w:t>Facilitation and presentation skills in relation to transferring and collecting information</w:t>
            </w:r>
          </w:p>
          <w:p w:rsidR="00000000" w:rsidP="00802853">
            <w:pPr>
              <w:pStyle w:val="ListBullet"/>
              <w:rPr>
                <w:lang w:val="en-NZ"/>
              </w:rPr>
            </w:pPr>
            <w:r w:rsidRPr="00802853">
              <w:t>Negotiation skills in relation to other team members and applied to a defined range of predictable problems</w:t>
            </w:r>
          </w:p>
        </w:tc>
      </w:tr>
      <w:tr w:rsidTr="003B5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SpecialBold"/>
              </w:rPr>
              <w:t>Required knowledge</w:t>
            </w:r>
          </w:p>
        </w:tc>
      </w:tr>
      <w:tr w:rsidTr="003B5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ListBullet"/>
            </w:pPr>
            <w:r w:rsidRPr="00802853">
              <w:t>Broad general kn</w:t>
            </w:r>
            <w:r w:rsidRPr="00802853">
              <w:t>owledge of OH&amp;S procedures for electrical equipment</w:t>
            </w:r>
          </w:p>
          <w:p w:rsidR="00000000" w:rsidRPr="00802853" w:rsidP="00802853">
            <w:pPr>
              <w:pStyle w:val="ListBullet"/>
            </w:pPr>
            <w:r w:rsidRPr="00802853">
              <w:t>Detailed knowledge of inventory procedures</w:t>
            </w:r>
          </w:p>
          <w:p w:rsidR="00000000" w:rsidRPr="00802853" w:rsidP="00802853">
            <w:pPr>
              <w:pStyle w:val="ListBullet"/>
            </w:pPr>
            <w:r w:rsidRPr="00802853">
              <w:t>Organisational guidelines relating to external suppliers and vendors</w:t>
            </w:r>
          </w:p>
          <w:p w:rsidR="00000000" w:rsidRPr="00802853" w:rsidP="00802853">
            <w:pPr>
              <w:pStyle w:val="ListBullet"/>
            </w:pPr>
            <w:r w:rsidRPr="00802853">
              <w:t>General understanding of technical systems</w:t>
            </w:r>
          </w:p>
          <w:p w:rsidR="00000000" w:rsidRPr="00802853" w:rsidP="00802853">
            <w:pPr>
              <w:pStyle w:val="ListBullet"/>
            </w:pPr>
            <w:r w:rsidRPr="00802853">
              <w:t>Broad knowledge of operating systems</w:t>
            </w:r>
          </w:p>
          <w:p w:rsidR="00000000" w:rsidRPr="00802853" w:rsidP="00802853">
            <w:pPr>
              <w:pStyle w:val="ListBullet"/>
            </w:pPr>
            <w:r w:rsidRPr="00802853">
              <w:t>Broad knowledge of help desk and maintenance practices</w:t>
            </w:r>
          </w:p>
          <w:p w:rsidR="00000000" w:rsidRPr="00802853" w:rsidP="00802853">
            <w:pPr>
              <w:pStyle w:val="ListBullet"/>
            </w:pPr>
            <w:r w:rsidRPr="00802853">
              <w:t>Current industry-accepted hardware and software products, with broad knowledge of general features and capabilities and detailed knowledge in some areas</w:t>
            </w:r>
          </w:p>
          <w:p w:rsidR="00000000" w:rsidRPr="00802853" w:rsidP="00802853">
            <w:pPr>
              <w:pStyle w:val="ListBullet"/>
            </w:pPr>
            <w:r w:rsidRPr="00802853">
              <w:t>Broad knowledge of input/output devices</w:t>
            </w:r>
          </w:p>
        </w:tc>
      </w:tr>
    </w:tbl>
    <w:p w:rsidR="003B52D0" w:rsidP="00802853">
      <w:pPr>
        <w:pStyle w:val="BodyText"/>
      </w:pPr>
    </w:p>
    <w:p w:rsidR="003B52D0" w:rsidP="00802853">
      <w:pPr>
        <w:pStyle w:val="BodyText"/>
      </w:pPr>
    </w:p>
    <w:p w:rsidR="00000000" w:rsidRPr="00802853" w:rsidP="00802853">
      <w:pPr>
        <w:pStyle w:val="AllowPageBreak"/>
      </w:pPr>
    </w:p>
    <w:p w:rsidR="00000000" w:rsidRPr="00802853" w:rsidP="00802853">
      <w:pPr>
        <w:pStyle w:val="Heading1"/>
      </w:pPr>
      <w:bookmarkStart w:id="10" w:name="O_244337"/>
      <w:bookmarkEnd w:id="10"/>
      <w:r w:rsidRPr="00802853">
        <w:t>Evidence Guide</w:t>
      </w:r>
    </w:p>
    <w:tbl>
      <w:tblPr>
        <w:tblW w:w="9570" w:type="dxa"/>
        <w:tblLayout w:type="fixed"/>
        <w:tblCellMar>
          <w:left w:w="62" w:type="dxa"/>
          <w:right w:w="62" w:type="dxa"/>
        </w:tblCellMar>
        <w:tblLook w:val="0000"/>
      </w:tblPr>
      <w:tblGrid>
        <w:gridCol w:w="3908"/>
        <w:gridCol w:w="5662"/>
      </w:tblGrid>
      <w:tr w:rsidTr="003B52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SpecialBold"/>
              </w:rPr>
              <w:t>EVIDENCE GUIDE</w:t>
            </w:r>
          </w:p>
        </w:tc>
      </w:tr>
      <w:tr w:rsidTr="003B52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t xml:space="preserve">The evidence guide provides advice on assessment and must be read in conjunction with the performance criteria, required skills and knowledge, </w:t>
            </w:r>
            <w:r w:rsidRPr="00802853">
              <w:t>range statement and the Assessment Guidelines for the Training Package.</w:t>
            </w:r>
          </w:p>
        </w:tc>
      </w:tr>
      <w:tr w:rsidTr="003B5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p>
        </w:tc>
      </w:tr>
      <w:tr w:rsidTr="003B5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BodyText"/>
            </w:pPr>
            <w:r w:rsidRPr="00802853">
              <w:t>Evidence of the following is essential:</w:t>
            </w:r>
          </w:p>
          <w:p w:rsidR="00000000" w:rsidRPr="00802853" w:rsidP="00802853">
            <w:pPr>
              <w:pStyle w:val="ListBullet"/>
            </w:pPr>
            <w:r w:rsidRPr="00802853">
              <w:t>Assessment must confirm the ability to safely connect hardware peripherals according to vendor instructions with a minimum of down time to the system. Competency is required in the connection of five different peripherals. Ability to interpret vendor manua</w:t>
            </w:r>
            <w:r w:rsidRPr="00802853">
              <w:t>ls in relation to the storage and connection of hardware peripherals is demonstrated. OH&amp;S regulations relating to working with electrical equipment are adhered to.</w:t>
            </w:r>
          </w:p>
          <w:p w:rsidR="00000000" w:rsidRPr="00802853" w:rsidP="00802853">
            <w:pPr>
              <w:pStyle w:val="BodyText"/>
            </w:pPr>
          </w:p>
          <w:p w:rsidR="00000000" w:rsidRPr="00802853" w:rsidP="00802853">
            <w:pPr>
              <w:pStyle w:val="BodyText"/>
            </w:pPr>
            <w:r w:rsidRPr="00802853">
              <w:t>To demonstrate competency in this unit the learner will require access to:</w:t>
            </w:r>
          </w:p>
          <w:p w:rsidR="00000000" w:rsidRPr="00802853" w:rsidP="00802853">
            <w:pPr>
              <w:pStyle w:val="ListBullet"/>
            </w:pPr>
            <w:r w:rsidRPr="00802853">
              <w:t>Organisation's</w:t>
            </w:r>
            <w:r w:rsidRPr="00802853">
              <w:t xml:space="preserve"> hardware blueprint</w:t>
            </w:r>
          </w:p>
          <w:p w:rsidR="00000000" w:rsidRPr="00802853" w:rsidP="00802853">
            <w:pPr>
              <w:pStyle w:val="ListBullet"/>
            </w:pPr>
            <w:r w:rsidRPr="00802853">
              <w:t>Vendor support staff (on call if assessment is a live activity)</w:t>
            </w:r>
          </w:p>
          <w:p w:rsidR="00000000" w:rsidRPr="00802853" w:rsidP="00802853">
            <w:pPr>
              <w:pStyle w:val="ListBullet"/>
            </w:pPr>
            <w:r w:rsidRPr="00802853">
              <w:t>Additional staff if required to support the assessment</w:t>
            </w:r>
          </w:p>
          <w:p w:rsidR="00000000" w:rsidP="00802853">
            <w:pPr>
              <w:pStyle w:val="ListBullet"/>
              <w:rPr>
                <w:lang w:val="en-NZ"/>
              </w:rPr>
            </w:pPr>
            <w:r w:rsidRPr="00802853">
              <w:t>Hardware peripherals and workstation</w:t>
            </w:r>
          </w:p>
        </w:tc>
      </w:tr>
      <w:tr w:rsidTr="003B5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BodyText"/>
            </w:pPr>
            <w:r w:rsidRPr="00802853">
              <w:t>The breadth, depth and complexity of knowledge and skills in this competency would prepare a person to perform in a range of varied activities or knowledge applications where there is a clearly defined range of contexts in which the choice of actions requi</w:t>
            </w:r>
            <w:r w:rsidRPr="00802853">
              <w:t>red is usually clear. There would generally be limited complexity in the range of operations to be applied.</w:t>
            </w:r>
          </w:p>
          <w:p w:rsidR="00000000" w:rsidRPr="00802853" w:rsidP="00802853">
            <w:pPr>
              <w:pStyle w:val="BodyText"/>
            </w:pPr>
          </w:p>
          <w:p w:rsidR="00000000" w:rsidRPr="00802853" w:rsidP="00802853">
            <w:pPr>
              <w:pStyle w:val="BodyText"/>
            </w:pPr>
            <w:r w:rsidRPr="00802853">
              <w:t>Assessment must ensure:</w:t>
            </w:r>
          </w:p>
          <w:p w:rsidR="00000000" w:rsidRPr="00802853" w:rsidP="00802853">
            <w:pPr>
              <w:pStyle w:val="ListBullet"/>
            </w:pPr>
            <w:r w:rsidRPr="00802853">
              <w:t>Performance of a prescribed range of functions involving known routines and procedures and some accountability for the qua</w:t>
            </w:r>
            <w:r w:rsidRPr="00802853">
              <w:t>lity of outcomes would be characteristic.</w:t>
            </w:r>
          </w:p>
          <w:p w:rsidR="00000000" w:rsidRPr="00802853" w:rsidP="00802853">
            <w:pPr>
              <w:pStyle w:val="BodyText"/>
            </w:pPr>
          </w:p>
          <w:p w:rsidR="00000000" w:rsidP="00802853">
            <w:pPr>
              <w:pStyle w:val="ListBullet"/>
              <w:rPr>
                <w:lang w:val="en-NZ"/>
              </w:rPr>
            </w:pPr>
            <w:r w:rsidRPr="00802853">
              <w:t>Applications may include some complex or non-routine activities involving individual responsibility or autonomy and/or collaboration with others as part of a group or team.</w:t>
            </w:r>
          </w:p>
        </w:tc>
      </w:tr>
      <w:tr w:rsidTr="003B5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BodyText"/>
            </w:pPr>
            <w:r w:rsidRPr="00802853">
              <w:t>The purpose of th</w:t>
            </w:r>
            <w:r w:rsidRPr="00802853">
              <w:t>is unit is to define the standard of performance to be achieved in the workplace. In undertaking training and assessment activities related to this unit, consideration should be given to the implementation of appropriate diversity and accessibility practic</w:t>
            </w:r>
            <w:r w:rsidRPr="00802853">
              <w:t>es in order to accommodate people who may have special needs. Additional guidance on these and related matters is provided in ICA05 Section 1.</w:t>
            </w:r>
          </w:p>
          <w:p w:rsidR="00000000" w:rsidRPr="00802853" w:rsidP="00802853">
            <w:pPr>
              <w:pStyle w:val="BodyText"/>
            </w:pPr>
          </w:p>
          <w:p w:rsidR="00000000" w:rsidRPr="00802853" w:rsidP="00802853">
            <w:pPr>
              <w:pStyle w:val="ListBullet"/>
            </w:pPr>
            <w:r w:rsidRPr="00802853">
              <w:t>Competency in this unit should be assessed using summative assessment to ensure consistency of per</w:t>
            </w:r>
            <w:r w:rsidRPr="00802853">
              <w:t>formance in a range of contexts. This unit can be assessed either in the workplace or in a simulated environment. However, simulated activities must closely reflect the workplace to enable full demonstration of competency.</w:t>
            </w:r>
          </w:p>
          <w:p w:rsidR="00000000" w:rsidRPr="00802853" w:rsidP="00802853">
            <w:pPr>
              <w:pStyle w:val="BodyText"/>
            </w:pPr>
          </w:p>
          <w:p w:rsidR="00000000" w:rsidP="00802853">
            <w:pPr>
              <w:pStyle w:val="ListBullet"/>
              <w:rPr>
                <w:lang w:val="en-NZ"/>
              </w:rPr>
            </w:pPr>
            <w:r w:rsidRPr="00802853">
              <w:t>Assessment will usually include</w:t>
            </w:r>
            <w:r w:rsidRPr="00802853">
              <w:t xml:space="preserve"> observation of real or simulated work processes and procedures and/or performance in a project context as well as questioning on underpinning knowledge and skills. The questioning of team members, supervisors, subordinates, peers and clients where appropr</w:t>
            </w:r>
            <w:r w:rsidRPr="00802853">
              <w:t>iate may provide valuable input to the assessment process. The interdependence of units for assessment purposes may vary with the particular project or scenario.</w:t>
            </w:r>
          </w:p>
        </w:tc>
      </w:tr>
      <w:tr w:rsidTr="003B5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BodyText"/>
            </w:pPr>
            <w:r w:rsidRPr="00802853">
              <w:t>Holistic assessment with other units relevant to the indu</w:t>
            </w:r>
            <w:r w:rsidRPr="00802853">
              <w:t>stry sector, workplace and job role is recommended, for example:</w:t>
            </w:r>
          </w:p>
          <w:p w:rsidR="00000000" w:rsidRPr="00802853" w:rsidP="00802853">
            <w:pPr>
              <w:pStyle w:val="ListBullet"/>
            </w:pPr>
            <w:r w:rsidRPr="00802853">
              <w:t>ICAS2008B Maintain inventories for equipment, software and documentation</w:t>
            </w:r>
          </w:p>
          <w:p w:rsidR="00000000" w:rsidRPr="00802853" w:rsidP="00802853">
            <w:pPr>
              <w:pStyle w:val="ListBullet"/>
            </w:pPr>
            <w:r w:rsidRPr="00802853">
              <w:t>ICAS2016B Record client support requirements</w:t>
            </w:r>
          </w:p>
          <w:p w:rsidR="00000000" w:rsidRPr="00802853" w:rsidP="00802853">
            <w:pPr>
              <w:pStyle w:val="ListBullet"/>
            </w:pPr>
            <w:r w:rsidRPr="00802853">
              <w:t>ICAS2017B Maintain system integrity</w:t>
            </w:r>
          </w:p>
          <w:p w:rsidR="00000000" w:rsidRPr="00802853" w:rsidP="00802853">
            <w:pPr>
              <w:pStyle w:val="ListBullet"/>
            </w:pPr>
            <w:r w:rsidRPr="00802853">
              <w:t>ICAU2005B Operate computer hardware</w:t>
            </w:r>
          </w:p>
          <w:p w:rsidR="00000000" w:rsidRPr="00802853" w:rsidP="00802853">
            <w:pPr>
              <w:pStyle w:val="ListBullet"/>
            </w:pPr>
            <w:r w:rsidRPr="00802853">
              <w:t>ICAU2007B Maintain equipment and consumables</w:t>
            </w:r>
          </w:p>
          <w:p w:rsidR="00000000" w:rsidRPr="00802853" w:rsidP="00802853">
            <w:pPr>
              <w:pStyle w:val="BodyText"/>
            </w:pPr>
          </w:p>
          <w:p w:rsidR="00000000" w:rsidRPr="00802853" w:rsidP="00802853">
            <w:pPr>
              <w:pStyle w:val="BodyText"/>
            </w:pPr>
            <w:r w:rsidRPr="00802853">
              <w:t>An individual demonstrating this competency would be able to:</w:t>
            </w:r>
          </w:p>
          <w:p w:rsidR="00000000" w:rsidRPr="00802853" w:rsidP="00802853">
            <w:pPr>
              <w:pStyle w:val="ListBullet"/>
            </w:pPr>
            <w:r w:rsidRPr="00802853">
              <w:t>Demonstrate basic operational knowledge in a moderate range of areas</w:t>
            </w:r>
          </w:p>
          <w:p w:rsidR="00000000" w:rsidRPr="00802853" w:rsidP="00802853">
            <w:pPr>
              <w:pStyle w:val="ListBullet"/>
            </w:pPr>
            <w:r w:rsidRPr="00802853">
              <w:t>Apply a defined range of skills</w:t>
            </w:r>
          </w:p>
          <w:p w:rsidR="00000000" w:rsidRPr="00802853" w:rsidP="00802853">
            <w:pPr>
              <w:pStyle w:val="ListBullet"/>
            </w:pPr>
            <w:r w:rsidRPr="00802853">
              <w:t>Apply known solutions to a limited range of predictable problems</w:t>
            </w:r>
          </w:p>
          <w:p w:rsidR="00000000" w:rsidRPr="00802853" w:rsidP="00802853">
            <w:pPr>
              <w:pStyle w:val="ListBullet"/>
            </w:pPr>
            <w:r w:rsidRPr="00802853">
              <w:t>Perform a range of tasks where choice between a limited range of options is required</w:t>
            </w:r>
          </w:p>
          <w:p w:rsidR="00000000" w:rsidRPr="00802853" w:rsidP="00802853">
            <w:pPr>
              <w:pStyle w:val="ListBullet"/>
            </w:pPr>
            <w:r w:rsidRPr="00802853">
              <w:t>Assess and record information from varied sources</w:t>
            </w:r>
          </w:p>
          <w:p w:rsidR="00000000" w:rsidRPr="00802853" w:rsidP="00802853">
            <w:pPr>
              <w:pStyle w:val="ListBullet"/>
            </w:pPr>
            <w:r w:rsidRPr="00802853">
              <w:t xml:space="preserve">Take limited responsibility for own outputs in work and </w:t>
            </w:r>
            <w:r w:rsidRPr="00802853">
              <w:t>learning</w:t>
            </w:r>
          </w:p>
          <w:p w:rsidR="00000000" w:rsidRPr="00802853" w:rsidP="00802853">
            <w:pPr>
              <w:pStyle w:val="ListBullet"/>
            </w:pPr>
            <w:r w:rsidRPr="00802853">
              <w:t>Maintain knowledge of industry products and services</w:t>
            </w:r>
          </w:p>
        </w:tc>
      </w:tr>
    </w:tbl>
    <w:p w:rsidR="003B52D0" w:rsidP="00802853">
      <w:pPr>
        <w:pStyle w:val="BodyText"/>
      </w:pPr>
    </w:p>
    <w:p w:rsidR="003B52D0" w:rsidP="00802853">
      <w:pPr>
        <w:pStyle w:val="BodyText"/>
      </w:pPr>
    </w:p>
    <w:p w:rsidR="00000000" w:rsidRPr="00802853" w:rsidP="00802853">
      <w:pPr>
        <w:pStyle w:val="Heading1"/>
      </w:pPr>
      <w:bookmarkStart w:id="11" w:name="O_252320"/>
      <w:bookmarkEnd w:id="11"/>
      <w:r w:rsidRPr="00802853">
        <w:t>Range Statement</w:t>
      </w:r>
    </w:p>
    <w:tbl>
      <w:tblPr>
        <w:tblW w:w="0" w:type="auto"/>
        <w:tblLayout w:type="fixed"/>
        <w:tblCellMar>
          <w:left w:w="62" w:type="dxa"/>
          <w:right w:w="62" w:type="dxa"/>
        </w:tblCellMar>
        <w:tblLook w:val="0000"/>
      </w:tblPr>
      <w:tblGrid>
        <w:gridCol w:w="3519"/>
        <w:gridCol w:w="5003"/>
      </w:tblGrid>
      <w:tr w:rsidTr="003B52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SpecialBold"/>
              </w:rPr>
              <w:t>RANGE STATEMENT</w:t>
            </w:r>
          </w:p>
        </w:tc>
      </w:tr>
      <w:tr w:rsidTr="003B52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t>The range statement relates to the unit of competency as a whole. It allows for different work environments and situations that may affect performance. Bold italicised wording, if used in the performance criteria, is detailed below. Essential operating con</w:t>
            </w:r>
            <w:r w:rsidRPr="00802853">
              <w:t>ditions that may be present with training and assessment (depending on the work situation, needs of the candidate, accessibility of the item, and local industry and regional contexts) may also be included.</w:t>
            </w:r>
          </w:p>
        </w:tc>
      </w:tr>
      <w:tr w:rsidTr="003B52D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BoldandItalics"/>
              </w:rPr>
              <w:t>Peripherals</w:t>
            </w:r>
            <w:r w:rsidRPr="00802853">
              <w:t xml:space="preserve"> may include but are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ListBullet"/>
            </w:pPr>
            <w:r w:rsidRPr="00802853">
              <w:t>Printers, scanners, tape cartridges</w:t>
            </w:r>
          </w:p>
          <w:p w:rsidR="00000000" w:rsidRPr="00802853" w:rsidP="00802853">
            <w:pPr>
              <w:pStyle w:val="ListBullet"/>
            </w:pPr>
            <w:r w:rsidRPr="00802853">
              <w:t>Speakers, multimedia kits</w:t>
            </w:r>
          </w:p>
          <w:p w:rsidR="00000000" w:rsidRPr="00802853" w:rsidP="00802853">
            <w:pPr>
              <w:pStyle w:val="ListBullet"/>
            </w:pPr>
            <w:r w:rsidRPr="00802853">
              <w:t>Personal computer, modems</w:t>
            </w:r>
          </w:p>
          <w:p w:rsidR="00000000" w:rsidRPr="00802853" w:rsidP="00802853">
            <w:pPr>
              <w:pStyle w:val="ListBullet"/>
            </w:pPr>
            <w:r w:rsidRPr="00802853">
              <w:t>Input equipment may include mouse, touch pad, keyboard, pens</w:t>
            </w:r>
          </w:p>
          <w:p w:rsidR="00000000" w:rsidRPr="00802853" w:rsidP="00802853">
            <w:pPr>
              <w:pStyle w:val="ListBullet"/>
            </w:pPr>
            <w:r w:rsidRPr="00802853">
              <w:t>Mobile phones, palmtops and personal digital assistants (PDAs), laptops, and desktop computers</w:t>
            </w:r>
          </w:p>
          <w:p w:rsidR="00000000" w:rsidP="00802853">
            <w:pPr>
              <w:pStyle w:val="ListBullet"/>
              <w:rPr>
                <w:lang w:val="en-NZ"/>
              </w:rPr>
            </w:pPr>
            <w:r w:rsidRPr="00802853">
              <w:t>Bluetooth devices, universal serial bus (USB), Firewire (IEEE 1394)</w:t>
            </w:r>
          </w:p>
        </w:tc>
      </w:tr>
      <w:tr w:rsidTr="003B52D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BoldandItalics"/>
              </w:rPr>
              <w:t>Organisational</w:t>
            </w:r>
            <w:r w:rsidRPr="00802853">
              <w:t xml:space="preserve"> </w:t>
            </w:r>
            <w:r w:rsidRPr="00802853">
              <w:rPr>
                <w:rStyle w:val="BoldandItalics"/>
              </w:rPr>
              <w:t>standards</w:t>
            </w:r>
            <w:r w:rsidRPr="00802853">
              <w:t xml:space="preserve"> may include but are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ListBullet"/>
            </w:pPr>
            <w:r w:rsidRPr="00802853">
              <w:t>personal use of emails and internet access</w:t>
            </w:r>
          </w:p>
          <w:p w:rsidR="00000000" w:rsidRPr="00802853" w:rsidP="00802853">
            <w:pPr>
              <w:pStyle w:val="ListBullet"/>
            </w:pPr>
            <w:r w:rsidRPr="00802853">
              <w:t>content of emails</w:t>
            </w:r>
          </w:p>
          <w:p w:rsidR="00000000" w:rsidRPr="00802853" w:rsidP="00802853">
            <w:pPr>
              <w:pStyle w:val="ListBullet"/>
            </w:pPr>
            <w:r w:rsidRPr="00802853">
              <w:t>downloading information and accessing particular websites</w:t>
            </w:r>
          </w:p>
          <w:p w:rsidR="00000000" w:rsidRPr="00802853" w:rsidP="00802853">
            <w:pPr>
              <w:pStyle w:val="ListBullet"/>
            </w:pPr>
            <w:r w:rsidRPr="00802853">
              <w:t>openin</w:t>
            </w:r>
            <w:r w:rsidRPr="00802853">
              <w:t>g mail with attachments</w:t>
            </w:r>
          </w:p>
          <w:p w:rsidR="00000000" w:rsidRPr="00802853" w:rsidP="00802853">
            <w:pPr>
              <w:pStyle w:val="ListBullet"/>
            </w:pPr>
            <w:r w:rsidRPr="00802853">
              <w:t>virus risk (MS windows OS and Mac OS only)</w:t>
            </w:r>
          </w:p>
          <w:p w:rsidR="00000000" w:rsidRPr="00802853" w:rsidP="00802853">
            <w:pPr>
              <w:pStyle w:val="ListBullet"/>
            </w:pPr>
            <w:r w:rsidRPr="00802853">
              <w:t>dispute resolution</w:t>
            </w:r>
          </w:p>
          <w:p w:rsidR="00000000" w:rsidRPr="00802853" w:rsidP="00802853">
            <w:pPr>
              <w:pStyle w:val="ListBullet"/>
            </w:pPr>
            <w:r w:rsidRPr="00802853">
              <w:t>document procedures and templates</w:t>
            </w:r>
          </w:p>
          <w:p w:rsidR="00000000" w:rsidRPr="00802853" w:rsidP="00802853">
            <w:pPr>
              <w:pStyle w:val="ListBullet"/>
            </w:pPr>
            <w:r w:rsidRPr="00802853">
              <w:t>communication methods</w:t>
            </w:r>
          </w:p>
          <w:p w:rsidR="00000000" w:rsidP="00802853">
            <w:pPr>
              <w:pStyle w:val="ListBullet"/>
              <w:rPr>
                <w:lang w:val="en-NZ"/>
              </w:rPr>
            </w:pPr>
            <w:r w:rsidRPr="00802853">
              <w:t>financial control mechanisms</w:t>
            </w:r>
          </w:p>
        </w:tc>
      </w:tr>
      <w:tr w:rsidTr="003B52D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BoldandItalics"/>
              </w:rPr>
              <w:t>Appropriate person</w:t>
            </w:r>
            <w:r w:rsidRPr="0080285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ListBullet"/>
            </w:pPr>
            <w:r w:rsidRPr="00802853">
              <w:t>supervisor</w:t>
            </w:r>
          </w:p>
          <w:p w:rsidR="00000000" w:rsidRPr="00802853" w:rsidP="00802853">
            <w:pPr>
              <w:pStyle w:val="ListBullet"/>
            </w:pPr>
            <w:r w:rsidRPr="00802853">
              <w:t>teacher</w:t>
            </w:r>
          </w:p>
          <w:p w:rsidR="00000000" w:rsidRPr="00802853" w:rsidP="00802853">
            <w:pPr>
              <w:pStyle w:val="ListBullet"/>
            </w:pPr>
            <w:r w:rsidRPr="00802853">
              <w:t>authorised business representative</w:t>
            </w:r>
          </w:p>
          <w:p w:rsidR="00000000" w:rsidP="00802853">
            <w:pPr>
              <w:pStyle w:val="ListBullet"/>
              <w:rPr>
                <w:lang w:val="en-NZ"/>
              </w:rPr>
            </w:pPr>
            <w:r w:rsidRPr="00802853">
              <w:t>client</w:t>
            </w:r>
          </w:p>
        </w:tc>
      </w:tr>
      <w:tr w:rsidTr="003B52D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BoldandItalics"/>
              </w:rPr>
              <w:t>Operating system</w:t>
            </w:r>
            <w:r w:rsidRPr="0080285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ListBullet"/>
            </w:pPr>
            <w:r w:rsidRPr="00802853">
              <w:t>Win 98/ME/2000/XP</w:t>
            </w:r>
          </w:p>
          <w:p w:rsidR="00000000" w:rsidRPr="00802853" w:rsidP="00802853">
            <w:pPr>
              <w:pStyle w:val="ListBullet"/>
            </w:pPr>
            <w:r w:rsidRPr="00802853">
              <w:t>Sun Solaris/SunOS</w:t>
            </w:r>
          </w:p>
          <w:p w:rsidR="00000000" w:rsidRPr="00802853" w:rsidP="00802853">
            <w:pPr>
              <w:pStyle w:val="ListBullet"/>
            </w:pPr>
            <w:r w:rsidRPr="00802853">
              <w:t>HP-UX</w:t>
            </w:r>
          </w:p>
          <w:p w:rsidR="00000000" w:rsidRPr="00802853" w:rsidP="00802853">
            <w:pPr>
              <w:pStyle w:val="ListBullet"/>
            </w:pPr>
            <w:r w:rsidRPr="00802853">
              <w:t>AIX</w:t>
            </w:r>
          </w:p>
          <w:p w:rsidR="00000000" w:rsidRPr="00802853" w:rsidP="00802853">
            <w:pPr>
              <w:pStyle w:val="ListBullet"/>
            </w:pPr>
            <w:r w:rsidRPr="00802853">
              <w:t>Silicon Graphics IRIX, DEC VMS</w:t>
            </w:r>
          </w:p>
          <w:p w:rsidR="00000000" w:rsidRPr="00802853" w:rsidP="00802853">
            <w:pPr>
              <w:pStyle w:val="ListBullet"/>
            </w:pPr>
            <w:r w:rsidRPr="00802853">
              <w:t>Mac OS X</w:t>
            </w:r>
          </w:p>
          <w:p w:rsidR="00000000" w:rsidRPr="00802853" w:rsidP="00802853">
            <w:pPr>
              <w:pStyle w:val="ListBullet"/>
            </w:pPr>
            <w:r w:rsidRPr="00802853">
              <w:t>Linux</w:t>
            </w:r>
          </w:p>
          <w:p w:rsidR="00000000" w:rsidP="00802853">
            <w:pPr>
              <w:pStyle w:val="ListBullet"/>
              <w:rPr>
                <w:lang w:val="en-NZ"/>
              </w:rPr>
            </w:pPr>
            <w:r w:rsidRPr="00802853">
              <w:t>NetWare</w:t>
            </w:r>
          </w:p>
        </w:tc>
      </w:tr>
      <w:tr w:rsidTr="003B52D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BoldandItalics"/>
              </w:rPr>
              <w:t>Client</w:t>
            </w:r>
            <w:r w:rsidRPr="00802853">
              <w:t xml:space="preserve"> may include but is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ListBullet"/>
            </w:pPr>
            <w:r w:rsidRPr="00802853">
              <w:t>internal departments</w:t>
            </w:r>
          </w:p>
          <w:p w:rsidR="00000000" w:rsidRPr="00802853" w:rsidP="00802853">
            <w:pPr>
              <w:pStyle w:val="ListBullet"/>
            </w:pPr>
            <w:r w:rsidRPr="00802853">
              <w:t>external organisations</w:t>
            </w:r>
          </w:p>
          <w:p w:rsidR="00000000" w:rsidRPr="00802853" w:rsidP="00802853">
            <w:pPr>
              <w:pStyle w:val="ListBullet"/>
            </w:pPr>
            <w:r w:rsidRPr="00802853">
              <w:t>individual people</w:t>
            </w:r>
          </w:p>
          <w:p w:rsidR="00000000" w:rsidP="00802853">
            <w:pPr>
              <w:pStyle w:val="ListBullet"/>
              <w:rPr>
                <w:lang w:val="en-NZ"/>
              </w:rPr>
            </w:pPr>
            <w:r w:rsidRPr="00802853">
              <w:t>employees</w:t>
            </w:r>
          </w:p>
        </w:tc>
      </w:tr>
      <w:tr w:rsidTr="003B52D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BoldandItalics"/>
              </w:rPr>
              <w:t>Equipment</w:t>
            </w:r>
            <w:r w:rsidRPr="00802853">
              <w:t xml:space="preserve"> may include but is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ListBullet"/>
            </w:pPr>
            <w:r w:rsidRPr="00802853">
              <w:t>workstations</w:t>
            </w:r>
          </w:p>
          <w:p w:rsidR="00000000" w:rsidRPr="00802853" w:rsidP="00802853">
            <w:pPr>
              <w:pStyle w:val="ListBullet"/>
            </w:pPr>
            <w:r w:rsidRPr="00802853">
              <w:t>personal computers</w:t>
            </w:r>
          </w:p>
          <w:p w:rsidR="00000000" w:rsidRPr="00802853" w:rsidP="00802853">
            <w:pPr>
              <w:pStyle w:val="ListBullet"/>
            </w:pPr>
            <w:r w:rsidRPr="00802853">
              <w:t>modems or other connectivity devices</w:t>
            </w:r>
          </w:p>
          <w:p w:rsidR="00000000" w:rsidRPr="00802853" w:rsidP="00802853">
            <w:pPr>
              <w:pStyle w:val="ListBullet"/>
            </w:pPr>
            <w:r w:rsidRPr="00802853">
              <w:t>printers</w:t>
            </w:r>
          </w:p>
          <w:p w:rsidR="00000000" w:rsidRPr="00802853" w:rsidP="00802853">
            <w:pPr>
              <w:pStyle w:val="ListBullet"/>
            </w:pPr>
            <w:r w:rsidRPr="00802853">
              <w:t>hard drives</w:t>
            </w:r>
          </w:p>
          <w:p w:rsidR="00000000" w:rsidRPr="00802853" w:rsidP="00802853">
            <w:pPr>
              <w:pStyle w:val="ListBullet"/>
            </w:pPr>
            <w:r w:rsidRPr="00802853">
              <w:t>monitors</w:t>
            </w:r>
          </w:p>
          <w:p w:rsidR="00000000" w:rsidRPr="00802853" w:rsidP="00802853">
            <w:pPr>
              <w:pStyle w:val="ListBullet"/>
            </w:pPr>
            <w:r w:rsidRPr="00802853">
              <w:t>switches</w:t>
            </w:r>
          </w:p>
          <w:p w:rsidR="00000000" w:rsidRPr="00802853" w:rsidP="00802853">
            <w:pPr>
              <w:pStyle w:val="ListBullet"/>
            </w:pPr>
            <w:r w:rsidRPr="00802853">
              <w:t>hubs</w:t>
            </w:r>
          </w:p>
          <w:p w:rsidR="00000000" w:rsidRPr="00802853" w:rsidP="00802853">
            <w:pPr>
              <w:pStyle w:val="ListBullet"/>
            </w:pPr>
            <w:r w:rsidRPr="00802853">
              <w:t>personal digital assistant (PDA)</w:t>
            </w:r>
          </w:p>
          <w:p w:rsidR="00000000" w:rsidP="00802853">
            <w:pPr>
              <w:pStyle w:val="ListBullet"/>
              <w:rPr>
                <w:lang w:val="en-NZ"/>
              </w:rPr>
            </w:pPr>
            <w:r w:rsidRPr="00802853">
              <w:t>other peripheral devices</w:t>
            </w:r>
          </w:p>
        </w:tc>
      </w:tr>
      <w:tr w:rsidTr="003B52D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BoldandItalics"/>
              </w:rPr>
              <w:t>OH</w:t>
            </w:r>
            <w:r w:rsidRPr="00802853">
              <w:t>&amp;</w:t>
            </w:r>
            <w:r w:rsidRPr="00802853">
              <w:rPr>
                <w:rStyle w:val="BoldandItalics"/>
              </w:rPr>
              <w:t>S standards</w:t>
            </w:r>
            <w:r w:rsidRPr="0080285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ListBullet"/>
            </w:pPr>
            <w:r w:rsidRPr="00802853">
              <w:t>correct posture</w:t>
            </w:r>
          </w:p>
          <w:p w:rsidR="00000000" w:rsidRPr="00802853" w:rsidP="00802853">
            <w:pPr>
              <w:pStyle w:val="ListBullet"/>
            </w:pPr>
            <w:r w:rsidRPr="00802853">
              <w:t>lighting</w:t>
            </w:r>
          </w:p>
          <w:p w:rsidR="00000000" w:rsidRPr="00802853" w:rsidP="00802853">
            <w:pPr>
              <w:pStyle w:val="ListBullet"/>
            </w:pPr>
            <w:r w:rsidRPr="00802853">
              <w:t>type of desk</w:t>
            </w:r>
          </w:p>
          <w:p w:rsidR="00000000" w:rsidRPr="00802853" w:rsidP="00802853">
            <w:pPr>
              <w:pStyle w:val="ListBullet"/>
            </w:pPr>
            <w:r w:rsidRPr="00802853">
              <w:t>type of monitor</w:t>
            </w:r>
          </w:p>
          <w:p w:rsidR="00000000" w:rsidRPr="00802853" w:rsidP="00802853">
            <w:pPr>
              <w:pStyle w:val="ListBullet"/>
            </w:pPr>
            <w:r w:rsidRPr="00802853">
              <w:t>style of chair</w:t>
            </w:r>
          </w:p>
          <w:p w:rsidR="00000000" w:rsidRPr="00802853" w:rsidP="00802853">
            <w:pPr>
              <w:pStyle w:val="ListBullet"/>
            </w:pPr>
            <w:r w:rsidRPr="00802853">
              <w:t>typing position</w:t>
            </w:r>
          </w:p>
          <w:p w:rsidR="00000000" w:rsidRPr="00802853" w:rsidP="00802853">
            <w:pPr>
              <w:pStyle w:val="ListBullet"/>
            </w:pPr>
            <w:r w:rsidRPr="00802853">
              <w:t>repetitive strain injury prevention</w:t>
            </w:r>
          </w:p>
          <w:p w:rsidR="00000000" w:rsidRPr="00802853" w:rsidP="00802853">
            <w:pPr>
              <w:pStyle w:val="ListBullet"/>
            </w:pPr>
            <w:r w:rsidRPr="00802853">
              <w:t>ventilation</w:t>
            </w:r>
          </w:p>
          <w:p w:rsidR="00000000" w:rsidRPr="00802853" w:rsidP="00802853">
            <w:pPr>
              <w:pStyle w:val="ListBullet"/>
            </w:pPr>
            <w:r w:rsidRPr="00802853">
              <w:t>light position</w:t>
            </w:r>
          </w:p>
          <w:p w:rsidR="00000000" w:rsidRPr="00802853" w:rsidP="00802853">
            <w:pPr>
              <w:pStyle w:val="ListBullet"/>
            </w:pPr>
            <w:r w:rsidRPr="00802853">
              <w:t>correct lifting method</w:t>
            </w:r>
          </w:p>
          <w:p w:rsidR="00000000" w:rsidP="00802853">
            <w:pPr>
              <w:pStyle w:val="ListBullet"/>
              <w:rPr>
                <w:lang w:val="en-NZ"/>
              </w:rPr>
            </w:pPr>
            <w:r w:rsidRPr="00802853">
              <w:t>length of time in front of computer</w:t>
            </w:r>
          </w:p>
        </w:tc>
      </w:tr>
      <w:tr w:rsidTr="003B52D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BoldandItalics"/>
              </w:rPr>
              <w:t>Environmental considerations</w:t>
            </w:r>
            <w:r w:rsidRPr="0080285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ListBullet"/>
            </w:pPr>
            <w:r w:rsidRPr="00802853">
              <w:t>disposal of packaging (e.g. cardboard, polystyrene, paper, plastic)</w:t>
            </w:r>
          </w:p>
          <w:p w:rsidR="00000000" w:rsidRPr="00802853" w:rsidP="00802853">
            <w:pPr>
              <w:pStyle w:val="ListBullet"/>
            </w:pPr>
            <w:r w:rsidRPr="00802853">
              <w:t>redundant hardware (e.g. hard drives, circuit boards)</w:t>
            </w:r>
          </w:p>
        </w:tc>
      </w:tr>
    </w:tbl>
    <w:p w:rsidR="003B52D0" w:rsidP="00802853">
      <w:pPr>
        <w:pStyle w:val="BodyText"/>
      </w:pPr>
    </w:p>
    <w:p w:rsidR="003B52D0" w:rsidP="00802853">
      <w:pPr>
        <w:pStyle w:val="BodyText"/>
      </w:pPr>
    </w:p>
    <w:p w:rsidR="00000000" w:rsidRPr="00802853" w:rsidP="00802853">
      <w:pPr>
        <w:pStyle w:val="Heading1"/>
      </w:pPr>
      <w:bookmarkStart w:id="12" w:name="O_207925"/>
      <w:bookmarkEnd w:id="12"/>
      <w:r w:rsidRPr="00802853">
        <w:t>Unit Sector(s)</w:t>
      </w:r>
    </w:p>
    <w:tbl>
      <w:tblPr>
        <w:tblW w:w="0" w:type="auto"/>
        <w:tblLayout w:type="fixed"/>
        <w:tblCellMar>
          <w:left w:w="62" w:type="dxa"/>
          <w:right w:w="62" w:type="dxa"/>
        </w:tblCellMar>
        <w:tblLook w:val="0000"/>
      </w:tblPr>
      <w:tblGrid>
        <w:gridCol w:w="2618"/>
        <w:gridCol w:w="5904"/>
      </w:tblGrid>
      <w:tr w:rsidTr="003B52D0">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BodyText"/>
            </w:pPr>
            <w:r w:rsidRPr="00802853">
              <w:t>Support</w:t>
            </w:r>
          </w:p>
        </w:tc>
      </w:tr>
    </w:tbl>
    <w:p w:rsidR="003B52D0" w:rsidP="00802853">
      <w:pPr>
        <w:pStyle w:val="BodyText"/>
      </w:pPr>
    </w:p>
    <w:p w:rsidR="003B52D0" w:rsidP="00802853">
      <w:pPr>
        <w:pStyle w:val="BodyText"/>
      </w:pPr>
    </w:p>
    <w:p w:rsidR="00000000" w:rsidRPr="00802853" w:rsidP="00802853">
      <w:pPr>
        <w:pStyle w:val="Heading1"/>
      </w:pPr>
      <w:bookmarkStart w:id="13" w:name="O_207922"/>
      <w:bookmarkEnd w:id="13"/>
      <w:r w:rsidRPr="00802853">
        <w:t>Co-requisite units</w:t>
      </w:r>
    </w:p>
    <w:tbl>
      <w:tblPr>
        <w:tblW w:w="0" w:type="auto"/>
        <w:tblLayout w:type="fixed"/>
        <w:tblCellMar>
          <w:left w:w="62" w:type="dxa"/>
          <w:right w:w="62" w:type="dxa"/>
        </w:tblCellMar>
        <w:tblLook w:val="0000"/>
      </w:tblPr>
      <w:tblGrid>
        <w:gridCol w:w="2641"/>
        <w:gridCol w:w="1322"/>
        <w:gridCol w:w="4559"/>
      </w:tblGrid>
      <w:tr w:rsidTr="003B52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p>
        </w:tc>
      </w:tr>
      <w:tr w:rsidTr="003B52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p>
        </w:tc>
      </w:tr>
      <w:tr w:rsidTr="003B52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BodyText"/>
            </w:pPr>
          </w:p>
        </w:tc>
      </w:tr>
    </w:tbl>
    <w:p w:rsidR="003B52D0" w:rsidP="00802853">
      <w:pPr>
        <w:pStyle w:val="BodyText"/>
      </w:pPr>
    </w:p>
    <w:p w:rsidR="003B52D0" w:rsidP="00802853">
      <w:pPr>
        <w:pStyle w:val="BodyText"/>
      </w:pPr>
    </w:p>
    <w:p w:rsidR="00000000" w:rsidRPr="00802853" w:rsidP="00802853">
      <w:pPr>
        <w:pStyle w:val="Heading1"/>
      </w:pPr>
      <w:bookmarkStart w:id="14" w:name="O_207924"/>
      <w:bookmarkEnd w:id="14"/>
      <w:r w:rsidRPr="00802853">
        <w:t>Competency field</w:t>
      </w:r>
    </w:p>
    <w:tbl>
      <w:tblPr>
        <w:tblW w:w="0" w:type="auto"/>
        <w:tblLayout w:type="fixed"/>
        <w:tblCellMar>
          <w:left w:w="62" w:type="dxa"/>
          <w:right w:w="62" w:type="dxa"/>
        </w:tblCellMar>
        <w:tblLook w:val="0000"/>
      </w:tblPr>
      <w:tblGrid>
        <w:gridCol w:w="2784"/>
        <w:gridCol w:w="5738"/>
      </w:tblGrid>
      <w:tr w:rsidTr="003B52D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53">
            <w:pPr>
              <w:pStyle w:val="BodyText"/>
              <w:rPr>
                <w:lang w:val="en-NZ"/>
              </w:rPr>
            </w:pPr>
            <w:r w:rsidRPr="0080285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53" w:rsidP="00802853">
            <w:pPr>
              <w:pStyle w:val="BodyText"/>
            </w:pPr>
          </w:p>
        </w:tc>
      </w:tr>
    </w:tbl>
    <w:p w:rsidR="003B52D0" w:rsidP="00802853">
      <w:pPr>
        <w:pStyle w:val="BodyText"/>
      </w:pPr>
    </w:p>
    <w:p w:rsidR="003B52D0" w:rsidP="00802853">
      <w:pPr>
        <w:pStyle w:val="BodyText"/>
      </w:pPr>
    </w:p>
    <w:p w:rsidR="00000000" w:rsidRPr="00802853" w:rsidP="00802853"/>
    <w:sectPr w:rsidSect="008028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52D0" w:rsidP="003B52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2D0" w:rsidP="008028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B52D0" w:rsidP="008028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52D0" w:rsidP="008028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52D0" w:rsidP="003B52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2D0" w:rsidP="00802853">
    <w:pPr>
      <w:pStyle w:val="Header"/>
      <w:framePr w:wrap="around"/>
    </w:pPr>
    <w:r>
      <w:fldChar w:fldCharType="begin"/>
    </w:r>
    <w:r>
      <w:instrText xml:space="preserve"> TITLE   \* MERGEFORMAT </w:instrText>
    </w:r>
    <w:r>
      <w:fldChar w:fldCharType="separate"/>
    </w:r>
    <w:r>
      <w:t>ICAS2014B Connect hardware peripherals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52D0" w:rsidP="008028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36E8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7063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8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2853"/>
    <w:pPr>
      <w:spacing w:before="360" w:after="60"/>
      <w:outlineLvl w:val="0"/>
    </w:pPr>
    <w:rPr>
      <w:sz w:val="32"/>
    </w:rPr>
  </w:style>
  <w:style w:type="paragraph" w:styleId="Heading2">
    <w:name w:val="heading 2"/>
    <w:basedOn w:val="HeadingBase"/>
    <w:next w:val="BodyText"/>
    <w:link w:val="Heading2Char"/>
    <w:qFormat/>
    <w:rsid w:val="00802853"/>
    <w:pPr>
      <w:keepLines/>
      <w:spacing w:before="240" w:after="120"/>
      <w:outlineLvl w:val="1"/>
    </w:pPr>
    <w:rPr>
      <w:sz w:val="28"/>
      <w:szCs w:val="40"/>
    </w:rPr>
  </w:style>
  <w:style w:type="paragraph" w:styleId="Heading3">
    <w:name w:val="heading 3"/>
    <w:basedOn w:val="HeadingBase"/>
    <w:next w:val="BodyText"/>
    <w:link w:val="Heading3Char"/>
    <w:qFormat/>
    <w:rsid w:val="00802853"/>
    <w:pPr>
      <w:spacing w:before="180" w:after="120"/>
      <w:outlineLvl w:val="2"/>
    </w:pPr>
    <w:rPr>
      <w:spacing w:val="-10"/>
      <w:kern w:val="32"/>
    </w:rPr>
  </w:style>
  <w:style w:type="paragraph" w:styleId="Heading4">
    <w:name w:val="heading 4"/>
    <w:basedOn w:val="HeadingBase"/>
    <w:next w:val="BodyText"/>
    <w:link w:val="Heading4Char"/>
    <w:qFormat/>
    <w:rsid w:val="00802853"/>
    <w:pPr>
      <w:spacing w:before="160" w:after="120"/>
      <w:outlineLvl w:val="3"/>
    </w:pPr>
    <w:rPr>
      <w:sz w:val="22"/>
    </w:rPr>
  </w:style>
  <w:style w:type="paragraph" w:styleId="Heading5">
    <w:name w:val="heading 5"/>
    <w:basedOn w:val="HeadingBase"/>
    <w:next w:val="Normal"/>
    <w:link w:val="Heading5Char"/>
    <w:qFormat/>
    <w:rsid w:val="00802853"/>
    <w:pPr>
      <w:spacing w:before="80"/>
      <w:outlineLvl w:val="4"/>
    </w:pPr>
    <w:rPr>
      <w:color w:val="918585"/>
      <w:sz w:val="20"/>
    </w:rPr>
  </w:style>
  <w:style w:type="paragraph" w:styleId="Heading6">
    <w:name w:val="heading 6"/>
    <w:basedOn w:val="HeadingBase"/>
    <w:next w:val="Normal"/>
    <w:link w:val="Heading6Char"/>
    <w:qFormat/>
    <w:rsid w:val="00802853"/>
    <w:pPr>
      <w:spacing w:before="60"/>
      <w:outlineLvl w:val="5"/>
    </w:pPr>
    <w:rPr>
      <w:color w:val="918585"/>
      <w:sz w:val="20"/>
    </w:rPr>
  </w:style>
  <w:style w:type="paragraph" w:styleId="Heading7">
    <w:name w:val="heading 7"/>
    <w:basedOn w:val="Normal"/>
    <w:next w:val="Normal"/>
    <w:link w:val="Heading7Char"/>
    <w:qFormat/>
    <w:rsid w:val="00802853"/>
    <w:pPr>
      <w:ind w:left="720"/>
      <w:outlineLvl w:val="6"/>
    </w:pPr>
    <w:rPr>
      <w:i/>
    </w:rPr>
  </w:style>
  <w:style w:type="paragraph" w:styleId="Heading8">
    <w:name w:val="heading 8"/>
    <w:basedOn w:val="Normal"/>
    <w:next w:val="Normal"/>
    <w:link w:val="Heading8Char"/>
    <w:qFormat/>
    <w:rsid w:val="00802853"/>
    <w:pPr>
      <w:ind w:left="720"/>
      <w:outlineLvl w:val="7"/>
    </w:pPr>
    <w:rPr>
      <w:i/>
    </w:rPr>
  </w:style>
  <w:style w:type="paragraph" w:styleId="Heading9">
    <w:name w:val="heading 9"/>
    <w:basedOn w:val="Normal"/>
    <w:next w:val="Normal"/>
    <w:link w:val="Heading9Char"/>
    <w:qFormat/>
    <w:rsid w:val="00802853"/>
    <w:pPr>
      <w:ind w:left="720"/>
      <w:outlineLvl w:val="8"/>
    </w:pPr>
    <w:rPr>
      <w:i/>
    </w:rPr>
  </w:style>
  <w:style w:type="character" w:default="1" w:styleId="DefaultParagraphFont">
    <w:name w:val="Default Paragraph Font"/>
    <w:uiPriority w:val="1"/>
    <w:unhideWhenUsed/>
    <w:rsid w:val="008028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853"/>
  </w:style>
  <w:style w:type="character" w:customStyle="1" w:styleId="Heading1Char">
    <w:name w:val="Heading 1 Char"/>
    <w:basedOn w:val="DefaultParagraphFont"/>
    <w:link w:val="Heading1"/>
    <w:rsid w:val="00802853"/>
    <w:rPr>
      <w:rFonts w:ascii="Times New Roman" w:eastAsia="Times New Roman" w:hAnsi="Times New Roman" w:cs="Times New Roman"/>
      <w:b/>
      <w:sz w:val="32"/>
      <w:szCs w:val="20"/>
      <w:lang w:eastAsia="en-US"/>
    </w:rPr>
  </w:style>
  <w:style w:type="paragraph" w:styleId="BodyText">
    <w:name w:val="Body Text"/>
    <w:basedOn w:val="Normal"/>
    <w:link w:val="BodyTextChar"/>
    <w:rsid w:val="008028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2853"/>
    <w:rPr>
      <w:rFonts w:ascii="Times New Roman" w:eastAsia="Times New Roman" w:hAnsi="Times New Roman" w:cs="Times New Roman"/>
      <w:sz w:val="24"/>
      <w:lang w:val="en-US" w:eastAsia="en-US"/>
    </w:rPr>
  </w:style>
  <w:style w:type="paragraph" w:styleId="Footer">
    <w:name w:val="footer"/>
    <w:basedOn w:val="Normal"/>
    <w:link w:val="FooterChar"/>
    <w:rsid w:val="008028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853"/>
    <w:rPr>
      <w:rFonts w:ascii="Times New Roman" w:eastAsia="Times New Roman" w:hAnsi="Times New Roman" w:cs="Times New Roman"/>
      <w:sz w:val="16"/>
      <w:lang w:val="en-US" w:eastAsia="en-US"/>
    </w:rPr>
  </w:style>
  <w:style w:type="paragraph" w:styleId="List">
    <w:name w:val="List"/>
    <w:basedOn w:val="BodyText"/>
    <w:next w:val="BodyText"/>
    <w:rsid w:val="00802853"/>
    <w:pPr>
      <w:tabs>
        <w:tab w:val="left" w:pos="340"/>
      </w:tabs>
      <w:spacing w:before="60" w:after="60"/>
      <w:ind w:left="340" w:hanging="340"/>
    </w:pPr>
  </w:style>
  <w:style w:type="paragraph" w:styleId="ListBullet">
    <w:name w:val="List Bullet"/>
    <w:basedOn w:val="List"/>
    <w:rsid w:val="00802853"/>
    <w:pPr>
      <w:numPr>
        <w:numId w:val="12"/>
      </w:numPr>
      <w:tabs>
        <w:tab w:val="clear" w:pos="340"/>
      </w:tabs>
      <w:spacing w:before="40" w:after="40"/>
    </w:pPr>
  </w:style>
  <w:style w:type="character" w:customStyle="1" w:styleId="SpecialBold">
    <w:name w:val="Special Bold"/>
    <w:basedOn w:val="DefaultParagraphFont"/>
    <w:rsid w:val="00802853"/>
    <w:rPr>
      <w:b/>
      <w:spacing w:val="0"/>
    </w:rPr>
  </w:style>
  <w:style w:type="paragraph" w:styleId="Header">
    <w:name w:val="header"/>
    <w:basedOn w:val="Normal"/>
    <w:link w:val="HeaderChar"/>
    <w:rsid w:val="008028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8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2853"/>
    <w:pPr>
      <w:spacing w:before="240" w:after="120"/>
      <w:outlineLvl w:val="0"/>
    </w:pPr>
    <w:rPr>
      <w:rFonts w:ascii="Times New Roman" w:hAnsi="Times New Roman"/>
      <w:b/>
      <w:sz w:val="28"/>
    </w:rPr>
  </w:style>
  <w:style w:type="paragraph" w:customStyle="1" w:styleId="AllowPageBreak">
    <w:name w:val="AllowPageBreak"/>
    <w:rsid w:val="008028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2853"/>
    <w:pPr>
      <w:tabs>
        <w:tab w:val="left" w:pos="680"/>
      </w:tabs>
      <w:spacing w:before="60" w:after="60"/>
      <w:ind w:left="680" w:hanging="340"/>
    </w:pPr>
  </w:style>
  <w:style w:type="character" w:customStyle="1" w:styleId="BoldandItalics">
    <w:name w:val="Bold and Italics"/>
    <w:qFormat/>
    <w:rsid w:val="00802853"/>
    <w:rPr>
      <w:b/>
      <w:i/>
      <w:u w:val="none"/>
    </w:rPr>
  </w:style>
  <w:style w:type="character" w:customStyle="1" w:styleId="Heading2Char">
    <w:name w:val="Heading 2 Char"/>
    <w:basedOn w:val="DefaultParagraphFont"/>
    <w:link w:val="Heading2"/>
    <w:rsid w:val="008028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8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8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8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8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8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28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2853"/>
    <w:rPr>
      <w:rFonts w:ascii="Courier New" w:eastAsia="Times New Roman" w:hAnsi="Courier New" w:cs="Times New Roman"/>
      <w:i/>
      <w:szCs w:val="20"/>
      <w:lang w:val="en-US" w:eastAsia="en-US"/>
    </w:rPr>
  </w:style>
  <w:style w:type="paragraph" w:customStyle="1" w:styleId="HeadingBase">
    <w:name w:val="Heading Base"/>
    <w:rsid w:val="008028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853"/>
    <w:pPr>
      <w:tabs>
        <w:tab w:val="right" w:leader="dot" w:pos="9072"/>
      </w:tabs>
      <w:ind w:left="567"/>
    </w:pPr>
    <w:rPr>
      <w:szCs w:val="22"/>
    </w:rPr>
  </w:style>
  <w:style w:type="paragraph" w:customStyle="1" w:styleId="TOCBase">
    <w:name w:val="TOC Base"/>
    <w:rsid w:val="008028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853"/>
    <w:pPr>
      <w:tabs>
        <w:tab w:val="right" w:leader="dot" w:pos="9072"/>
      </w:tabs>
      <w:spacing w:before="40" w:after="40"/>
      <w:ind w:left="284"/>
    </w:pPr>
    <w:rPr>
      <w:rFonts w:ascii="Times New Roman" w:hAnsi="Times New Roman"/>
    </w:rPr>
  </w:style>
  <w:style w:type="paragraph" w:styleId="TOC1">
    <w:name w:val="toc 1"/>
    <w:basedOn w:val="TOCBase"/>
    <w:next w:val="Normal"/>
    <w:rsid w:val="008028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2853"/>
    <w:pPr>
      <w:spacing w:before="5040"/>
      <w:jc w:val="center"/>
    </w:pPr>
    <w:rPr>
      <w:sz w:val="48"/>
      <w:szCs w:val="72"/>
      <w:lang w:val="en-US"/>
    </w:rPr>
  </w:style>
  <w:style w:type="character" w:customStyle="1" w:styleId="TitleChar">
    <w:name w:val="Title Char"/>
    <w:basedOn w:val="DefaultParagraphFont"/>
    <w:link w:val="Title"/>
    <w:rsid w:val="008028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853"/>
    <w:pPr>
      <w:tabs>
        <w:tab w:val="left" w:pos="3600"/>
        <w:tab w:val="left" w:pos="3958"/>
      </w:tabs>
    </w:pPr>
  </w:style>
  <w:style w:type="paragraph" w:customStyle="1" w:styleId="Note">
    <w:name w:val="Note"/>
    <w:basedOn w:val="BodyText"/>
    <w:rsid w:val="008028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853"/>
    <w:pPr>
      <w:framePr w:wrap="auto" w:hAnchor="text" w:y="6049"/>
    </w:pPr>
    <w:rPr>
      <w:color w:val="000000"/>
      <w:sz w:val="40"/>
    </w:rPr>
  </w:style>
  <w:style w:type="paragraph" w:customStyle="1" w:styleId="TOCTitle">
    <w:name w:val="TOCTitle"/>
    <w:basedOn w:val="Heading1"/>
    <w:rsid w:val="00802853"/>
    <w:pPr>
      <w:spacing w:after="240"/>
      <w:jc w:val="center"/>
      <w:outlineLvl w:val="9"/>
    </w:pPr>
    <w:rPr>
      <w:caps/>
    </w:rPr>
  </w:style>
  <w:style w:type="paragraph" w:customStyle="1" w:styleId="Version">
    <w:name w:val="Version"/>
    <w:rsid w:val="008028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2853"/>
    <w:pPr>
      <w:numPr>
        <w:numId w:val="13"/>
      </w:numPr>
      <w:tabs>
        <w:tab w:val="clear" w:pos="680"/>
      </w:tabs>
    </w:pPr>
  </w:style>
  <w:style w:type="paragraph" w:styleId="Index1">
    <w:name w:val="index 1"/>
    <w:basedOn w:val="Normal"/>
    <w:next w:val="Normal"/>
    <w:semiHidden/>
    <w:rsid w:val="00802853"/>
    <w:pPr>
      <w:keepNext w:val="0"/>
      <w:tabs>
        <w:tab w:val="right" w:pos="4176"/>
      </w:tabs>
      <w:ind w:left="198" w:hanging="198"/>
    </w:pPr>
    <w:rPr>
      <w:rFonts w:ascii="Garamond" w:hAnsi="Garamond"/>
    </w:rPr>
  </w:style>
  <w:style w:type="paragraph" w:styleId="IndexHeading">
    <w:name w:val="index heading"/>
    <w:basedOn w:val="Normal"/>
    <w:next w:val="Index1"/>
    <w:semiHidden/>
    <w:rsid w:val="00802853"/>
    <w:pPr>
      <w:spacing w:before="120" w:after="120"/>
    </w:pPr>
    <w:rPr>
      <w:rFonts w:ascii="Arial" w:hAnsi="Arial"/>
      <w:b/>
      <w:color w:val="918585"/>
      <w:sz w:val="24"/>
    </w:rPr>
  </w:style>
  <w:style w:type="paragraph" w:customStyle="1" w:styleId="Chapter">
    <w:name w:val="Chapter"/>
    <w:basedOn w:val="Normal"/>
    <w:rsid w:val="00802853"/>
    <w:pPr>
      <w:spacing w:before="240"/>
    </w:pPr>
    <w:rPr>
      <w:rFonts w:ascii="Times New Roman" w:hAnsi="Times New Roman"/>
      <w:smallCaps/>
      <w:spacing w:val="80"/>
      <w:sz w:val="28"/>
    </w:rPr>
  </w:style>
  <w:style w:type="paragraph" w:customStyle="1" w:styleId="InChapter">
    <w:name w:val="InChapter"/>
    <w:basedOn w:val="Heading3"/>
    <w:rsid w:val="00802853"/>
    <w:pPr>
      <w:spacing w:after="240"/>
      <w:outlineLvl w:val="9"/>
    </w:pPr>
    <w:rPr>
      <w:noProof/>
    </w:rPr>
  </w:style>
  <w:style w:type="paragraph" w:styleId="Index2">
    <w:name w:val="index 2"/>
    <w:basedOn w:val="Normal"/>
    <w:next w:val="Normal"/>
    <w:semiHidden/>
    <w:rsid w:val="00802853"/>
    <w:pPr>
      <w:tabs>
        <w:tab w:val="right" w:pos="4176"/>
      </w:tabs>
      <w:ind w:left="568" w:hanging="284"/>
    </w:pPr>
    <w:rPr>
      <w:rFonts w:ascii="Garamond" w:hAnsi="Garamond"/>
    </w:rPr>
  </w:style>
  <w:style w:type="paragraph" w:customStyle="1" w:styleId="Byline">
    <w:name w:val="Byline"/>
    <w:rsid w:val="008028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853"/>
    <w:pPr>
      <w:tabs>
        <w:tab w:val="clear" w:pos="3600"/>
        <w:tab w:val="clear" w:pos="3958"/>
      </w:tabs>
      <w:jc w:val="right"/>
    </w:pPr>
  </w:style>
  <w:style w:type="character" w:styleId="Emphasis">
    <w:name w:val="Emphasis"/>
    <w:basedOn w:val="DefaultParagraphFont"/>
    <w:qFormat/>
    <w:rsid w:val="00802853"/>
    <w:rPr>
      <w:i/>
    </w:rPr>
  </w:style>
  <w:style w:type="paragraph" w:styleId="Caption">
    <w:name w:val="caption"/>
    <w:basedOn w:val="BodyText"/>
    <w:next w:val="Normal"/>
    <w:qFormat/>
    <w:rsid w:val="00802853"/>
    <w:pPr>
      <w:framePr w:w="2268" w:hSpace="181" w:vSpace="181" w:wrap="around" w:vAnchor="text" w:hAnchor="page" w:x="1135" w:y="285" w:anchorLock="1"/>
    </w:pPr>
    <w:rPr>
      <w:i/>
    </w:rPr>
  </w:style>
  <w:style w:type="paragraph" w:customStyle="1" w:styleId="MiniTOCTitle">
    <w:name w:val="MiniTOCTitle"/>
    <w:basedOn w:val="Heading4"/>
    <w:rsid w:val="00802853"/>
    <w:pPr>
      <w:spacing w:before="240"/>
      <w:outlineLvl w:val="9"/>
    </w:pPr>
    <w:rPr>
      <w:noProof/>
      <w:sz w:val="24"/>
    </w:rPr>
  </w:style>
  <w:style w:type="paragraph" w:customStyle="1" w:styleId="MiniTOCItem">
    <w:name w:val="MiniTOCItem"/>
    <w:basedOn w:val="ListBullet"/>
    <w:rsid w:val="00802853"/>
    <w:pPr>
      <w:numPr>
        <w:numId w:val="0"/>
      </w:numPr>
      <w:tabs>
        <w:tab w:val="right" w:leader="dot" w:pos="6521"/>
      </w:tabs>
      <w:spacing w:before="0" w:after="0"/>
    </w:pPr>
  </w:style>
  <w:style w:type="paragraph" w:customStyle="1" w:styleId="TOFTitle">
    <w:name w:val="TOFTitle"/>
    <w:basedOn w:val="TOCTitle"/>
    <w:rsid w:val="00802853"/>
  </w:style>
  <w:style w:type="paragraph" w:styleId="TableofFigures">
    <w:name w:val="table of figures"/>
    <w:basedOn w:val="Normal"/>
    <w:next w:val="Normal"/>
    <w:semiHidden/>
    <w:rsid w:val="00802853"/>
    <w:pPr>
      <w:tabs>
        <w:tab w:val="right" w:leader="dot" w:pos="9072"/>
      </w:tabs>
      <w:ind w:left="970" w:hanging="403"/>
    </w:pPr>
    <w:rPr>
      <w:rFonts w:ascii="Times New Roman" w:hAnsi="Times New Roman"/>
      <w:b/>
    </w:rPr>
  </w:style>
  <w:style w:type="paragraph" w:styleId="ListNumber">
    <w:name w:val="List Number"/>
    <w:basedOn w:val="List"/>
    <w:rsid w:val="00802853"/>
    <w:pPr>
      <w:numPr>
        <w:numId w:val="10"/>
      </w:numPr>
    </w:pPr>
  </w:style>
  <w:style w:type="character" w:customStyle="1" w:styleId="WingdingSymbols">
    <w:name w:val="Wingding Symbols"/>
    <w:rsid w:val="00802853"/>
    <w:rPr>
      <w:rFonts w:ascii="Wingdings" w:hAnsi="Wingdings"/>
    </w:rPr>
  </w:style>
  <w:style w:type="paragraph" w:customStyle="1" w:styleId="TableHeading">
    <w:name w:val="Table Heading"/>
    <w:basedOn w:val="HeadingBase"/>
    <w:rsid w:val="00802853"/>
    <w:pPr>
      <w:keepLines/>
      <w:pBdr>
        <w:bottom w:val="single" w:sz="6" w:space="1" w:color="918585"/>
      </w:pBdr>
      <w:spacing w:before="240"/>
    </w:pPr>
  </w:style>
  <w:style w:type="character" w:customStyle="1" w:styleId="HotSpot">
    <w:name w:val="HotSpot"/>
    <w:rsid w:val="00802853"/>
    <w:rPr>
      <w:color w:val="0033CC"/>
      <w:u w:val="none"/>
    </w:rPr>
  </w:style>
  <w:style w:type="paragraph" w:customStyle="1" w:styleId="BodyTextRight">
    <w:name w:val="Body Text Right"/>
    <w:basedOn w:val="BodyText"/>
    <w:rsid w:val="00802853"/>
    <w:pPr>
      <w:spacing w:before="0" w:after="0"/>
      <w:jc w:val="right"/>
    </w:pPr>
  </w:style>
  <w:style w:type="paragraph" w:styleId="Index3">
    <w:name w:val="index 3"/>
    <w:basedOn w:val="ListNumber2"/>
    <w:next w:val="Normal"/>
    <w:semiHidden/>
    <w:rsid w:val="00802853"/>
    <w:pPr>
      <w:numPr>
        <w:numId w:val="0"/>
      </w:numPr>
      <w:tabs>
        <w:tab w:val="right" w:leader="dot" w:pos="4176"/>
      </w:tabs>
    </w:pPr>
  </w:style>
  <w:style w:type="paragraph" w:styleId="ListNumber2">
    <w:name w:val="List Number 2"/>
    <w:basedOn w:val="List2"/>
    <w:rsid w:val="00802853"/>
    <w:pPr>
      <w:numPr>
        <w:numId w:val="9"/>
      </w:numPr>
      <w:tabs>
        <w:tab w:val="clear" w:pos="1060"/>
      </w:tabs>
    </w:pPr>
  </w:style>
  <w:style w:type="paragraph" w:customStyle="1" w:styleId="MarginNote">
    <w:name w:val="Margin Note"/>
    <w:basedOn w:val="BodyText"/>
    <w:rsid w:val="008028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8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8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2853"/>
    <w:rPr>
      <w:sz w:val="32"/>
    </w:rPr>
  </w:style>
  <w:style w:type="paragraph" w:customStyle="1" w:styleId="HeadingProcedure">
    <w:name w:val="Heading Procedure"/>
    <w:basedOn w:val="HeadingBase"/>
    <w:next w:val="Normal"/>
    <w:rsid w:val="00802853"/>
    <w:pPr>
      <w:tabs>
        <w:tab w:val="left" w:pos="0"/>
      </w:tabs>
      <w:spacing w:before="120" w:after="60"/>
    </w:pPr>
    <w:rPr>
      <w:i/>
      <w:color w:val="918585"/>
      <w:sz w:val="22"/>
    </w:rPr>
  </w:style>
  <w:style w:type="paragraph" w:customStyle="1" w:styleId="TableBodyText">
    <w:name w:val="Table Body Text"/>
    <w:basedOn w:val="BodyText"/>
    <w:rsid w:val="00802853"/>
    <w:pPr>
      <w:spacing w:before="60" w:after="60"/>
    </w:pPr>
  </w:style>
  <w:style w:type="paragraph" w:styleId="ListContinue">
    <w:name w:val="List Continue"/>
    <w:basedOn w:val="List"/>
    <w:rsid w:val="00802853"/>
    <w:pPr>
      <w:ind w:firstLine="0"/>
    </w:pPr>
  </w:style>
  <w:style w:type="paragraph" w:customStyle="1" w:styleId="ListNote">
    <w:name w:val="List Note"/>
    <w:basedOn w:val="List"/>
    <w:rsid w:val="00802853"/>
    <w:pPr>
      <w:pBdr>
        <w:top w:val="single" w:sz="6" w:space="2" w:color="918585"/>
        <w:bottom w:val="single" w:sz="6" w:space="2" w:color="918585"/>
      </w:pBdr>
      <w:tabs>
        <w:tab w:val="left" w:pos="1021"/>
      </w:tabs>
      <w:ind w:firstLine="0"/>
    </w:pPr>
  </w:style>
  <w:style w:type="paragraph" w:customStyle="1" w:styleId="Warning">
    <w:name w:val="Warning"/>
    <w:basedOn w:val="BodyText"/>
    <w:rsid w:val="00802853"/>
    <w:pPr>
      <w:shd w:val="clear" w:color="auto" w:fill="D9D9D9"/>
      <w:tabs>
        <w:tab w:val="left" w:pos="992"/>
      </w:tabs>
      <w:ind w:left="119" w:right="119"/>
    </w:pPr>
    <w:rPr>
      <w:sz w:val="20"/>
    </w:rPr>
  </w:style>
  <w:style w:type="paragraph" w:customStyle="1" w:styleId="MarginIcons">
    <w:name w:val="Margin Icons"/>
    <w:basedOn w:val="BodyText"/>
    <w:rsid w:val="008028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853"/>
    <w:rPr>
      <w:rFonts w:ascii="Courier New" w:hAnsi="Courier New"/>
    </w:rPr>
  </w:style>
  <w:style w:type="paragraph" w:customStyle="1" w:styleId="NoteBullet">
    <w:name w:val="Note Bullet"/>
    <w:basedOn w:val="Note"/>
    <w:rsid w:val="00802853"/>
    <w:pPr>
      <w:tabs>
        <w:tab w:val="clear" w:pos="680"/>
      </w:tabs>
      <w:spacing w:before="60" w:after="60"/>
    </w:pPr>
  </w:style>
  <w:style w:type="paragraph" w:customStyle="1" w:styleId="SubHeading2">
    <w:name w:val="SubHeading2"/>
    <w:basedOn w:val="HeadingBase"/>
    <w:rsid w:val="00802853"/>
    <w:pPr>
      <w:spacing w:before="240" w:after="60"/>
    </w:pPr>
    <w:rPr>
      <w:sz w:val="20"/>
    </w:rPr>
  </w:style>
  <w:style w:type="paragraph" w:customStyle="1" w:styleId="SubHeading1">
    <w:name w:val="SubHeading1"/>
    <w:basedOn w:val="HeadingBase"/>
    <w:rsid w:val="00802853"/>
    <w:pPr>
      <w:spacing w:before="240" w:after="60"/>
    </w:pPr>
    <w:rPr>
      <w:color w:val="918585"/>
      <w:sz w:val="22"/>
    </w:rPr>
  </w:style>
  <w:style w:type="paragraph" w:customStyle="1" w:styleId="SideHeading">
    <w:name w:val="Side Heading"/>
    <w:basedOn w:val="HeadingBase"/>
    <w:rsid w:val="008028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853"/>
    <w:pPr>
      <w:tabs>
        <w:tab w:val="num" w:pos="360"/>
      </w:tabs>
    </w:pPr>
  </w:style>
  <w:style w:type="paragraph" w:styleId="PlainText">
    <w:name w:val="Plain Text"/>
    <w:basedOn w:val="Normal"/>
    <w:link w:val="PlainTextChar"/>
    <w:rsid w:val="00802853"/>
    <w:rPr>
      <w:sz w:val="20"/>
    </w:rPr>
  </w:style>
  <w:style w:type="character" w:customStyle="1" w:styleId="PlainTextChar">
    <w:name w:val="Plain Text Char"/>
    <w:basedOn w:val="DefaultParagraphFont"/>
    <w:link w:val="PlainText"/>
    <w:rsid w:val="008028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2853"/>
    <w:rPr>
      <w:b/>
      <w:smallCaps/>
    </w:rPr>
  </w:style>
  <w:style w:type="paragraph" w:customStyle="1" w:styleId="TableListNumber">
    <w:name w:val="Table List Number"/>
    <w:basedOn w:val="ListNumber"/>
    <w:rsid w:val="00802853"/>
    <w:pPr>
      <w:numPr>
        <w:numId w:val="0"/>
      </w:numPr>
    </w:pPr>
  </w:style>
  <w:style w:type="paragraph" w:styleId="TOC4">
    <w:name w:val="toc 4"/>
    <w:basedOn w:val="TOCBase"/>
    <w:next w:val="Normal"/>
    <w:semiHidden/>
    <w:rsid w:val="00802853"/>
    <w:pPr>
      <w:tabs>
        <w:tab w:val="right" w:leader="dot" w:pos="9071"/>
      </w:tabs>
      <w:ind w:left="1701"/>
    </w:pPr>
  </w:style>
  <w:style w:type="paragraph" w:customStyle="1" w:styleId="ListAlpha">
    <w:name w:val="List Alpha"/>
    <w:basedOn w:val="List"/>
    <w:rsid w:val="00802853"/>
    <w:pPr>
      <w:numPr>
        <w:numId w:val="8"/>
      </w:numPr>
    </w:pPr>
  </w:style>
  <w:style w:type="paragraph" w:customStyle="1" w:styleId="ListAlpha2">
    <w:name w:val="List Alpha 2"/>
    <w:basedOn w:val="List2"/>
    <w:rsid w:val="00802853"/>
    <w:pPr>
      <w:numPr>
        <w:numId w:val="7"/>
      </w:numPr>
    </w:pPr>
  </w:style>
  <w:style w:type="paragraph" w:styleId="List3">
    <w:name w:val="List 3"/>
    <w:basedOn w:val="BodyText"/>
    <w:rsid w:val="00802853"/>
    <w:pPr>
      <w:tabs>
        <w:tab w:val="left" w:pos="1021"/>
      </w:tabs>
      <w:spacing w:before="60" w:after="60"/>
      <w:ind w:left="1020" w:hanging="340"/>
    </w:pPr>
  </w:style>
  <w:style w:type="paragraph" w:styleId="List4">
    <w:name w:val="List 4"/>
    <w:basedOn w:val="BodyText"/>
    <w:rsid w:val="00802853"/>
    <w:pPr>
      <w:tabs>
        <w:tab w:val="left" w:pos="1361"/>
      </w:tabs>
      <w:spacing w:before="60" w:after="60"/>
      <w:ind w:left="1361" w:hanging="340"/>
    </w:pPr>
  </w:style>
  <w:style w:type="paragraph" w:styleId="List5">
    <w:name w:val="List 5"/>
    <w:basedOn w:val="BodyText"/>
    <w:rsid w:val="00802853"/>
    <w:pPr>
      <w:tabs>
        <w:tab w:val="left" w:pos="1701"/>
      </w:tabs>
      <w:spacing w:before="60" w:after="60"/>
      <w:ind w:left="1701" w:hanging="340"/>
    </w:pPr>
  </w:style>
  <w:style w:type="paragraph" w:styleId="ListBullet3">
    <w:name w:val="List Bullet 3"/>
    <w:basedOn w:val="List3"/>
    <w:rsid w:val="00802853"/>
    <w:pPr>
      <w:numPr>
        <w:numId w:val="14"/>
      </w:numPr>
      <w:tabs>
        <w:tab w:val="clear" w:pos="1021"/>
      </w:tabs>
      <w:ind w:left="1037" w:hanging="357"/>
    </w:pPr>
  </w:style>
  <w:style w:type="paragraph" w:styleId="ListBullet4">
    <w:name w:val="List Bullet 4"/>
    <w:basedOn w:val="List4"/>
    <w:rsid w:val="00802853"/>
    <w:pPr>
      <w:numPr>
        <w:numId w:val="2"/>
      </w:numPr>
    </w:pPr>
  </w:style>
  <w:style w:type="paragraph" w:styleId="ListBullet5">
    <w:name w:val="List Bullet 5"/>
    <w:basedOn w:val="List5"/>
    <w:rsid w:val="00802853"/>
    <w:pPr>
      <w:numPr>
        <w:numId w:val="3"/>
      </w:numPr>
    </w:pPr>
  </w:style>
  <w:style w:type="paragraph" w:styleId="ListContinue2">
    <w:name w:val="List Continue 2"/>
    <w:basedOn w:val="List2"/>
    <w:rsid w:val="00802853"/>
    <w:pPr>
      <w:ind w:firstLine="0"/>
    </w:pPr>
  </w:style>
  <w:style w:type="paragraph" w:styleId="ListContinue3">
    <w:name w:val="List Continue 3"/>
    <w:basedOn w:val="List3"/>
    <w:rsid w:val="00802853"/>
    <w:pPr>
      <w:ind w:left="1021" w:firstLine="0"/>
    </w:pPr>
  </w:style>
  <w:style w:type="paragraph" w:styleId="ListContinue4">
    <w:name w:val="List Continue 4"/>
    <w:basedOn w:val="List4"/>
    <w:rsid w:val="00802853"/>
    <w:pPr>
      <w:ind w:firstLine="0"/>
    </w:pPr>
  </w:style>
  <w:style w:type="paragraph" w:styleId="ListContinue5">
    <w:name w:val="List Continue 5"/>
    <w:basedOn w:val="List5"/>
    <w:rsid w:val="00802853"/>
    <w:pPr>
      <w:ind w:firstLine="0"/>
    </w:pPr>
  </w:style>
  <w:style w:type="paragraph" w:styleId="ListNumber3">
    <w:name w:val="List Number 3"/>
    <w:basedOn w:val="List3"/>
    <w:rsid w:val="00802853"/>
    <w:pPr>
      <w:numPr>
        <w:numId w:val="4"/>
      </w:numPr>
    </w:pPr>
  </w:style>
  <w:style w:type="paragraph" w:styleId="ListNumber4">
    <w:name w:val="List Number 4"/>
    <w:basedOn w:val="List4"/>
    <w:rsid w:val="00802853"/>
    <w:pPr>
      <w:numPr>
        <w:numId w:val="5"/>
      </w:numPr>
    </w:pPr>
  </w:style>
  <w:style w:type="paragraph" w:styleId="ListNumber5">
    <w:name w:val="List Number 5"/>
    <w:basedOn w:val="List5"/>
    <w:rsid w:val="00802853"/>
    <w:pPr>
      <w:numPr>
        <w:numId w:val="6"/>
      </w:numPr>
    </w:pPr>
  </w:style>
  <w:style w:type="paragraph" w:styleId="BlockText">
    <w:name w:val="Block Text"/>
    <w:basedOn w:val="Normal"/>
    <w:rsid w:val="00802853"/>
    <w:pPr>
      <w:spacing w:after="120"/>
      <w:ind w:left="1440" w:right="1440"/>
    </w:pPr>
  </w:style>
  <w:style w:type="character" w:customStyle="1" w:styleId="Subscript">
    <w:name w:val="Subscript"/>
    <w:basedOn w:val="DefaultParagraphFont"/>
    <w:rsid w:val="00802853"/>
    <w:rPr>
      <w:sz w:val="16"/>
      <w:vertAlign w:val="subscript"/>
    </w:rPr>
  </w:style>
  <w:style w:type="character" w:customStyle="1" w:styleId="Superscript">
    <w:name w:val="Superscript"/>
    <w:basedOn w:val="DefaultParagraphFont"/>
    <w:rsid w:val="00802853"/>
    <w:rPr>
      <w:sz w:val="16"/>
      <w:vertAlign w:val="superscript"/>
    </w:rPr>
  </w:style>
  <w:style w:type="character" w:customStyle="1" w:styleId="Symbols">
    <w:name w:val="Symbols"/>
    <w:basedOn w:val="DefaultParagraphFont"/>
    <w:rsid w:val="00802853"/>
    <w:rPr>
      <w:rFonts w:ascii="Symbol" w:hAnsi="Symbol"/>
    </w:rPr>
  </w:style>
  <w:style w:type="character" w:customStyle="1" w:styleId="MenuOptions">
    <w:name w:val="Menu Options"/>
    <w:basedOn w:val="DefaultParagraphFont"/>
    <w:rsid w:val="00802853"/>
    <w:rPr>
      <w:rFonts w:ascii="Arial Narrow" w:hAnsi="Arial Narrow"/>
      <w:smallCaps/>
    </w:rPr>
  </w:style>
  <w:style w:type="character" w:customStyle="1" w:styleId="Buttons">
    <w:name w:val="Buttons"/>
    <w:basedOn w:val="DefaultParagraphFont"/>
    <w:rsid w:val="00802853"/>
    <w:rPr>
      <w:b/>
    </w:rPr>
  </w:style>
  <w:style w:type="character" w:customStyle="1" w:styleId="Underlined">
    <w:name w:val="Underlined"/>
    <w:basedOn w:val="DefaultParagraphFont"/>
    <w:rsid w:val="00802853"/>
    <w:rPr>
      <w:u w:val="single"/>
    </w:rPr>
  </w:style>
  <w:style w:type="paragraph" w:customStyle="1" w:styleId="TableBodyTextRight">
    <w:name w:val="Table Body Text Right"/>
    <w:basedOn w:val="TableBodyText"/>
    <w:rsid w:val="00802853"/>
    <w:pPr>
      <w:widowControl w:val="0"/>
      <w:autoSpaceDE w:val="0"/>
      <w:autoSpaceDN w:val="0"/>
      <w:adjustRightInd w:val="0"/>
      <w:jc w:val="right"/>
    </w:pPr>
    <w:rPr>
      <w:rFonts w:cs="Arial"/>
      <w:szCs w:val="18"/>
    </w:rPr>
  </w:style>
  <w:style w:type="paragraph" w:customStyle="1" w:styleId="CopyrightText">
    <w:name w:val="Copyright Text"/>
    <w:basedOn w:val="BodyText"/>
    <w:rsid w:val="00802853"/>
    <w:rPr>
      <w:sz w:val="18"/>
    </w:rPr>
  </w:style>
  <w:style w:type="paragraph" w:customStyle="1" w:styleId="BodySmallRight">
    <w:name w:val="Body Small Right"/>
    <w:basedOn w:val="BodyTextRight"/>
    <w:rsid w:val="00802853"/>
    <w:rPr>
      <w:sz w:val="18"/>
      <w:szCs w:val="18"/>
    </w:rPr>
  </w:style>
  <w:style w:type="paragraph" w:customStyle="1" w:styleId="MarginEdition">
    <w:name w:val="Margin Edition"/>
    <w:basedOn w:val="MarginNote"/>
    <w:rsid w:val="00802853"/>
    <w:pPr>
      <w:spacing w:before="0" w:after="0"/>
    </w:pPr>
    <w:rPr>
      <w:rFonts w:ascii="Times New Roman" w:hAnsi="Times New Roman"/>
      <w:color w:val="999999"/>
    </w:rPr>
  </w:style>
  <w:style w:type="paragraph" w:customStyle="1" w:styleId="Spacer">
    <w:name w:val="Spacer"/>
    <w:basedOn w:val="Normal"/>
    <w:rsid w:val="00802853"/>
    <w:rPr>
      <w:sz w:val="2"/>
      <w:szCs w:val="2"/>
    </w:rPr>
  </w:style>
  <w:style w:type="character" w:customStyle="1" w:styleId="Small">
    <w:name w:val="Small"/>
    <w:basedOn w:val="DefaultParagraphFont"/>
    <w:rsid w:val="00802853"/>
    <w:rPr>
      <w:sz w:val="16"/>
    </w:rPr>
  </w:style>
  <w:style w:type="paragraph" w:customStyle="1" w:styleId="WideTable">
    <w:name w:val="Wide Table"/>
    <w:basedOn w:val="Normal"/>
    <w:rsid w:val="00802853"/>
    <w:pPr>
      <w:ind w:left="-1418"/>
    </w:pPr>
    <w:rPr>
      <w:sz w:val="2"/>
      <w:szCs w:val="2"/>
    </w:rPr>
  </w:style>
  <w:style w:type="character" w:styleId="PageNumber">
    <w:name w:val="page number"/>
    <w:basedOn w:val="DefaultParagraphFont"/>
    <w:rsid w:val="00802853"/>
  </w:style>
  <w:style w:type="paragraph" w:styleId="Quote">
    <w:name w:val="Quote"/>
    <w:basedOn w:val="Heading1"/>
    <w:link w:val="QuoteChar"/>
    <w:qFormat/>
    <w:rsid w:val="00802853"/>
    <w:rPr>
      <w:b w:val="0"/>
      <w:sz w:val="72"/>
      <w:szCs w:val="72"/>
      <w:lang w:val="en-NZ"/>
    </w:rPr>
  </w:style>
  <w:style w:type="character" w:customStyle="1" w:styleId="QuoteChar">
    <w:name w:val="Quote Char"/>
    <w:basedOn w:val="DefaultParagraphFont"/>
    <w:link w:val="Quote"/>
    <w:rsid w:val="008028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853"/>
    <w:pPr>
      <w:pageBreakBefore/>
    </w:pPr>
  </w:style>
  <w:style w:type="paragraph" w:customStyle="1" w:styleId="Border">
    <w:name w:val="Border"/>
    <w:basedOn w:val="Normal"/>
    <w:qFormat/>
    <w:rsid w:val="008028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853"/>
    <w:rPr>
      <w:b/>
      <w:bCs/>
      <w:i/>
      <w:iCs/>
      <w:color w:val="auto"/>
    </w:rPr>
  </w:style>
  <w:style w:type="paragraph" w:styleId="IntenseQuote">
    <w:name w:val="Intense Quote"/>
    <w:basedOn w:val="Normal"/>
    <w:next w:val="Normal"/>
    <w:link w:val="IntenseQuoteChar"/>
    <w:uiPriority w:val="30"/>
    <w:qFormat/>
    <w:rsid w:val="008028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8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2853"/>
    <w:rPr>
      <w:smallCaps/>
      <w:color w:val="auto"/>
      <w:u w:val="single"/>
    </w:rPr>
  </w:style>
  <w:style w:type="character" w:styleId="IntenseReference">
    <w:name w:val="Intense Reference"/>
    <w:basedOn w:val="DefaultParagraphFont"/>
    <w:uiPriority w:val="32"/>
    <w:qFormat/>
    <w:rsid w:val="00802853"/>
    <w:rPr>
      <w:b/>
      <w:bCs/>
      <w:smallCaps/>
      <w:color w:val="auto"/>
      <w:spacing w:val="5"/>
      <w:u w:val="single"/>
    </w:rPr>
  </w:style>
  <w:style w:type="paragraph" w:customStyle="1" w:styleId="2ColumnHeading">
    <w:name w:val="2Column Heading"/>
    <w:basedOn w:val="BodyText"/>
    <w:qFormat/>
    <w:rsid w:val="00802853"/>
    <w:pPr>
      <w:spacing w:after="60"/>
      <w:ind w:left="-2268"/>
    </w:pPr>
    <w:rPr>
      <w:b/>
    </w:rPr>
  </w:style>
  <w:style w:type="paragraph" w:customStyle="1" w:styleId="Heading1TOC">
    <w:name w:val="Heading1 TOC"/>
    <w:basedOn w:val="Normal"/>
    <w:qFormat/>
    <w:rsid w:val="00802853"/>
    <w:pPr>
      <w:spacing w:before="240" w:after="120"/>
    </w:pPr>
    <w:rPr>
      <w:rFonts w:ascii="Times New Roman" w:hAnsi="Times New Roman"/>
      <w:b/>
      <w:sz w:val="32"/>
    </w:rPr>
  </w:style>
  <w:style w:type="paragraph" w:customStyle="1" w:styleId="Heading2TOC">
    <w:name w:val="Heading2 TOC"/>
    <w:basedOn w:val="Normal"/>
    <w:qFormat/>
    <w:rsid w:val="00802853"/>
    <w:pPr>
      <w:spacing w:before="240" w:after="60"/>
    </w:pPr>
    <w:rPr>
      <w:rFonts w:ascii="Times New Roman" w:hAnsi="Times New Roman"/>
      <w:b/>
      <w:sz w:val="28"/>
    </w:rPr>
  </w:style>
  <w:style w:type="character" w:customStyle="1" w:styleId="Underline">
    <w:name w:val="Underline"/>
    <w:basedOn w:val="DefaultParagraphFont"/>
    <w:qFormat/>
    <w:rsid w:val="00802853"/>
    <w:rPr>
      <w:u w:val="single"/>
    </w:rPr>
  </w:style>
  <w:style w:type="paragraph" w:styleId="BalloonText">
    <w:name w:val="Balloon Text"/>
    <w:basedOn w:val="Normal"/>
    <w:link w:val="BalloonTextChar"/>
    <w:rsid w:val="00802853"/>
    <w:rPr>
      <w:rFonts w:ascii="Tahoma" w:hAnsi="Tahoma" w:cs="Tahoma"/>
      <w:sz w:val="16"/>
      <w:szCs w:val="16"/>
    </w:rPr>
  </w:style>
  <w:style w:type="character" w:customStyle="1" w:styleId="BalloonTextChar">
    <w:name w:val="Balloon Text Char"/>
    <w:basedOn w:val="DefaultParagraphFont"/>
    <w:link w:val="BalloonText"/>
    <w:rsid w:val="008028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28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28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1452</Words>
  <Characters>9168</Characters>
  <Application>Microsoft Office Word</Application>
  <DocSecurity>0</DocSecurity>
  <Lines>349</Lines>
  <Paragraphs>178</Paragraphs>
  <ScaleCrop>false</ScaleCrop>
  <Company>Author-it Software Corporation Ltd.</Company>
  <LinksUpToDate>false</LinksUpToDate>
  <CharactersWithSpaces>10539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ICAS2014B Connect hardware peripherals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2012-05-27T00:54:00Z</dcterms:created>
  <dcterms:modified xsi:type="dcterms:W3CDTF">2012-05-27T00:54:00Z</dcterms:modified>
</cp:coreProperties>
</file>