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7AC0" w:rsidP="00A67AC0">
      <w:pPr>
        <w:pStyle w:val="Title"/>
      </w:pPr>
      <w:bookmarkStart w:id="0" w:name="_GoBack"/>
      <w:bookmarkEnd w:id="0"/>
      <w:r>
        <w:fldChar w:fldCharType="begin"/>
      </w:r>
      <w:r>
        <w:instrText xml:space="preserve"> TITLE   \* MERGEFORMAT </w:instrText>
      </w:r>
      <w:r>
        <w:fldChar w:fldCharType="separate"/>
      </w:r>
      <w:r>
        <w:t>ICAS2008B Maintain inventories for equipment, software and documentation</w:t>
      </w:r>
      <w:r>
        <w:fldChar w:fldCharType="end"/>
      </w:r>
    </w:p>
    <w:p w:rsidR="00A67AC0" w:rsidP="00A67AC0">
      <w:pPr>
        <w:pStyle w:val="Version"/>
        <w:sectPr w:rsidSect="001929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29E9" w:rsidP="001929E9">
      <w:pPr>
        <w:pStyle w:val="SuperHeading"/>
      </w:pPr>
      <w:r w:rsidRPr="001929E9">
        <w:t>ICAS2008B Maintain inventories for equipment, software and documentation</w:t>
      </w:r>
    </w:p>
    <w:p w:rsidR="00000000" w:rsidRPr="001929E9" w:rsidP="001929E9">
      <w:pPr>
        <w:pStyle w:val="Heading1"/>
      </w:pPr>
      <w:bookmarkStart w:id="1" w:name="O_271637"/>
      <w:bookmarkEnd w:id="1"/>
      <w:r w:rsidRPr="001929E9">
        <w:t>Modification History</w:t>
      </w:r>
    </w:p>
    <w:p w:rsidR="00000000" w:rsidRPr="001929E9" w:rsidP="001929E9">
      <w:pPr>
        <w:pStyle w:val="BodyText"/>
      </w:pPr>
      <w:r w:rsidRPr="001929E9">
        <w:t>Not Applicable</w:t>
      </w:r>
    </w:p>
    <w:p w:rsidR="00000000" w:rsidRPr="001929E9" w:rsidP="001929E9">
      <w:pPr>
        <w:pStyle w:val="AllowPageBreak"/>
      </w:pPr>
    </w:p>
    <w:p w:rsidR="00000000" w:rsidRPr="001929E9" w:rsidP="001929E9">
      <w:pPr>
        <w:pStyle w:val="Heading1"/>
      </w:pPr>
      <w:bookmarkStart w:id="2" w:name="O_207898"/>
      <w:bookmarkEnd w:id="2"/>
      <w:r w:rsidRPr="001929E9">
        <w:t>Unit Descriptor</w:t>
      </w:r>
    </w:p>
    <w:tbl>
      <w:tblPr>
        <w:tblW w:w="0" w:type="auto"/>
        <w:tblLayout w:type="fixed"/>
        <w:tblCellMar>
          <w:left w:w="62" w:type="dxa"/>
          <w:right w:w="62" w:type="dxa"/>
        </w:tblCellMar>
        <w:tblLook w:val="0000"/>
      </w:tblPr>
      <w:tblGrid>
        <w:gridCol w:w="2651"/>
        <w:gridCol w:w="5871"/>
      </w:tblGrid>
      <w:tr w:rsidTr="00A67AC0">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r w:rsidRPr="001929E9">
              <w:rPr>
                <w:rStyle w:val="SpecialBold"/>
              </w:rPr>
              <w:t>Unit des</w:t>
            </w:r>
            <w:r w:rsidRPr="001929E9">
              <w:rPr>
                <w:rStyle w:val="SpecialBold"/>
              </w:rPr>
              <w:t>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9E9" w:rsidP="001929E9">
            <w:pPr>
              <w:pStyle w:val="BodyText"/>
            </w:pPr>
            <w:r w:rsidRPr="001929E9">
              <w:t>This unit defines the competency required to record and store details of software, hardware and technical documentation.</w:t>
            </w:r>
          </w:p>
          <w:p w:rsidR="00000000" w:rsidRPr="001929E9" w:rsidP="001929E9">
            <w:pPr>
              <w:pStyle w:val="BodyText"/>
            </w:pPr>
          </w:p>
          <w:p w:rsidR="00000000" w:rsidRPr="001929E9" w:rsidP="001929E9">
            <w:pPr>
              <w:pStyle w:val="BodyText"/>
            </w:pPr>
            <w:r w:rsidRPr="001929E9">
              <w:t>The following unit is linked and forms an appropriate cluster:</w:t>
            </w:r>
          </w:p>
          <w:p w:rsidR="00000000" w:rsidRPr="001929E9" w:rsidP="001929E9">
            <w:pPr>
              <w:pStyle w:val="ListBullet"/>
            </w:pPr>
            <w:r w:rsidRPr="001929E9">
              <w:t>ICAS2016B Record client support requirements</w:t>
            </w:r>
          </w:p>
          <w:p w:rsidR="00000000" w:rsidRPr="001929E9" w:rsidP="001929E9">
            <w:pPr>
              <w:pStyle w:val="BodyText"/>
            </w:pPr>
          </w:p>
          <w:p w:rsidR="00000000" w:rsidRPr="001929E9" w:rsidP="001929E9">
            <w:pPr>
              <w:pStyle w:val="BodyText"/>
            </w:pPr>
            <w:r w:rsidRPr="001929E9">
              <w:t>No licensing, legislative, regulatory or certification requirements apply to this unit at the time of publication.</w:t>
            </w:r>
          </w:p>
        </w:tc>
      </w:tr>
    </w:tbl>
    <w:p w:rsidR="00A67AC0" w:rsidP="001929E9">
      <w:pPr>
        <w:pStyle w:val="BodyText"/>
      </w:pPr>
    </w:p>
    <w:p w:rsidR="00A67AC0" w:rsidP="001929E9">
      <w:pPr>
        <w:pStyle w:val="BodyText"/>
      </w:pPr>
    </w:p>
    <w:p w:rsidR="00000000" w:rsidRPr="001929E9" w:rsidP="001929E9">
      <w:pPr>
        <w:pStyle w:val="Heading1"/>
      </w:pPr>
      <w:bookmarkStart w:id="3" w:name="O_207902"/>
      <w:bookmarkEnd w:id="3"/>
      <w:r w:rsidRPr="001929E9">
        <w:t>Application of the Unit</w:t>
      </w:r>
    </w:p>
    <w:tbl>
      <w:tblPr>
        <w:tblW w:w="0" w:type="auto"/>
        <w:tblLayout w:type="fixed"/>
        <w:tblCellMar>
          <w:left w:w="62" w:type="dxa"/>
          <w:right w:w="62" w:type="dxa"/>
        </w:tblCellMar>
        <w:tblLook w:val="0000"/>
      </w:tblPr>
      <w:tblGrid>
        <w:gridCol w:w="2764"/>
        <w:gridCol w:w="5758"/>
      </w:tblGrid>
      <w:tr w:rsidTr="00A67AC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r w:rsidRPr="001929E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9E9" w:rsidP="001929E9">
            <w:pPr>
              <w:pStyle w:val="BodyText"/>
            </w:pPr>
          </w:p>
        </w:tc>
      </w:tr>
    </w:tbl>
    <w:p w:rsidR="00A67AC0" w:rsidP="001929E9">
      <w:pPr>
        <w:pStyle w:val="BodyText"/>
      </w:pPr>
    </w:p>
    <w:p w:rsidR="00A67AC0" w:rsidP="001929E9">
      <w:pPr>
        <w:pStyle w:val="BodyText"/>
      </w:pPr>
    </w:p>
    <w:p w:rsidR="00000000" w:rsidRPr="001929E9" w:rsidP="001929E9">
      <w:pPr>
        <w:pStyle w:val="Heading1"/>
      </w:pPr>
      <w:bookmarkStart w:id="4" w:name="O_279897"/>
      <w:bookmarkEnd w:id="4"/>
      <w:r w:rsidRPr="001929E9">
        <w:t>Licensing/Regulatory Information</w:t>
      </w:r>
    </w:p>
    <w:p w:rsidR="00000000" w:rsidRPr="001929E9" w:rsidP="001929E9">
      <w:pPr>
        <w:pStyle w:val="BodyText"/>
      </w:pPr>
      <w:r w:rsidRPr="001929E9">
        <w:t>Refer to Unit Descr</w:t>
      </w:r>
      <w:r w:rsidRPr="001929E9">
        <w:t>iptor</w:t>
      </w:r>
    </w:p>
    <w:p w:rsidR="00000000" w:rsidRPr="001929E9" w:rsidP="001929E9">
      <w:pPr>
        <w:pStyle w:val="AllowPageBreak"/>
      </w:pPr>
    </w:p>
    <w:p w:rsidR="00000000" w:rsidRPr="001929E9" w:rsidP="001929E9">
      <w:pPr>
        <w:pStyle w:val="Heading1"/>
      </w:pPr>
      <w:bookmarkStart w:id="5" w:name="O_207900"/>
      <w:bookmarkEnd w:id="5"/>
      <w:r w:rsidRPr="001929E9">
        <w:t>Pre-Requisites</w:t>
      </w:r>
    </w:p>
    <w:tbl>
      <w:tblPr>
        <w:tblW w:w="0" w:type="auto"/>
        <w:tblLayout w:type="fixed"/>
        <w:tblCellMar>
          <w:left w:w="62" w:type="dxa"/>
          <w:right w:w="62" w:type="dxa"/>
        </w:tblCellMar>
        <w:tblLook w:val="0000"/>
      </w:tblPr>
      <w:tblGrid>
        <w:gridCol w:w="2775"/>
        <w:gridCol w:w="1295"/>
        <w:gridCol w:w="4452"/>
      </w:tblGrid>
      <w:tr w:rsidTr="00A67AC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r w:rsidRPr="001929E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p>
        </w:tc>
      </w:tr>
      <w:tr w:rsidTr="00A67A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p>
        </w:tc>
      </w:tr>
      <w:tr w:rsidTr="00A67A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9E9" w:rsidP="001929E9">
            <w:pPr>
              <w:pStyle w:val="BodyText"/>
            </w:pPr>
          </w:p>
        </w:tc>
      </w:tr>
    </w:tbl>
    <w:p w:rsidR="00A67AC0" w:rsidP="001929E9">
      <w:pPr>
        <w:pStyle w:val="BodyText"/>
      </w:pPr>
    </w:p>
    <w:p w:rsidR="00A67AC0" w:rsidP="001929E9">
      <w:pPr>
        <w:pStyle w:val="BodyText"/>
      </w:pPr>
    </w:p>
    <w:p w:rsidR="00000000" w:rsidRPr="001929E9" w:rsidP="001929E9">
      <w:pPr>
        <w:pStyle w:val="Heading1"/>
      </w:pPr>
      <w:bookmarkStart w:id="6" w:name="O_207899"/>
      <w:bookmarkEnd w:id="6"/>
      <w:r w:rsidRPr="001929E9">
        <w:t>Employability Skills Information</w:t>
      </w:r>
    </w:p>
    <w:tbl>
      <w:tblPr>
        <w:tblW w:w="0" w:type="auto"/>
        <w:tblLayout w:type="fixed"/>
        <w:tblCellMar>
          <w:left w:w="62" w:type="dxa"/>
          <w:right w:w="62" w:type="dxa"/>
        </w:tblCellMar>
        <w:tblLook w:val="0000"/>
      </w:tblPr>
      <w:tblGrid>
        <w:gridCol w:w="2802"/>
        <w:gridCol w:w="5720"/>
      </w:tblGrid>
      <w:tr w:rsidTr="00A67AC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r w:rsidRPr="001929E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9E9" w:rsidP="001929E9">
            <w:pPr>
              <w:pStyle w:val="BodyText"/>
            </w:pPr>
            <w:r w:rsidRPr="001929E9">
              <w:t>This unit contains employability skills.</w:t>
            </w:r>
          </w:p>
        </w:tc>
      </w:tr>
    </w:tbl>
    <w:p w:rsidR="00A67AC0" w:rsidP="001929E9">
      <w:pPr>
        <w:pStyle w:val="BodyText"/>
      </w:pPr>
    </w:p>
    <w:p w:rsidR="00A67AC0" w:rsidP="001929E9">
      <w:pPr>
        <w:pStyle w:val="BodyText"/>
      </w:pPr>
    </w:p>
    <w:p w:rsidR="00000000" w:rsidRPr="001929E9" w:rsidP="001929E9">
      <w:pPr>
        <w:pStyle w:val="Heading1"/>
      </w:pPr>
      <w:bookmarkStart w:id="7" w:name="O_289683"/>
      <w:bookmarkEnd w:id="7"/>
      <w:r w:rsidRPr="001929E9">
        <w:t>Elements and Performance Criteria Pre-Content</w:t>
      </w:r>
    </w:p>
    <w:tbl>
      <w:tblPr>
        <w:tblW w:w="0" w:type="auto"/>
        <w:tblLayout w:type="fixed"/>
        <w:tblCellMar>
          <w:left w:w="62" w:type="dxa"/>
          <w:right w:w="62" w:type="dxa"/>
        </w:tblCellMar>
        <w:tblLook w:val="0000"/>
      </w:tblPr>
      <w:tblGrid>
        <w:gridCol w:w="2597"/>
        <w:gridCol w:w="5925"/>
      </w:tblGrid>
      <w:tr w:rsidTr="00A67AC0">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r w:rsidRPr="001929E9">
              <w:t>Elements describe the essential outcomes of a unit of competency.</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9E9" w:rsidP="001929E9">
            <w:pPr>
              <w:pStyle w:val="BodyText"/>
            </w:pPr>
            <w:r w:rsidRPr="001929E9">
              <w:t>Performance criteria describe the performance needed to demonstrate achievement of the element. Where bold italicised text is used, further information is detailed in the required skills and</w:t>
            </w:r>
            <w:r w:rsidRPr="001929E9">
              <w:t xml:space="preserve"> knowledge section and the range statement. Assessment of performance is to be consistent with the evidence guide.</w:t>
            </w:r>
          </w:p>
        </w:tc>
      </w:tr>
    </w:tbl>
    <w:p w:rsidR="00000000" w:rsidRPr="001929E9" w:rsidP="001929E9">
      <w:pPr>
        <w:pStyle w:val="BodyText"/>
      </w:pPr>
    </w:p>
    <w:p w:rsidR="00000000" w:rsidRPr="001929E9" w:rsidP="001929E9">
      <w:pPr>
        <w:pStyle w:val="AllowPageBreak"/>
      </w:pPr>
    </w:p>
    <w:p w:rsidR="00000000" w:rsidRPr="001929E9" w:rsidP="001929E9">
      <w:pPr>
        <w:pStyle w:val="Heading1"/>
      </w:pPr>
      <w:bookmarkStart w:id="8" w:name="O_236350"/>
      <w:bookmarkEnd w:id="8"/>
      <w:r w:rsidRPr="001929E9">
        <w:t>Elements and Performance Criteria</w:t>
      </w:r>
    </w:p>
    <w:tbl>
      <w:tblPr>
        <w:tblW w:w="0" w:type="auto"/>
        <w:tblLayout w:type="fixed"/>
        <w:tblCellMar>
          <w:left w:w="62" w:type="dxa"/>
          <w:right w:w="62" w:type="dxa"/>
        </w:tblCellMar>
        <w:tblLook w:val="0000"/>
      </w:tblPr>
      <w:tblGrid>
        <w:gridCol w:w="2597"/>
        <w:gridCol w:w="5925"/>
      </w:tblGrid>
      <w:tr w:rsidTr="00A67AC0">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9E9" w:rsidP="001929E9">
            <w:pPr>
              <w:pStyle w:val="BodyText"/>
            </w:pPr>
            <w:r w:rsidRPr="001929E9">
              <w:rPr>
                <w:rStyle w:val="SpecialBold"/>
              </w:rPr>
              <w:t>ELEMENT</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r w:rsidRPr="001929E9">
              <w:rPr>
                <w:rStyle w:val="SpecialBold"/>
              </w:rPr>
              <w:t>PERFORMANCE CRITERIA</w:t>
            </w:r>
          </w:p>
        </w:tc>
      </w:tr>
      <w:tr w:rsidTr="00A67AC0">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List"/>
              <w:rPr>
                <w:lang w:val="en-NZ"/>
              </w:rPr>
            </w:pPr>
            <w:r w:rsidRPr="001929E9">
              <w:t>1.</w:t>
            </w:r>
            <w:r w:rsidRPr="001929E9">
              <w:tab/>
              <w:t>Document and update inventory</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9E9" w:rsidP="001929E9">
            <w:pPr>
              <w:pStyle w:val="List2"/>
            </w:pPr>
            <w:r w:rsidRPr="001929E9">
              <w:t>1.1.</w:t>
            </w:r>
            <w:r w:rsidRPr="001929E9">
              <w:tab/>
              <w:t xml:space="preserve">Maintain a </w:t>
            </w:r>
            <w:r w:rsidRPr="001929E9">
              <w:rPr>
                <w:rStyle w:val="BoldandItalics"/>
              </w:rPr>
              <w:t>hardware inventory</w:t>
            </w:r>
            <w:r w:rsidRPr="001929E9">
              <w:t xml:space="preserve"> that creates a profile or description of each piece of </w:t>
            </w:r>
            <w:r w:rsidRPr="001929E9">
              <w:rPr>
                <w:rStyle w:val="BoldandItalics"/>
              </w:rPr>
              <w:t>equipment</w:t>
            </w:r>
          </w:p>
          <w:p w:rsidR="00000000" w:rsidRPr="001929E9" w:rsidP="001929E9">
            <w:pPr>
              <w:pStyle w:val="List2"/>
            </w:pPr>
            <w:r w:rsidRPr="001929E9">
              <w:t>1.2.</w:t>
            </w:r>
            <w:r w:rsidRPr="001929E9">
              <w:tab/>
              <w:t xml:space="preserve">Maintain a </w:t>
            </w:r>
            <w:r w:rsidRPr="001929E9">
              <w:rPr>
                <w:rStyle w:val="BoldandItalics"/>
              </w:rPr>
              <w:t>software inventory</w:t>
            </w:r>
            <w:r w:rsidRPr="001929E9">
              <w:t xml:space="preserve"> and update licences as required, particularly when upgrading </w:t>
            </w:r>
            <w:r w:rsidRPr="001929E9">
              <w:rPr>
                <w:rStyle w:val="BoldandItalics"/>
              </w:rPr>
              <w:t>software</w:t>
            </w:r>
          </w:p>
          <w:p w:rsidR="00000000" w:rsidP="001929E9">
            <w:pPr>
              <w:pStyle w:val="List2"/>
              <w:rPr>
                <w:lang w:val="en-NZ"/>
              </w:rPr>
            </w:pPr>
            <w:r w:rsidRPr="001929E9">
              <w:t>1.3.</w:t>
            </w:r>
            <w:r w:rsidRPr="001929E9">
              <w:tab/>
              <w:t>Record and organise the storage of user documentation or techn</w:t>
            </w:r>
            <w:r w:rsidRPr="001929E9">
              <w:t>ical manuals</w:t>
            </w:r>
          </w:p>
        </w:tc>
      </w:tr>
      <w:tr w:rsidTr="00A67AC0">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List"/>
              <w:rPr>
                <w:lang w:val="en-NZ"/>
              </w:rPr>
            </w:pPr>
            <w:r w:rsidRPr="001929E9">
              <w:t>2.</w:t>
            </w:r>
            <w:r w:rsidRPr="001929E9">
              <w:tab/>
              <w:t>Store technical documentation</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9E9" w:rsidP="001929E9">
            <w:pPr>
              <w:pStyle w:val="List2"/>
            </w:pPr>
            <w:r w:rsidRPr="001929E9">
              <w:t>2.1.</w:t>
            </w:r>
            <w:r w:rsidRPr="001929E9">
              <w:tab/>
              <w:t xml:space="preserve">Take action to ensure </w:t>
            </w:r>
            <w:r w:rsidRPr="001929E9">
              <w:rPr>
                <w:rStyle w:val="BoldandItalics"/>
              </w:rPr>
              <w:t>hardware</w:t>
            </w:r>
            <w:r w:rsidRPr="001929E9">
              <w:t xml:space="preserve">, </w:t>
            </w:r>
            <w:r w:rsidRPr="001929E9">
              <w:rPr>
                <w:rStyle w:val="BoldandItalics"/>
              </w:rPr>
              <w:t>software</w:t>
            </w:r>
            <w:r w:rsidRPr="001929E9">
              <w:t xml:space="preserve"> and </w:t>
            </w:r>
            <w:r w:rsidRPr="001929E9">
              <w:rPr>
                <w:rStyle w:val="BoldandItalics"/>
              </w:rPr>
              <w:t>equipment</w:t>
            </w:r>
            <w:r w:rsidRPr="001929E9">
              <w:t xml:space="preserve"> that is not in use is stored in a manner as recommended by technical manuals</w:t>
            </w:r>
          </w:p>
          <w:p w:rsidR="00000000" w:rsidRPr="001929E9" w:rsidP="001929E9">
            <w:pPr>
              <w:pStyle w:val="List2"/>
            </w:pPr>
            <w:r w:rsidRPr="001929E9">
              <w:t>2.2.</w:t>
            </w:r>
            <w:r w:rsidRPr="001929E9">
              <w:tab/>
              <w:t>Ensure technical documentation is stored securely</w:t>
            </w:r>
          </w:p>
          <w:p w:rsidR="00000000" w:rsidRPr="001929E9" w:rsidP="001929E9">
            <w:pPr>
              <w:pStyle w:val="List2"/>
            </w:pPr>
            <w:r w:rsidRPr="001929E9">
              <w:t>2.3.</w:t>
            </w:r>
            <w:r w:rsidRPr="001929E9">
              <w:tab/>
            </w:r>
            <w:r w:rsidRPr="001929E9">
              <w:t>Access and disseminate technical documentation as required by clients</w:t>
            </w:r>
          </w:p>
        </w:tc>
      </w:tr>
    </w:tbl>
    <w:p w:rsidR="00A67AC0" w:rsidP="001929E9">
      <w:pPr>
        <w:pStyle w:val="BodyText"/>
      </w:pPr>
    </w:p>
    <w:p w:rsidR="00A67AC0" w:rsidP="001929E9">
      <w:pPr>
        <w:pStyle w:val="BodyText"/>
      </w:pPr>
    </w:p>
    <w:p w:rsidR="00000000" w:rsidRPr="001929E9" w:rsidP="001929E9">
      <w:pPr>
        <w:pStyle w:val="Heading1"/>
      </w:pPr>
      <w:bookmarkStart w:id="9" w:name="O_260300"/>
      <w:bookmarkEnd w:id="9"/>
      <w:r w:rsidRPr="001929E9">
        <w:t>Required Skills and Knowledge</w:t>
      </w:r>
    </w:p>
    <w:tbl>
      <w:tblPr>
        <w:tblW w:w="0" w:type="auto"/>
        <w:tblLayout w:type="fixed"/>
        <w:tblCellMar>
          <w:left w:w="62" w:type="dxa"/>
          <w:right w:w="62" w:type="dxa"/>
        </w:tblCellMar>
        <w:tblLook w:val="0000"/>
      </w:tblPr>
      <w:tblGrid>
        <w:gridCol w:w="8522"/>
      </w:tblGrid>
      <w:tr w:rsidTr="00A67AC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29E9">
            <w:pPr>
              <w:pStyle w:val="BodyText"/>
              <w:rPr>
                <w:lang w:val="en-NZ"/>
              </w:rPr>
            </w:pPr>
            <w:r w:rsidRPr="001929E9">
              <w:rPr>
                <w:rStyle w:val="SpecialBold"/>
              </w:rPr>
              <w:t>REQUIRED SKILLS AND KNOWLEDGE</w:t>
            </w:r>
          </w:p>
        </w:tc>
      </w:tr>
      <w:tr w:rsidTr="00A67AC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r w:rsidRPr="001929E9">
              <w:t>This section describes the skills and knowledge required for this unit.</w:t>
            </w:r>
          </w:p>
        </w:tc>
      </w:tr>
      <w:tr w:rsidTr="00A67A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r w:rsidRPr="001929E9">
              <w:rPr>
                <w:rStyle w:val="SpecialBold"/>
              </w:rPr>
              <w:t>Required skills</w:t>
            </w:r>
          </w:p>
        </w:tc>
      </w:tr>
      <w:tr w:rsidTr="00A67A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9E9" w:rsidP="001929E9">
            <w:pPr>
              <w:pStyle w:val="ListBullet"/>
            </w:pPr>
            <w:r w:rsidRPr="001929E9">
              <w:t>Basic reading, writing and interpretation skills for workplace documentation</w:t>
            </w:r>
          </w:p>
          <w:p w:rsidR="00000000" w:rsidRPr="001929E9" w:rsidP="001929E9">
            <w:pPr>
              <w:pStyle w:val="ListBullet"/>
            </w:pPr>
            <w:r w:rsidRPr="001929E9">
              <w:t>Plain English literacy and communication skills in relation to presentation of information</w:t>
            </w:r>
          </w:p>
          <w:p w:rsidR="00000000" w:rsidRPr="001929E9" w:rsidP="001929E9">
            <w:pPr>
              <w:pStyle w:val="ListBullet"/>
            </w:pPr>
            <w:r w:rsidRPr="001929E9">
              <w:t>Problem solving skills for a defined range of predictable problems</w:t>
            </w:r>
          </w:p>
          <w:p w:rsidR="00000000" w:rsidP="001929E9">
            <w:pPr>
              <w:pStyle w:val="ListBullet"/>
              <w:rPr>
                <w:lang w:val="en-NZ"/>
              </w:rPr>
            </w:pPr>
            <w:r w:rsidRPr="001929E9">
              <w:t>Low-level decision making skills</w:t>
            </w:r>
          </w:p>
        </w:tc>
      </w:tr>
      <w:tr w:rsidTr="00A67A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r w:rsidRPr="001929E9">
              <w:rPr>
                <w:rStyle w:val="SpecialBold"/>
              </w:rPr>
              <w:t>Required knowledge</w:t>
            </w:r>
          </w:p>
        </w:tc>
      </w:tr>
      <w:tr w:rsidTr="00A67A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9E9" w:rsidP="001929E9">
            <w:pPr>
              <w:pStyle w:val="ListBullet"/>
            </w:pPr>
            <w:r w:rsidRPr="001929E9">
              <w:t>Basic understanding of software licensing requirements</w:t>
            </w:r>
          </w:p>
          <w:p w:rsidR="00000000" w:rsidRPr="001929E9" w:rsidP="001929E9">
            <w:pPr>
              <w:pStyle w:val="ListBullet"/>
            </w:pPr>
            <w:r w:rsidRPr="001929E9">
              <w:t>Broad knowledge of inventory principles and procedures</w:t>
            </w:r>
          </w:p>
          <w:p w:rsidR="00000000" w:rsidRPr="001929E9" w:rsidP="001929E9">
            <w:pPr>
              <w:pStyle w:val="ListBullet"/>
            </w:pPr>
            <w:r w:rsidRPr="001929E9">
              <w:t>Storage of equipment and software</w:t>
            </w:r>
          </w:p>
        </w:tc>
      </w:tr>
    </w:tbl>
    <w:p w:rsidR="00A67AC0" w:rsidP="001929E9">
      <w:pPr>
        <w:pStyle w:val="BodyText"/>
      </w:pPr>
    </w:p>
    <w:p w:rsidR="00A67AC0" w:rsidP="001929E9">
      <w:pPr>
        <w:pStyle w:val="BodyText"/>
      </w:pPr>
    </w:p>
    <w:p w:rsidR="00000000" w:rsidRPr="001929E9" w:rsidP="001929E9">
      <w:pPr>
        <w:pStyle w:val="AllowPageBreak"/>
      </w:pPr>
    </w:p>
    <w:p w:rsidR="00000000" w:rsidRPr="001929E9" w:rsidP="001929E9">
      <w:pPr>
        <w:pStyle w:val="Heading1"/>
      </w:pPr>
      <w:bookmarkStart w:id="10" w:name="O_244334"/>
      <w:bookmarkEnd w:id="10"/>
      <w:r w:rsidRPr="001929E9">
        <w:t>Evidence Guide</w:t>
      </w:r>
    </w:p>
    <w:tbl>
      <w:tblPr>
        <w:tblW w:w="9570" w:type="dxa"/>
        <w:tblLayout w:type="fixed"/>
        <w:tblCellMar>
          <w:left w:w="62" w:type="dxa"/>
          <w:right w:w="62" w:type="dxa"/>
        </w:tblCellMar>
        <w:tblLook w:val="0000"/>
      </w:tblPr>
      <w:tblGrid>
        <w:gridCol w:w="3908"/>
        <w:gridCol w:w="5662"/>
      </w:tblGrid>
      <w:tr w:rsidTr="00A67AC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r w:rsidRPr="001929E9">
              <w:rPr>
                <w:rStyle w:val="SpecialBold"/>
              </w:rPr>
              <w:t>EVIDENCE GUIDE</w:t>
            </w:r>
          </w:p>
        </w:tc>
      </w:tr>
      <w:tr w:rsidTr="00A67AC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r w:rsidRPr="001929E9">
              <w:t>The evidence guide provides advice on assessment and must be read in conjunction with the performance criteria, required skills and knowledge, range statement and the Assessment Guidelines for the Training Package.</w:t>
            </w:r>
          </w:p>
        </w:tc>
      </w:tr>
      <w:tr w:rsidTr="00A67A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r w:rsidRPr="001929E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p>
        </w:tc>
      </w:tr>
      <w:tr w:rsidTr="00A67A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r w:rsidRPr="001929E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9E9" w:rsidP="001929E9">
            <w:pPr>
              <w:pStyle w:val="BodyText"/>
            </w:pPr>
            <w:r w:rsidRPr="001929E9">
              <w:t>Evidence of the following is essential:</w:t>
            </w:r>
          </w:p>
          <w:p w:rsidR="00000000" w:rsidRPr="001929E9" w:rsidP="001929E9">
            <w:pPr>
              <w:pStyle w:val="ListBullet"/>
            </w:pPr>
            <w:r w:rsidRPr="001929E9">
              <w:t>Assessment must confirm the ability to accurately and regularly update and maintain the software, equipment and technica</w:t>
            </w:r>
            <w:r w:rsidRPr="001929E9">
              <w:t>l documentation inventory according to identified storage and retrieval policy and procedures. Software licensing requirements are adhered to according to vendor specifications. Inventories are regularly accessed and kept up-to-date. Literacy skills in reg</w:t>
            </w:r>
            <w:r w:rsidRPr="001929E9">
              <w:t>ard to workplace documentation and technical manuals are demonstrated.</w:t>
            </w:r>
          </w:p>
          <w:p w:rsidR="00000000" w:rsidRPr="001929E9" w:rsidP="001929E9">
            <w:pPr>
              <w:pStyle w:val="BodyText"/>
            </w:pPr>
          </w:p>
          <w:p w:rsidR="00000000" w:rsidRPr="001929E9" w:rsidP="001929E9">
            <w:pPr>
              <w:pStyle w:val="BodyText"/>
            </w:pPr>
            <w:r w:rsidRPr="001929E9">
              <w:t>To demonstrate competency in this unit the learner will require access to:</w:t>
            </w:r>
          </w:p>
          <w:p w:rsidR="00000000" w:rsidRPr="001929E9" w:rsidP="001929E9">
            <w:pPr>
              <w:pStyle w:val="ListBullet"/>
            </w:pPr>
            <w:r w:rsidRPr="001929E9">
              <w:t>Personal computer</w:t>
            </w:r>
          </w:p>
          <w:p w:rsidR="00000000" w:rsidP="001929E9">
            <w:pPr>
              <w:pStyle w:val="ListBullet"/>
              <w:rPr>
                <w:lang w:val="en-NZ"/>
              </w:rPr>
            </w:pPr>
            <w:r w:rsidRPr="001929E9">
              <w:t>Software for managing inventory</w:t>
            </w:r>
          </w:p>
        </w:tc>
      </w:tr>
      <w:tr w:rsidTr="00A67A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r w:rsidRPr="001929E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9E9" w:rsidP="001929E9">
            <w:pPr>
              <w:pStyle w:val="BodyText"/>
            </w:pPr>
            <w:r w:rsidRPr="001929E9">
              <w:t>The bread</w:t>
            </w:r>
            <w:r w:rsidRPr="001929E9">
              <w:t>th, depth and complexity of knowledge and skills in this competency would prepare a person to perform in a range of varied activities or knowledge applications where there is a clearly defined range of contexts in which the choice of actions required is us</w:t>
            </w:r>
            <w:r w:rsidRPr="001929E9">
              <w:t>ually clear. There would generally be limited complexity in the range of operations to be applied.</w:t>
            </w:r>
          </w:p>
          <w:p w:rsidR="00000000" w:rsidRPr="001929E9" w:rsidP="001929E9">
            <w:pPr>
              <w:pStyle w:val="BodyText"/>
            </w:pPr>
          </w:p>
          <w:p w:rsidR="00000000" w:rsidRPr="001929E9" w:rsidP="001929E9">
            <w:pPr>
              <w:pStyle w:val="BodyText"/>
            </w:pPr>
            <w:r w:rsidRPr="001929E9">
              <w:t>Assessment must ensure:</w:t>
            </w:r>
          </w:p>
          <w:p w:rsidR="00000000" w:rsidRPr="001929E9" w:rsidP="001929E9">
            <w:pPr>
              <w:pStyle w:val="ListBullet"/>
            </w:pPr>
            <w:r w:rsidRPr="001929E9">
              <w:t xml:space="preserve">Performance of a prescribed range of functions involving known routines and procedures and some accountability for the quality </w:t>
            </w:r>
            <w:r w:rsidRPr="001929E9">
              <w:t>of outcomes would be characteristic.</w:t>
            </w:r>
          </w:p>
          <w:p w:rsidR="00000000" w:rsidRPr="001929E9" w:rsidP="001929E9">
            <w:pPr>
              <w:pStyle w:val="ListBullet"/>
            </w:pPr>
          </w:p>
          <w:p w:rsidR="00000000" w:rsidP="001929E9">
            <w:pPr>
              <w:pStyle w:val="ListBullet"/>
              <w:rPr>
                <w:lang w:val="en-NZ"/>
              </w:rPr>
            </w:pPr>
            <w:r w:rsidRPr="001929E9">
              <w:t>Applications may include some complex or non-routine activities involving individual responsibility or autonomy and/or collaboration with others as part of a group or team.</w:t>
            </w:r>
          </w:p>
        </w:tc>
      </w:tr>
      <w:tr w:rsidTr="00A67A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r w:rsidRPr="001929E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9E9" w:rsidP="001929E9">
            <w:pPr>
              <w:pStyle w:val="BodyText"/>
            </w:pPr>
            <w:r w:rsidRPr="001929E9">
              <w:t>The purpose of this uni</w:t>
            </w:r>
            <w:r w:rsidRPr="001929E9">
              <w:t xml:space="preserve">t is to define the standard of performance to be achieved in the workplace. In undertaking training and assessment activities related to this unit, consideration should be given to the implementation of appropriate diversity and accessibility practices in </w:t>
            </w:r>
            <w:r w:rsidRPr="001929E9">
              <w:t>order to accommodate people who may have special needs. Additional guidance on these and related matters is provided in ICA05 Section 1.</w:t>
            </w:r>
          </w:p>
          <w:p w:rsidR="00000000" w:rsidRPr="001929E9" w:rsidP="001929E9">
            <w:pPr>
              <w:pStyle w:val="BodyText"/>
            </w:pPr>
          </w:p>
          <w:p w:rsidR="00000000" w:rsidRPr="001929E9" w:rsidP="001929E9">
            <w:pPr>
              <w:pStyle w:val="ListBullet"/>
            </w:pPr>
            <w:r w:rsidRPr="001929E9">
              <w:t xml:space="preserve">Competency in this unit should be assessed using summative assessment to ensure consistency of performance in a range </w:t>
            </w:r>
            <w:r w:rsidRPr="001929E9">
              <w:t>of contexts. This unit can be assessed either in the workplace or in a simulated environment. However, simulated activities must closely reflect the workplace to enable full demonstration of competency.</w:t>
            </w:r>
          </w:p>
          <w:p w:rsidR="00000000" w:rsidRPr="001929E9" w:rsidP="001929E9">
            <w:pPr>
              <w:pStyle w:val="BodyText"/>
            </w:pPr>
          </w:p>
          <w:p w:rsidR="00000000" w:rsidP="001929E9">
            <w:pPr>
              <w:pStyle w:val="ListBullet"/>
              <w:rPr>
                <w:lang w:val="en-NZ"/>
              </w:rPr>
            </w:pPr>
            <w:r w:rsidRPr="001929E9">
              <w:t xml:space="preserve">Assessment will usually include observation of real </w:t>
            </w:r>
            <w:r w:rsidRPr="001929E9">
              <w:t>or simulated work processes and procedures and/or performance in a project context as well as questioning on underpinning knowledge and skills. The questioning of team members, supervisors, subordinates, peers and clients where appropriate may provide valu</w:t>
            </w:r>
            <w:r w:rsidRPr="001929E9">
              <w:t>able input to the assessment process. The interdependence of units for assessment purposes may vary with the particular project or scenario.</w:t>
            </w:r>
          </w:p>
        </w:tc>
      </w:tr>
      <w:tr w:rsidTr="00A67A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r w:rsidRPr="001929E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9E9" w:rsidP="001929E9">
            <w:pPr>
              <w:pStyle w:val="BodyText"/>
            </w:pPr>
            <w:r w:rsidRPr="001929E9">
              <w:t>Holistic assessment with other units relevant to the industry sector, workplac</w:t>
            </w:r>
            <w:r w:rsidRPr="001929E9">
              <w:t>e and job role is recommended, for example:</w:t>
            </w:r>
          </w:p>
          <w:p w:rsidR="00000000" w:rsidRPr="001929E9" w:rsidP="001929E9">
            <w:pPr>
              <w:pStyle w:val="ListBullet"/>
            </w:pPr>
            <w:r w:rsidRPr="001929E9">
              <w:t>ICAS2016B Record client support requirements</w:t>
            </w:r>
          </w:p>
          <w:p w:rsidR="00000000" w:rsidRPr="001929E9" w:rsidP="001929E9">
            <w:pPr>
              <w:pStyle w:val="BodyText"/>
            </w:pPr>
          </w:p>
          <w:p w:rsidR="00000000" w:rsidRPr="001929E9" w:rsidP="001929E9">
            <w:pPr>
              <w:pStyle w:val="BodyText"/>
            </w:pPr>
            <w:r w:rsidRPr="001929E9">
              <w:t>An individual demonstrating this competency would be able to:</w:t>
            </w:r>
          </w:p>
          <w:p w:rsidR="00000000" w:rsidRPr="001929E9" w:rsidP="001929E9">
            <w:pPr>
              <w:pStyle w:val="ListBullet"/>
            </w:pPr>
            <w:r w:rsidRPr="001929E9">
              <w:t>Demonstrate basic operational knowledge in a moderate range of areas</w:t>
            </w:r>
          </w:p>
          <w:p w:rsidR="00000000" w:rsidRPr="001929E9" w:rsidP="001929E9">
            <w:pPr>
              <w:pStyle w:val="ListBullet"/>
            </w:pPr>
            <w:r w:rsidRPr="001929E9">
              <w:t>Apply a defined range of skills</w:t>
            </w:r>
          </w:p>
          <w:p w:rsidR="00000000" w:rsidRPr="001929E9" w:rsidP="001929E9">
            <w:pPr>
              <w:pStyle w:val="ListBullet"/>
            </w:pPr>
            <w:r w:rsidRPr="001929E9">
              <w:t>Apply known solutions to a limited range of predictable problems</w:t>
            </w:r>
          </w:p>
          <w:p w:rsidR="00000000" w:rsidRPr="001929E9" w:rsidP="001929E9">
            <w:pPr>
              <w:pStyle w:val="ListBullet"/>
            </w:pPr>
            <w:r w:rsidRPr="001929E9">
              <w:t>Perform a range of tasks where choice between a limited range of options is required</w:t>
            </w:r>
          </w:p>
          <w:p w:rsidR="00000000" w:rsidRPr="001929E9" w:rsidP="001929E9">
            <w:pPr>
              <w:pStyle w:val="ListBullet"/>
            </w:pPr>
            <w:r w:rsidRPr="001929E9">
              <w:t>Assess and record information from varied sources</w:t>
            </w:r>
          </w:p>
          <w:p w:rsidR="00000000" w:rsidRPr="001929E9" w:rsidP="001929E9">
            <w:pPr>
              <w:pStyle w:val="ListBullet"/>
            </w:pPr>
            <w:r w:rsidRPr="001929E9">
              <w:t xml:space="preserve">Take limited responsibility for own outputs in work and </w:t>
            </w:r>
            <w:r w:rsidRPr="001929E9">
              <w:t>learning</w:t>
            </w:r>
          </w:p>
          <w:p w:rsidR="00000000" w:rsidRPr="001929E9" w:rsidP="001929E9">
            <w:pPr>
              <w:pStyle w:val="ListBullet"/>
            </w:pPr>
            <w:r w:rsidRPr="001929E9">
              <w:t>Maintain knowledge of industry products and services</w:t>
            </w:r>
          </w:p>
        </w:tc>
      </w:tr>
    </w:tbl>
    <w:p w:rsidR="00A67AC0" w:rsidP="001929E9">
      <w:pPr>
        <w:pStyle w:val="BodyText"/>
      </w:pPr>
    </w:p>
    <w:p w:rsidR="00A67AC0" w:rsidP="001929E9">
      <w:pPr>
        <w:pStyle w:val="BodyText"/>
      </w:pPr>
    </w:p>
    <w:p w:rsidR="00000000" w:rsidRPr="001929E9" w:rsidP="001929E9">
      <w:pPr>
        <w:pStyle w:val="Heading1"/>
      </w:pPr>
      <w:bookmarkStart w:id="11" w:name="O_252317"/>
      <w:bookmarkEnd w:id="11"/>
      <w:r w:rsidRPr="001929E9">
        <w:t>Range Statement</w:t>
      </w:r>
    </w:p>
    <w:tbl>
      <w:tblPr>
        <w:tblW w:w="0" w:type="auto"/>
        <w:tblLayout w:type="fixed"/>
        <w:tblCellMar>
          <w:left w:w="62" w:type="dxa"/>
          <w:right w:w="62" w:type="dxa"/>
        </w:tblCellMar>
        <w:tblLook w:val="0000"/>
      </w:tblPr>
      <w:tblGrid>
        <w:gridCol w:w="3465"/>
        <w:gridCol w:w="5057"/>
      </w:tblGrid>
      <w:tr w:rsidTr="00A67AC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r w:rsidRPr="001929E9">
              <w:rPr>
                <w:rStyle w:val="SpecialBold"/>
              </w:rPr>
              <w:t>RANGE STATEMENT</w:t>
            </w:r>
          </w:p>
        </w:tc>
      </w:tr>
      <w:tr w:rsidTr="00A67AC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r w:rsidRPr="001929E9">
              <w:t>The range statement relates to the unit of competency as a whole. It allows for different work environmen</w:t>
            </w:r>
            <w:r w:rsidRPr="001929E9">
              <w:t>ts and situations that may affect performance. Bold italicised wording, if used in the performance criteria, is detailed below. Essential operating conditions that may be present with training and assessment (depending on the work situation, needs of the c</w:t>
            </w:r>
            <w:r w:rsidRPr="001929E9">
              <w:t>andidate, accessibility of the item, and local industry and regional contexts) may also be included.</w:t>
            </w:r>
          </w:p>
        </w:tc>
      </w:tr>
      <w:tr w:rsidTr="00A67AC0">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r w:rsidRPr="001929E9">
              <w:rPr>
                <w:rStyle w:val="BoldandItalics"/>
              </w:rPr>
              <w:t>Hardware inventory</w:t>
            </w:r>
            <w:r w:rsidRPr="001929E9">
              <w:t xml:space="preserve"> may include but is not limited to:</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9E9" w:rsidP="001929E9">
            <w:pPr>
              <w:pStyle w:val="ListBullet"/>
            </w:pPr>
            <w:r w:rsidRPr="001929E9">
              <w:t>a list of personal computers</w:t>
            </w:r>
          </w:p>
          <w:p w:rsidR="00000000" w:rsidRPr="001929E9" w:rsidP="001929E9">
            <w:pPr>
              <w:pStyle w:val="ListBullet"/>
            </w:pPr>
            <w:r w:rsidRPr="001929E9">
              <w:t>networked systems</w:t>
            </w:r>
          </w:p>
          <w:p w:rsidR="00000000" w:rsidRPr="001929E9" w:rsidP="001929E9">
            <w:pPr>
              <w:pStyle w:val="ListBullet"/>
            </w:pPr>
            <w:r w:rsidRPr="001929E9">
              <w:t>personal organisers</w:t>
            </w:r>
          </w:p>
          <w:p w:rsidR="00000000" w:rsidRPr="001929E9" w:rsidP="001929E9">
            <w:pPr>
              <w:pStyle w:val="ListBullet"/>
            </w:pPr>
            <w:r w:rsidRPr="001929E9">
              <w:t>communications equipment</w:t>
            </w:r>
          </w:p>
          <w:p w:rsidR="00000000" w:rsidP="001929E9">
            <w:pPr>
              <w:pStyle w:val="ListBullet"/>
              <w:rPr>
                <w:lang w:val="en-NZ"/>
              </w:rPr>
            </w:pPr>
            <w:r w:rsidRPr="001929E9">
              <w:t>Periphe</w:t>
            </w:r>
            <w:r w:rsidRPr="001929E9">
              <w:t>rals may include printers, scanners, tape cartridges, speakers, multimedia kits; keyboard equipment, including mouse, touch pad, keyboard and pens</w:t>
            </w:r>
          </w:p>
        </w:tc>
      </w:tr>
      <w:tr w:rsidTr="00A67AC0">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r w:rsidRPr="001929E9">
              <w:rPr>
                <w:rStyle w:val="BoldandItalics"/>
              </w:rPr>
              <w:t>Equipment</w:t>
            </w:r>
            <w:r w:rsidRPr="001929E9">
              <w:t xml:space="preserve"> may include but is not limited to:</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9E9" w:rsidP="001929E9">
            <w:pPr>
              <w:pStyle w:val="ListBullet"/>
            </w:pPr>
            <w:r w:rsidRPr="001929E9">
              <w:t>workstations</w:t>
            </w:r>
          </w:p>
          <w:p w:rsidR="00000000" w:rsidRPr="001929E9" w:rsidP="001929E9">
            <w:pPr>
              <w:pStyle w:val="ListBullet"/>
            </w:pPr>
            <w:r w:rsidRPr="001929E9">
              <w:t>personal computers</w:t>
            </w:r>
          </w:p>
          <w:p w:rsidR="00000000" w:rsidRPr="001929E9" w:rsidP="001929E9">
            <w:pPr>
              <w:pStyle w:val="ListBullet"/>
            </w:pPr>
            <w:r w:rsidRPr="001929E9">
              <w:t>modems or other connectivity devices</w:t>
            </w:r>
          </w:p>
          <w:p w:rsidR="00000000" w:rsidRPr="001929E9" w:rsidP="001929E9">
            <w:pPr>
              <w:pStyle w:val="ListBullet"/>
            </w:pPr>
            <w:r w:rsidRPr="001929E9">
              <w:t>printers</w:t>
            </w:r>
          </w:p>
          <w:p w:rsidR="00000000" w:rsidRPr="001929E9" w:rsidP="001929E9">
            <w:pPr>
              <w:pStyle w:val="ListBullet"/>
            </w:pPr>
            <w:r w:rsidRPr="001929E9">
              <w:t>hard drives</w:t>
            </w:r>
          </w:p>
          <w:p w:rsidR="00000000" w:rsidRPr="001929E9" w:rsidP="001929E9">
            <w:pPr>
              <w:pStyle w:val="ListBullet"/>
            </w:pPr>
            <w:r w:rsidRPr="001929E9">
              <w:t>monitors</w:t>
            </w:r>
          </w:p>
          <w:p w:rsidR="00000000" w:rsidRPr="001929E9" w:rsidP="001929E9">
            <w:pPr>
              <w:pStyle w:val="ListBullet"/>
            </w:pPr>
            <w:r w:rsidRPr="001929E9">
              <w:t>switches</w:t>
            </w:r>
          </w:p>
          <w:p w:rsidR="00000000" w:rsidRPr="001929E9" w:rsidP="001929E9">
            <w:pPr>
              <w:pStyle w:val="ListBullet"/>
            </w:pPr>
            <w:r w:rsidRPr="001929E9">
              <w:t>hubs</w:t>
            </w:r>
          </w:p>
          <w:p w:rsidR="00000000" w:rsidRPr="001929E9" w:rsidP="001929E9">
            <w:pPr>
              <w:pStyle w:val="ListBullet"/>
            </w:pPr>
            <w:r w:rsidRPr="001929E9">
              <w:t>personal digital assistants</w:t>
            </w:r>
          </w:p>
          <w:p w:rsidR="00000000" w:rsidP="001929E9">
            <w:pPr>
              <w:pStyle w:val="ListBullet"/>
              <w:rPr>
                <w:lang w:val="en-NZ"/>
              </w:rPr>
            </w:pPr>
            <w:r w:rsidRPr="001929E9">
              <w:t>other peripheral devices</w:t>
            </w:r>
          </w:p>
        </w:tc>
      </w:tr>
      <w:tr w:rsidTr="00A67AC0">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r w:rsidRPr="001929E9">
              <w:rPr>
                <w:rStyle w:val="BoldandItalics"/>
              </w:rPr>
              <w:t>Software</w:t>
            </w:r>
            <w:r w:rsidRPr="001929E9">
              <w:t xml:space="preserve"> may include but is not limited to:</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9E9" w:rsidP="001929E9">
            <w:pPr>
              <w:pStyle w:val="ListBullet"/>
            </w:pPr>
            <w:r w:rsidRPr="001929E9">
              <w:t>commercial</w:t>
            </w:r>
          </w:p>
          <w:p w:rsidR="00000000" w:rsidP="001929E9">
            <w:pPr>
              <w:pStyle w:val="ListBullet"/>
              <w:rPr>
                <w:lang w:val="en-NZ"/>
              </w:rPr>
            </w:pPr>
            <w:r w:rsidRPr="001929E9">
              <w:t>in-house, packaged or customised software</w:t>
            </w:r>
          </w:p>
        </w:tc>
      </w:tr>
      <w:tr w:rsidTr="00A67AC0">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r w:rsidRPr="001929E9">
              <w:rPr>
                <w:rStyle w:val="BoldandItalics"/>
              </w:rPr>
              <w:t>Software</w:t>
            </w:r>
            <w:r w:rsidRPr="001929E9">
              <w:t xml:space="preserve"> </w:t>
            </w:r>
            <w:r w:rsidRPr="001929E9">
              <w:rPr>
                <w:rStyle w:val="BoldandItalics"/>
              </w:rPr>
              <w:t>inventory</w:t>
            </w:r>
            <w:r w:rsidRPr="001929E9">
              <w:t xml:space="preserve"> may </w:t>
            </w:r>
            <w:r w:rsidRPr="001929E9">
              <w:t>include but is not limited to:</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9E9" w:rsidP="001929E9">
            <w:pPr>
              <w:pStyle w:val="ListBullet"/>
            </w:pPr>
            <w:r w:rsidRPr="001929E9">
              <w:t>a list of commercial software applications</w:t>
            </w:r>
          </w:p>
          <w:p w:rsidR="00000000" w:rsidRPr="001929E9" w:rsidP="001929E9">
            <w:pPr>
              <w:pStyle w:val="ListBullet"/>
            </w:pPr>
            <w:r w:rsidRPr="001929E9">
              <w:t>organisation-specific or customised software</w:t>
            </w:r>
          </w:p>
          <w:p w:rsidR="00000000" w:rsidRPr="001929E9" w:rsidP="001929E9">
            <w:pPr>
              <w:pStyle w:val="ListBullet"/>
            </w:pPr>
            <w:r w:rsidRPr="001929E9">
              <w:t xml:space="preserve">word processing, spreadsheet, database, </w:t>
            </w:r>
            <w:r w:rsidRPr="001929E9">
              <w:t>graphic, mail, internet browsers</w:t>
            </w:r>
          </w:p>
          <w:p w:rsidR="00000000" w:rsidRPr="001929E9" w:rsidP="001929E9">
            <w:pPr>
              <w:pStyle w:val="ListBullet"/>
            </w:pPr>
            <w:r w:rsidRPr="001929E9">
              <w:t>presentation functionalities</w:t>
            </w:r>
          </w:p>
        </w:tc>
      </w:tr>
    </w:tbl>
    <w:p w:rsidR="00A67AC0" w:rsidP="001929E9">
      <w:pPr>
        <w:pStyle w:val="BodyText"/>
      </w:pPr>
    </w:p>
    <w:p w:rsidR="00A67AC0" w:rsidP="001929E9">
      <w:pPr>
        <w:pStyle w:val="BodyText"/>
      </w:pPr>
    </w:p>
    <w:p w:rsidR="00000000" w:rsidRPr="001929E9" w:rsidP="001929E9">
      <w:pPr>
        <w:pStyle w:val="Heading1"/>
      </w:pPr>
      <w:bookmarkStart w:id="12" w:name="O_207904"/>
      <w:bookmarkEnd w:id="12"/>
      <w:r w:rsidRPr="001929E9">
        <w:t>Unit Sector(s)</w:t>
      </w:r>
    </w:p>
    <w:tbl>
      <w:tblPr>
        <w:tblW w:w="0" w:type="auto"/>
        <w:tblLayout w:type="fixed"/>
        <w:tblCellMar>
          <w:left w:w="62" w:type="dxa"/>
          <w:right w:w="62" w:type="dxa"/>
        </w:tblCellMar>
        <w:tblLook w:val="0000"/>
      </w:tblPr>
      <w:tblGrid>
        <w:gridCol w:w="2618"/>
        <w:gridCol w:w="5904"/>
      </w:tblGrid>
      <w:tr w:rsidTr="00A67AC0">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r w:rsidRPr="001929E9">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9E9" w:rsidP="001929E9">
            <w:pPr>
              <w:pStyle w:val="BodyText"/>
            </w:pPr>
            <w:r w:rsidRPr="001929E9">
              <w:t>Support</w:t>
            </w:r>
          </w:p>
        </w:tc>
      </w:tr>
    </w:tbl>
    <w:p w:rsidR="00A67AC0" w:rsidP="001929E9">
      <w:pPr>
        <w:pStyle w:val="BodyText"/>
      </w:pPr>
    </w:p>
    <w:p w:rsidR="00A67AC0" w:rsidP="001929E9">
      <w:pPr>
        <w:pStyle w:val="BodyText"/>
      </w:pPr>
    </w:p>
    <w:p w:rsidR="00000000" w:rsidRPr="001929E9" w:rsidP="001929E9">
      <w:pPr>
        <w:pStyle w:val="Heading1"/>
      </w:pPr>
      <w:bookmarkStart w:id="13" w:name="O_207901"/>
      <w:bookmarkEnd w:id="13"/>
      <w:r w:rsidRPr="001929E9">
        <w:t>Co-requisite units</w:t>
      </w:r>
    </w:p>
    <w:tbl>
      <w:tblPr>
        <w:tblW w:w="0" w:type="auto"/>
        <w:tblLayout w:type="fixed"/>
        <w:tblCellMar>
          <w:left w:w="62" w:type="dxa"/>
          <w:right w:w="62" w:type="dxa"/>
        </w:tblCellMar>
        <w:tblLook w:val="0000"/>
      </w:tblPr>
      <w:tblGrid>
        <w:gridCol w:w="2641"/>
        <w:gridCol w:w="1322"/>
        <w:gridCol w:w="4559"/>
      </w:tblGrid>
      <w:tr w:rsidTr="00A67AC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r w:rsidRPr="001929E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p>
        </w:tc>
      </w:tr>
      <w:tr w:rsidTr="00A67A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p>
        </w:tc>
      </w:tr>
      <w:tr w:rsidTr="00A67A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9E9" w:rsidP="001929E9">
            <w:pPr>
              <w:pStyle w:val="BodyText"/>
            </w:pPr>
          </w:p>
        </w:tc>
      </w:tr>
    </w:tbl>
    <w:p w:rsidR="00A67AC0" w:rsidP="001929E9">
      <w:pPr>
        <w:pStyle w:val="BodyText"/>
      </w:pPr>
    </w:p>
    <w:p w:rsidR="00A67AC0" w:rsidP="001929E9">
      <w:pPr>
        <w:pStyle w:val="BodyText"/>
      </w:pPr>
    </w:p>
    <w:p w:rsidR="00000000" w:rsidRPr="001929E9" w:rsidP="001929E9">
      <w:pPr>
        <w:pStyle w:val="Heading1"/>
      </w:pPr>
      <w:bookmarkStart w:id="14" w:name="O_207903"/>
      <w:bookmarkEnd w:id="14"/>
      <w:r w:rsidRPr="001929E9">
        <w:t>Competency field</w:t>
      </w:r>
    </w:p>
    <w:tbl>
      <w:tblPr>
        <w:tblW w:w="0" w:type="auto"/>
        <w:tblLayout w:type="fixed"/>
        <w:tblCellMar>
          <w:left w:w="62" w:type="dxa"/>
          <w:right w:w="62" w:type="dxa"/>
        </w:tblCellMar>
        <w:tblLook w:val="0000"/>
      </w:tblPr>
      <w:tblGrid>
        <w:gridCol w:w="2784"/>
        <w:gridCol w:w="5738"/>
      </w:tblGrid>
      <w:tr w:rsidTr="00A67AC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9E9">
            <w:pPr>
              <w:pStyle w:val="BodyText"/>
              <w:rPr>
                <w:lang w:val="en-NZ"/>
              </w:rPr>
            </w:pPr>
            <w:r w:rsidRPr="001929E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9E9" w:rsidP="001929E9">
            <w:pPr>
              <w:pStyle w:val="BodyText"/>
            </w:pPr>
          </w:p>
        </w:tc>
      </w:tr>
    </w:tbl>
    <w:p w:rsidR="00A67AC0" w:rsidP="001929E9">
      <w:pPr>
        <w:pStyle w:val="BodyText"/>
      </w:pPr>
    </w:p>
    <w:p w:rsidR="00A67AC0" w:rsidP="001929E9">
      <w:pPr>
        <w:pStyle w:val="BodyText"/>
      </w:pPr>
    </w:p>
    <w:p w:rsidR="00000000" w:rsidRPr="001929E9" w:rsidP="001929E9"/>
    <w:sectPr w:rsidSect="001929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9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7AC0" w:rsidP="00A67AC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9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AC0" w:rsidP="001929E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67AC0" w:rsidP="001929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67AC0" w:rsidP="001929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9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9E9" w:rsidRPr="00A67AC0" w:rsidP="00A67A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9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AC0" w:rsidRPr="002D2AF8" w:rsidP="001929E9">
    <w:pPr>
      <w:pStyle w:val="Header"/>
      <w:framePr w:wrap="around"/>
    </w:pPr>
    <w:r>
      <w:fldChar w:fldCharType="begin"/>
    </w:r>
    <w:r>
      <w:instrText xml:space="preserve"> TITLE   \* MERGEFORMAT </w:instrText>
    </w:r>
    <w:r>
      <w:fldChar w:fldCharType="separate"/>
    </w:r>
    <w:r>
      <w:t>ICAS2008B Maintain inventories for equipment, software and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67AC0" w:rsidP="001929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A295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9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29E9"/>
    <w:pPr>
      <w:spacing w:before="360" w:after="60"/>
      <w:outlineLvl w:val="0"/>
    </w:pPr>
    <w:rPr>
      <w:sz w:val="32"/>
    </w:rPr>
  </w:style>
  <w:style w:type="paragraph" w:styleId="Heading2">
    <w:name w:val="heading 2"/>
    <w:basedOn w:val="HeadingBase"/>
    <w:next w:val="BodyText"/>
    <w:link w:val="Heading2Char"/>
    <w:qFormat/>
    <w:rsid w:val="001929E9"/>
    <w:pPr>
      <w:keepLines/>
      <w:spacing w:before="240" w:after="120"/>
      <w:outlineLvl w:val="1"/>
    </w:pPr>
    <w:rPr>
      <w:sz w:val="28"/>
      <w:szCs w:val="40"/>
    </w:rPr>
  </w:style>
  <w:style w:type="paragraph" w:styleId="Heading3">
    <w:name w:val="heading 3"/>
    <w:basedOn w:val="HeadingBase"/>
    <w:next w:val="BodyText"/>
    <w:link w:val="Heading3Char"/>
    <w:qFormat/>
    <w:rsid w:val="001929E9"/>
    <w:pPr>
      <w:spacing w:before="180" w:after="120"/>
      <w:outlineLvl w:val="2"/>
    </w:pPr>
    <w:rPr>
      <w:spacing w:val="-10"/>
      <w:kern w:val="32"/>
    </w:rPr>
  </w:style>
  <w:style w:type="paragraph" w:styleId="Heading4">
    <w:name w:val="heading 4"/>
    <w:basedOn w:val="HeadingBase"/>
    <w:next w:val="BodyText"/>
    <w:link w:val="Heading4Char"/>
    <w:qFormat/>
    <w:rsid w:val="001929E9"/>
    <w:pPr>
      <w:spacing w:before="160" w:after="120"/>
      <w:outlineLvl w:val="3"/>
    </w:pPr>
    <w:rPr>
      <w:sz w:val="22"/>
    </w:rPr>
  </w:style>
  <w:style w:type="paragraph" w:styleId="Heading5">
    <w:name w:val="heading 5"/>
    <w:basedOn w:val="HeadingBase"/>
    <w:next w:val="Normal"/>
    <w:link w:val="Heading5Char"/>
    <w:qFormat/>
    <w:rsid w:val="001929E9"/>
    <w:pPr>
      <w:spacing w:before="80"/>
      <w:outlineLvl w:val="4"/>
    </w:pPr>
    <w:rPr>
      <w:color w:val="918585"/>
      <w:sz w:val="20"/>
    </w:rPr>
  </w:style>
  <w:style w:type="paragraph" w:styleId="Heading6">
    <w:name w:val="heading 6"/>
    <w:basedOn w:val="HeadingBase"/>
    <w:next w:val="Normal"/>
    <w:link w:val="Heading6Char"/>
    <w:qFormat/>
    <w:rsid w:val="001929E9"/>
    <w:pPr>
      <w:spacing w:before="60"/>
      <w:outlineLvl w:val="5"/>
    </w:pPr>
    <w:rPr>
      <w:color w:val="918585"/>
      <w:sz w:val="20"/>
    </w:rPr>
  </w:style>
  <w:style w:type="paragraph" w:styleId="Heading7">
    <w:name w:val="heading 7"/>
    <w:basedOn w:val="Normal"/>
    <w:next w:val="Normal"/>
    <w:link w:val="Heading7Char"/>
    <w:qFormat/>
    <w:rsid w:val="001929E9"/>
    <w:pPr>
      <w:ind w:left="720"/>
      <w:outlineLvl w:val="6"/>
    </w:pPr>
    <w:rPr>
      <w:i/>
    </w:rPr>
  </w:style>
  <w:style w:type="paragraph" w:styleId="Heading8">
    <w:name w:val="heading 8"/>
    <w:basedOn w:val="Normal"/>
    <w:next w:val="Normal"/>
    <w:link w:val="Heading8Char"/>
    <w:qFormat/>
    <w:rsid w:val="001929E9"/>
    <w:pPr>
      <w:ind w:left="720"/>
      <w:outlineLvl w:val="7"/>
    </w:pPr>
    <w:rPr>
      <w:i/>
    </w:rPr>
  </w:style>
  <w:style w:type="paragraph" w:styleId="Heading9">
    <w:name w:val="heading 9"/>
    <w:basedOn w:val="Normal"/>
    <w:next w:val="Normal"/>
    <w:link w:val="Heading9Char"/>
    <w:qFormat/>
    <w:rsid w:val="001929E9"/>
    <w:pPr>
      <w:ind w:left="720"/>
      <w:outlineLvl w:val="8"/>
    </w:pPr>
    <w:rPr>
      <w:i/>
    </w:rPr>
  </w:style>
  <w:style w:type="character" w:default="1" w:styleId="DefaultParagraphFont">
    <w:name w:val="Default Paragraph Font"/>
    <w:uiPriority w:val="1"/>
    <w:unhideWhenUsed/>
    <w:rsid w:val="001929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9E9"/>
  </w:style>
  <w:style w:type="character" w:customStyle="1" w:styleId="Heading1Char">
    <w:name w:val="Heading 1 Char"/>
    <w:basedOn w:val="DefaultParagraphFont"/>
    <w:link w:val="Heading1"/>
    <w:rsid w:val="001929E9"/>
    <w:rPr>
      <w:rFonts w:ascii="Times New Roman" w:eastAsia="Times New Roman" w:hAnsi="Times New Roman" w:cs="Times New Roman"/>
      <w:b/>
      <w:sz w:val="32"/>
      <w:szCs w:val="20"/>
      <w:lang w:eastAsia="en-US"/>
    </w:rPr>
  </w:style>
  <w:style w:type="paragraph" w:styleId="BodyText">
    <w:name w:val="Body Text"/>
    <w:basedOn w:val="Normal"/>
    <w:link w:val="BodyTextChar"/>
    <w:rsid w:val="001929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29E9"/>
    <w:rPr>
      <w:rFonts w:ascii="Times New Roman" w:eastAsia="Times New Roman" w:hAnsi="Times New Roman" w:cs="Times New Roman"/>
      <w:sz w:val="24"/>
      <w:lang w:eastAsia="en-US"/>
    </w:rPr>
  </w:style>
  <w:style w:type="paragraph" w:styleId="Footer">
    <w:name w:val="footer"/>
    <w:basedOn w:val="Normal"/>
    <w:link w:val="FooterChar"/>
    <w:rsid w:val="001929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29E9"/>
    <w:rPr>
      <w:rFonts w:ascii="Times New Roman" w:eastAsia="Times New Roman" w:hAnsi="Times New Roman" w:cs="Times New Roman"/>
      <w:sz w:val="16"/>
      <w:lang w:eastAsia="en-US"/>
    </w:rPr>
  </w:style>
  <w:style w:type="paragraph" w:styleId="List">
    <w:name w:val="List"/>
    <w:basedOn w:val="BodyText"/>
    <w:next w:val="BodyText"/>
    <w:rsid w:val="001929E9"/>
    <w:pPr>
      <w:tabs>
        <w:tab w:val="left" w:pos="340"/>
      </w:tabs>
      <w:spacing w:before="60" w:after="60"/>
      <w:ind w:left="340" w:hanging="340"/>
    </w:pPr>
  </w:style>
  <w:style w:type="paragraph" w:styleId="ListBullet">
    <w:name w:val="List Bullet"/>
    <w:basedOn w:val="List"/>
    <w:rsid w:val="001929E9"/>
    <w:pPr>
      <w:numPr>
        <w:numId w:val="12"/>
      </w:numPr>
      <w:tabs>
        <w:tab w:val="clear" w:pos="340"/>
      </w:tabs>
      <w:spacing w:before="40" w:after="40"/>
    </w:pPr>
  </w:style>
  <w:style w:type="character" w:customStyle="1" w:styleId="SpecialBold">
    <w:name w:val="Special Bold"/>
    <w:basedOn w:val="DefaultParagraphFont"/>
    <w:rsid w:val="001929E9"/>
    <w:rPr>
      <w:b/>
      <w:spacing w:val="0"/>
    </w:rPr>
  </w:style>
  <w:style w:type="paragraph" w:customStyle="1" w:styleId="SuperHeading">
    <w:name w:val="SuperHeading"/>
    <w:basedOn w:val="Normal"/>
    <w:rsid w:val="001929E9"/>
    <w:pPr>
      <w:spacing w:before="240" w:after="120"/>
      <w:outlineLvl w:val="0"/>
    </w:pPr>
    <w:rPr>
      <w:rFonts w:ascii="Times New Roman" w:hAnsi="Times New Roman"/>
      <w:b/>
      <w:sz w:val="28"/>
    </w:rPr>
  </w:style>
  <w:style w:type="paragraph" w:customStyle="1" w:styleId="AllowPageBreak">
    <w:name w:val="AllowPageBreak"/>
    <w:rsid w:val="001929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29E9"/>
    <w:pPr>
      <w:tabs>
        <w:tab w:val="left" w:pos="680"/>
      </w:tabs>
      <w:spacing w:before="60" w:after="60"/>
      <w:ind w:left="680" w:hanging="340"/>
    </w:pPr>
  </w:style>
  <w:style w:type="character" w:customStyle="1" w:styleId="BoldandItalics">
    <w:name w:val="Bold and Italics"/>
    <w:qFormat/>
    <w:rsid w:val="001929E9"/>
    <w:rPr>
      <w:b/>
      <w:i/>
      <w:u w:val="none"/>
    </w:rPr>
  </w:style>
  <w:style w:type="character" w:customStyle="1" w:styleId="Heading2Char">
    <w:name w:val="Heading 2 Char"/>
    <w:basedOn w:val="DefaultParagraphFont"/>
    <w:link w:val="Heading2"/>
    <w:rsid w:val="001929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29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29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29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29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9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29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29E9"/>
    <w:rPr>
      <w:rFonts w:ascii="Courier New" w:eastAsia="Times New Roman" w:hAnsi="Courier New" w:cs="Times New Roman"/>
      <w:i/>
      <w:szCs w:val="20"/>
      <w:lang w:eastAsia="en-US"/>
    </w:rPr>
  </w:style>
  <w:style w:type="paragraph" w:customStyle="1" w:styleId="HeadingBase">
    <w:name w:val="Heading Base"/>
    <w:rsid w:val="001929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9E9"/>
    <w:pPr>
      <w:tabs>
        <w:tab w:val="right" w:leader="dot" w:pos="9072"/>
      </w:tabs>
      <w:ind w:left="567"/>
    </w:pPr>
    <w:rPr>
      <w:szCs w:val="22"/>
    </w:rPr>
  </w:style>
  <w:style w:type="paragraph" w:customStyle="1" w:styleId="TOCBase">
    <w:name w:val="TOC Base"/>
    <w:rsid w:val="001929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9E9"/>
    <w:pPr>
      <w:tabs>
        <w:tab w:val="right" w:leader="dot" w:pos="9072"/>
      </w:tabs>
      <w:spacing w:before="40" w:after="40"/>
      <w:ind w:left="284"/>
    </w:pPr>
    <w:rPr>
      <w:rFonts w:ascii="Times New Roman" w:hAnsi="Times New Roman"/>
    </w:rPr>
  </w:style>
  <w:style w:type="paragraph" w:styleId="TOC1">
    <w:name w:val="toc 1"/>
    <w:basedOn w:val="TOCBase"/>
    <w:next w:val="Normal"/>
    <w:rsid w:val="001929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29E9"/>
    <w:pPr>
      <w:spacing w:before="5040"/>
      <w:jc w:val="center"/>
    </w:pPr>
    <w:rPr>
      <w:sz w:val="48"/>
      <w:szCs w:val="72"/>
      <w:lang w:val="en-US"/>
    </w:rPr>
  </w:style>
  <w:style w:type="character" w:customStyle="1" w:styleId="TitleChar">
    <w:name w:val="Title Char"/>
    <w:basedOn w:val="DefaultParagraphFont"/>
    <w:link w:val="Title"/>
    <w:rsid w:val="001929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9E9"/>
    <w:pPr>
      <w:tabs>
        <w:tab w:val="left" w:pos="3600"/>
        <w:tab w:val="left" w:pos="3958"/>
      </w:tabs>
    </w:pPr>
  </w:style>
  <w:style w:type="paragraph" w:customStyle="1" w:styleId="Note">
    <w:name w:val="Note"/>
    <w:basedOn w:val="BodyText"/>
    <w:rsid w:val="001929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29E9"/>
    <w:pPr>
      <w:framePr w:wrap="auto" w:hAnchor="text" w:y="6049"/>
    </w:pPr>
    <w:rPr>
      <w:color w:val="000000"/>
      <w:sz w:val="40"/>
    </w:rPr>
  </w:style>
  <w:style w:type="paragraph" w:customStyle="1" w:styleId="TOCTitle">
    <w:name w:val="TOCTitle"/>
    <w:basedOn w:val="Heading1"/>
    <w:rsid w:val="001929E9"/>
    <w:pPr>
      <w:spacing w:after="240"/>
      <w:jc w:val="center"/>
      <w:outlineLvl w:val="9"/>
    </w:pPr>
    <w:rPr>
      <w:caps/>
    </w:rPr>
  </w:style>
  <w:style w:type="paragraph" w:customStyle="1" w:styleId="Version">
    <w:name w:val="Version"/>
    <w:rsid w:val="001929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29E9"/>
    <w:pPr>
      <w:numPr>
        <w:numId w:val="13"/>
      </w:numPr>
      <w:tabs>
        <w:tab w:val="clear" w:pos="680"/>
      </w:tabs>
    </w:pPr>
  </w:style>
  <w:style w:type="paragraph" w:styleId="Index1">
    <w:name w:val="index 1"/>
    <w:basedOn w:val="Normal"/>
    <w:next w:val="Normal"/>
    <w:semiHidden/>
    <w:rsid w:val="001929E9"/>
    <w:pPr>
      <w:keepNext w:val="0"/>
      <w:tabs>
        <w:tab w:val="right" w:pos="4176"/>
      </w:tabs>
      <w:ind w:left="198" w:hanging="198"/>
    </w:pPr>
    <w:rPr>
      <w:rFonts w:ascii="Garamond" w:hAnsi="Garamond"/>
    </w:rPr>
  </w:style>
  <w:style w:type="paragraph" w:styleId="IndexHeading">
    <w:name w:val="index heading"/>
    <w:basedOn w:val="Normal"/>
    <w:next w:val="Index1"/>
    <w:semiHidden/>
    <w:rsid w:val="001929E9"/>
    <w:pPr>
      <w:spacing w:before="120" w:after="120"/>
    </w:pPr>
    <w:rPr>
      <w:rFonts w:ascii="Arial" w:hAnsi="Arial"/>
      <w:b/>
      <w:color w:val="918585"/>
      <w:sz w:val="24"/>
    </w:rPr>
  </w:style>
  <w:style w:type="paragraph" w:styleId="Header">
    <w:name w:val="header"/>
    <w:basedOn w:val="Normal"/>
    <w:link w:val="HeaderChar"/>
    <w:rsid w:val="001929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29E9"/>
    <w:rPr>
      <w:rFonts w:ascii="Times New Roman" w:eastAsia="Times New Roman" w:hAnsi="Times New Roman" w:cs="Times New Roman"/>
      <w:sz w:val="16"/>
      <w:szCs w:val="20"/>
      <w:lang w:val="en-GB" w:eastAsia="en-US"/>
    </w:rPr>
  </w:style>
  <w:style w:type="paragraph" w:customStyle="1" w:styleId="Chapter">
    <w:name w:val="Chapter"/>
    <w:basedOn w:val="Normal"/>
    <w:rsid w:val="001929E9"/>
    <w:pPr>
      <w:spacing w:before="240"/>
    </w:pPr>
    <w:rPr>
      <w:rFonts w:ascii="Times New Roman" w:hAnsi="Times New Roman"/>
      <w:smallCaps/>
      <w:spacing w:val="80"/>
      <w:sz w:val="28"/>
    </w:rPr>
  </w:style>
  <w:style w:type="paragraph" w:customStyle="1" w:styleId="InChapter">
    <w:name w:val="InChapter"/>
    <w:basedOn w:val="Heading3"/>
    <w:rsid w:val="001929E9"/>
    <w:pPr>
      <w:spacing w:after="240"/>
      <w:outlineLvl w:val="9"/>
    </w:pPr>
    <w:rPr>
      <w:noProof/>
    </w:rPr>
  </w:style>
  <w:style w:type="paragraph" w:styleId="Index2">
    <w:name w:val="index 2"/>
    <w:basedOn w:val="Normal"/>
    <w:next w:val="Normal"/>
    <w:semiHidden/>
    <w:rsid w:val="001929E9"/>
    <w:pPr>
      <w:tabs>
        <w:tab w:val="right" w:pos="4176"/>
      </w:tabs>
      <w:ind w:left="568" w:hanging="284"/>
    </w:pPr>
    <w:rPr>
      <w:rFonts w:ascii="Garamond" w:hAnsi="Garamond"/>
    </w:rPr>
  </w:style>
  <w:style w:type="paragraph" w:customStyle="1" w:styleId="Byline">
    <w:name w:val="Byline"/>
    <w:rsid w:val="001929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9E9"/>
    <w:pPr>
      <w:tabs>
        <w:tab w:val="clear" w:pos="3600"/>
        <w:tab w:val="clear" w:pos="3958"/>
      </w:tabs>
      <w:jc w:val="right"/>
    </w:pPr>
  </w:style>
  <w:style w:type="character" w:styleId="Emphasis">
    <w:name w:val="Emphasis"/>
    <w:basedOn w:val="DefaultParagraphFont"/>
    <w:qFormat/>
    <w:rsid w:val="001929E9"/>
    <w:rPr>
      <w:i/>
    </w:rPr>
  </w:style>
  <w:style w:type="paragraph" w:styleId="Caption">
    <w:name w:val="caption"/>
    <w:basedOn w:val="BodyText"/>
    <w:next w:val="Normal"/>
    <w:qFormat/>
    <w:rsid w:val="001929E9"/>
    <w:pPr>
      <w:framePr w:w="2268" w:hSpace="181" w:vSpace="181" w:wrap="around" w:vAnchor="text" w:hAnchor="page" w:x="1135" w:y="285" w:anchorLock="1"/>
    </w:pPr>
    <w:rPr>
      <w:i/>
    </w:rPr>
  </w:style>
  <w:style w:type="paragraph" w:customStyle="1" w:styleId="MiniTOCTitle">
    <w:name w:val="MiniTOCTitle"/>
    <w:basedOn w:val="Heading4"/>
    <w:rsid w:val="001929E9"/>
    <w:pPr>
      <w:spacing w:before="240"/>
      <w:outlineLvl w:val="9"/>
    </w:pPr>
    <w:rPr>
      <w:noProof/>
      <w:sz w:val="24"/>
    </w:rPr>
  </w:style>
  <w:style w:type="paragraph" w:customStyle="1" w:styleId="MiniTOCItem">
    <w:name w:val="MiniTOCItem"/>
    <w:basedOn w:val="ListBullet"/>
    <w:rsid w:val="001929E9"/>
    <w:pPr>
      <w:numPr>
        <w:numId w:val="0"/>
      </w:numPr>
      <w:tabs>
        <w:tab w:val="right" w:leader="dot" w:pos="6521"/>
      </w:tabs>
      <w:spacing w:before="0" w:after="0"/>
    </w:pPr>
  </w:style>
  <w:style w:type="paragraph" w:customStyle="1" w:styleId="TOFTitle">
    <w:name w:val="TOFTitle"/>
    <w:basedOn w:val="TOCTitle"/>
    <w:rsid w:val="001929E9"/>
  </w:style>
  <w:style w:type="paragraph" w:styleId="TableofFigures">
    <w:name w:val="table of figures"/>
    <w:basedOn w:val="Normal"/>
    <w:next w:val="Normal"/>
    <w:semiHidden/>
    <w:rsid w:val="001929E9"/>
    <w:pPr>
      <w:tabs>
        <w:tab w:val="right" w:leader="dot" w:pos="9072"/>
      </w:tabs>
      <w:ind w:left="970" w:hanging="403"/>
    </w:pPr>
    <w:rPr>
      <w:rFonts w:ascii="Times New Roman" w:hAnsi="Times New Roman"/>
      <w:b/>
    </w:rPr>
  </w:style>
  <w:style w:type="paragraph" w:styleId="ListNumber">
    <w:name w:val="List Number"/>
    <w:basedOn w:val="List"/>
    <w:rsid w:val="001929E9"/>
    <w:pPr>
      <w:numPr>
        <w:numId w:val="10"/>
      </w:numPr>
    </w:pPr>
  </w:style>
  <w:style w:type="character" w:customStyle="1" w:styleId="WingdingSymbols">
    <w:name w:val="Wingding Symbols"/>
    <w:rsid w:val="001929E9"/>
    <w:rPr>
      <w:rFonts w:ascii="Wingdings" w:hAnsi="Wingdings"/>
    </w:rPr>
  </w:style>
  <w:style w:type="paragraph" w:customStyle="1" w:styleId="TableHeading">
    <w:name w:val="Table Heading"/>
    <w:basedOn w:val="HeadingBase"/>
    <w:rsid w:val="001929E9"/>
    <w:pPr>
      <w:keepLines/>
      <w:pBdr>
        <w:bottom w:val="single" w:sz="6" w:space="1" w:color="918585"/>
      </w:pBdr>
      <w:spacing w:before="240"/>
    </w:pPr>
  </w:style>
  <w:style w:type="character" w:customStyle="1" w:styleId="HotSpot">
    <w:name w:val="HotSpot"/>
    <w:rsid w:val="001929E9"/>
    <w:rPr>
      <w:color w:val="0033CC"/>
      <w:u w:val="none"/>
    </w:rPr>
  </w:style>
  <w:style w:type="paragraph" w:customStyle="1" w:styleId="BodyTextRight">
    <w:name w:val="Body Text Right"/>
    <w:basedOn w:val="BodyText"/>
    <w:rsid w:val="001929E9"/>
    <w:pPr>
      <w:spacing w:before="0" w:after="0"/>
      <w:jc w:val="right"/>
    </w:pPr>
  </w:style>
  <w:style w:type="paragraph" w:styleId="Index3">
    <w:name w:val="index 3"/>
    <w:basedOn w:val="ListNumber2"/>
    <w:next w:val="Normal"/>
    <w:semiHidden/>
    <w:rsid w:val="001929E9"/>
    <w:pPr>
      <w:numPr>
        <w:numId w:val="0"/>
      </w:numPr>
      <w:tabs>
        <w:tab w:val="right" w:leader="dot" w:pos="4176"/>
      </w:tabs>
    </w:pPr>
  </w:style>
  <w:style w:type="paragraph" w:styleId="ListNumber2">
    <w:name w:val="List Number 2"/>
    <w:basedOn w:val="List2"/>
    <w:rsid w:val="001929E9"/>
    <w:pPr>
      <w:numPr>
        <w:numId w:val="9"/>
      </w:numPr>
      <w:tabs>
        <w:tab w:val="clear" w:pos="1060"/>
      </w:tabs>
    </w:pPr>
  </w:style>
  <w:style w:type="paragraph" w:customStyle="1" w:styleId="MarginNote">
    <w:name w:val="Margin Note"/>
    <w:basedOn w:val="BodyText"/>
    <w:rsid w:val="001929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29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29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29E9"/>
    <w:rPr>
      <w:sz w:val="32"/>
    </w:rPr>
  </w:style>
  <w:style w:type="paragraph" w:customStyle="1" w:styleId="HeadingProcedure">
    <w:name w:val="Heading Procedure"/>
    <w:basedOn w:val="HeadingBase"/>
    <w:next w:val="Normal"/>
    <w:rsid w:val="001929E9"/>
    <w:pPr>
      <w:tabs>
        <w:tab w:val="left" w:pos="0"/>
      </w:tabs>
      <w:spacing w:before="120" w:after="60"/>
    </w:pPr>
    <w:rPr>
      <w:i/>
      <w:color w:val="918585"/>
      <w:sz w:val="22"/>
    </w:rPr>
  </w:style>
  <w:style w:type="paragraph" w:customStyle="1" w:styleId="TableBodyText">
    <w:name w:val="Table Body Text"/>
    <w:basedOn w:val="BodyText"/>
    <w:rsid w:val="001929E9"/>
    <w:pPr>
      <w:spacing w:before="60" w:after="60"/>
    </w:pPr>
  </w:style>
  <w:style w:type="paragraph" w:styleId="ListContinue">
    <w:name w:val="List Continue"/>
    <w:basedOn w:val="List"/>
    <w:rsid w:val="001929E9"/>
    <w:pPr>
      <w:ind w:firstLine="0"/>
    </w:pPr>
  </w:style>
  <w:style w:type="paragraph" w:customStyle="1" w:styleId="ListNote">
    <w:name w:val="List Note"/>
    <w:basedOn w:val="List"/>
    <w:rsid w:val="001929E9"/>
    <w:pPr>
      <w:pBdr>
        <w:top w:val="single" w:sz="6" w:space="2" w:color="918585"/>
        <w:bottom w:val="single" w:sz="6" w:space="2" w:color="918585"/>
      </w:pBdr>
      <w:tabs>
        <w:tab w:val="left" w:pos="1021"/>
      </w:tabs>
      <w:ind w:firstLine="0"/>
    </w:pPr>
  </w:style>
  <w:style w:type="paragraph" w:customStyle="1" w:styleId="Warning">
    <w:name w:val="Warning"/>
    <w:basedOn w:val="BodyText"/>
    <w:rsid w:val="001929E9"/>
    <w:pPr>
      <w:shd w:val="clear" w:color="auto" w:fill="D9D9D9"/>
      <w:tabs>
        <w:tab w:val="left" w:pos="992"/>
      </w:tabs>
      <w:ind w:left="119" w:right="119"/>
    </w:pPr>
    <w:rPr>
      <w:sz w:val="20"/>
    </w:rPr>
  </w:style>
  <w:style w:type="paragraph" w:customStyle="1" w:styleId="MarginIcons">
    <w:name w:val="Margin Icons"/>
    <w:basedOn w:val="BodyText"/>
    <w:rsid w:val="001929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29E9"/>
    <w:rPr>
      <w:rFonts w:ascii="Courier New" w:hAnsi="Courier New"/>
    </w:rPr>
  </w:style>
  <w:style w:type="paragraph" w:customStyle="1" w:styleId="NoteBullet">
    <w:name w:val="Note Bullet"/>
    <w:basedOn w:val="Note"/>
    <w:rsid w:val="001929E9"/>
    <w:pPr>
      <w:tabs>
        <w:tab w:val="clear" w:pos="680"/>
      </w:tabs>
      <w:spacing w:before="60" w:after="60"/>
    </w:pPr>
  </w:style>
  <w:style w:type="paragraph" w:customStyle="1" w:styleId="SubHeading2">
    <w:name w:val="SubHeading2"/>
    <w:basedOn w:val="HeadingBase"/>
    <w:rsid w:val="001929E9"/>
    <w:pPr>
      <w:spacing w:before="240" w:after="60"/>
    </w:pPr>
    <w:rPr>
      <w:sz w:val="20"/>
    </w:rPr>
  </w:style>
  <w:style w:type="paragraph" w:customStyle="1" w:styleId="SubHeading1">
    <w:name w:val="SubHeading1"/>
    <w:basedOn w:val="HeadingBase"/>
    <w:rsid w:val="001929E9"/>
    <w:pPr>
      <w:spacing w:before="240" w:after="60"/>
    </w:pPr>
    <w:rPr>
      <w:color w:val="918585"/>
      <w:sz w:val="22"/>
    </w:rPr>
  </w:style>
  <w:style w:type="paragraph" w:customStyle="1" w:styleId="SideHeading">
    <w:name w:val="Side Heading"/>
    <w:basedOn w:val="HeadingBase"/>
    <w:rsid w:val="001929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9E9"/>
    <w:pPr>
      <w:tabs>
        <w:tab w:val="num" w:pos="360"/>
      </w:tabs>
    </w:pPr>
  </w:style>
  <w:style w:type="paragraph" w:styleId="PlainText">
    <w:name w:val="Plain Text"/>
    <w:basedOn w:val="Normal"/>
    <w:link w:val="PlainTextChar"/>
    <w:rsid w:val="001929E9"/>
    <w:rPr>
      <w:sz w:val="20"/>
    </w:rPr>
  </w:style>
  <w:style w:type="character" w:customStyle="1" w:styleId="PlainTextChar">
    <w:name w:val="Plain Text Char"/>
    <w:basedOn w:val="DefaultParagraphFont"/>
    <w:link w:val="PlainText"/>
    <w:rsid w:val="001929E9"/>
    <w:rPr>
      <w:rFonts w:ascii="Courier New" w:eastAsia="Times New Roman" w:hAnsi="Courier New" w:cs="Times New Roman"/>
      <w:sz w:val="20"/>
      <w:szCs w:val="20"/>
      <w:lang w:eastAsia="en-US"/>
    </w:rPr>
  </w:style>
  <w:style w:type="character" w:customStyle="1" w:styleId="MenuOption">
    <w:name w:val="Menu Option"/>
    <w:basedOn w:val="DefaultParagraphFont"/>
    <w:rsid w:val="001929E9"/>
    <w:rPr>
      <w:b/>
      <w:smallCaps/>
    </w:rPr>
  </w:style>
  <w:style w:type="paragraph" w:customStyle="1" w:styleId="TableListNumber">
    <w:name w:val="Table List Number"/>
    <w:basedOn w:val="ListNumber"/>
    <w:rsid w:val="001929E9"/>
    <w:pPr>
      <w:numPr>
        <w:numId w:val="0"/>
      </w:numPr>
    </w:pPr>
  </w:style>
  <w:style w:type="paragraph" w:styleId="TOC4">
    <w:name w:val="toc 4"/>
    <w:basedOn w:val="TOCBase"/>
    <w:next w:val="Normal"/>
    <w:semiHidden/>
    <w:rsid w:val="001929E9"/>
    <w:pPr>
      <w:tabs>
        <w:tab w:val="right" w:leader="dot" w:pos="9071"/>
      </w:tabs>
      <w:ind w:left="1701"/>
    </w:pPr>
  </w:style>
  <w:style w:type="paragraph" w:customStyle="1" w:styleId="ListAlpha">
    <w:name w:val="List Alpha"/>
    <w:basedOn w:val="List"/>
    <w:rsid w:val="001929E9"/>
    <w:pPr>
      <w:numPr>
        <w:numId w:val="8"/>
      </w:numPr>
    </w:pPr>
  </w:style>
  <w:style w:type="paragraph" w:customStyle="1" w:styleId="ListAlpha2">
    <w:name w:val="List Alpha 2"/>
    <w:basedOn w:val="List2"/>
    <w:rsid w:val="001929E9"/>
    <w:pPr>
      <w:numPr>
        <w:numId w:val="7"/>
      </w:numPr>
    </w:pPr>
  </w:style>
  <w:style w:type="paragraph" w:styleId="List3">
    <w:name w:val="List 3"/>
    <w:basedOn w:val="BodyText"/>
    <w:rsid w:val="001929E9"/>
    <w:pPr>
      <w:tabs>
        <w:tab w:val="left" w:pos="1021"/>
      </w:tabs>
      <w:spacing w:before="60" w:after="60"/>
      <w:ind w:left="1020" w:hanging="340"/>
    </w:pPr>
  </w:style>
  <w:style w:type="paragraph" w:styleId="List4">
    <w:name w:val="List 4"/>
    <w:basedOn w:val="BodyText"/>
    <w:rsid w:val="001929E9"/>
    <w:pPr>
      <w:tabs>
        <w:tab w:val="left" w:pos="1361"/>
      </w:tabs>
      <w:spacing w:before="60" w:after="60"/>
      <w:ind w:left="1361" w:hanging="340"/>
    </w:pPr>
  </w:style>
  <w:style w:type="paragraph" w:styleId="List5">
    <w:name w:val="List 5"/>
    <w:basedOn w:val="BodyText"/>
    <w:rsid w:val="001929E9"/>
    <w:pPr>
      <w:tabs>
        <w:tab w:val="left" w:pos="1701"/>
      </w:tabs>
      <w:spacing w:before="60" w:after="60"/>
      <w:ind w:left="1701" w:hanging="340"/>
    </w:pPr>
  </w:style>
  <w:style w:type="paragraph" w:styleId="ListBullet3">
    <w:name w:val="List Bullet 3"/>
    <w:basedOn w:val="List3"/>
    <w:rsid w:val="001929E9"/>
    <w:pPr>
      <w:numPr>
        <w:numId w:val="14"/>
      </w:numPr>
      <w:tabs>
        <w:tab w:val="clear" w:pos="1021"/>
      </w:tabs>
      <w:ind w:left="1037" w:hanging="357"/>
    </w:pPr>
  </w:style>
  <w:style w:type="paragraph" w:styleId="ListBullet4">
    <w:name w:val="List Bullet 4"/>
    <w:basedOn w:val="List4"/>
    <w:rsid w:val="001929E9"/>
    <w:pPr>
      <w:numPr>
        <w:numId w:val="2"/>
      </w:numPr>
    </w:pPr>
  </w:style>
  <w:style w:type="paragraph" w:styleId="ListBullet5">
    <w:name w:val="List Bullet 5"/>
    <w:basedOn w:val="List5"/>
    <w:rsid w:val="001929E9"/>
    <w:pPr>
      <w:numPr>
        <w:numId w:val="3"/>
      </w:numPr>
    </w:pPr>
  </w:style>
  <w:style w:type="paragraph" w:styleId="ListContinue2">
    <w:name w:val="List Continue 2"/>
    <w:basedOn w:val="List2"/>
    <w:rsid w:val="001929E9"/>
    <w:pPr>
      <w:ind w:firstLine="0"/>
    </w:pPr>
  </w:style>
  <w:style w:type="paragraph" w:styleId="ListContinue3">
    <w:name w:val="List Continue 3"/>
    <w:basedOn w:val="List3"/>
    <w:rsid w:val="001929E9"/>
    <w:pPr>
      <w:ind w:left="1021" w:firstLine="0"/>
    </w:pPr>
  </w:style>
  <w:style w:type="paragraph" w:styleId="ListContinue4">
    <w:name w:val="List Continue 4"/>
    <w:basedOn w:val="List4"/>
    <w:rsid w:val="001929E9"/>
    <w:pPr>
      <w:ind w:firstLine="0"/>
    </w:pPr>
  </w:style>
  <w:style w:type="paragraph" w:styleId="ListContinue5">
    <w:name w:val="List Continue 5"/>
    <w:basedOn w:val="List5"/>
    <w:rsid w:val="001929E9"/>
    <w:pPr>
      <w:ind w:firstLine="0"/>
    </w:pPr>
  </w:style>
  <w:style w:type="paragraph" w:styleId="ListNumber3">
    <w:name w:val="List Number 3"/>
    <w:basedOn w:val="List3"/>
    <w:rsid w:val="001929E9"/>
    <w:pPr>
      <w:numPr>
        <w:numId w:val="4"/>
      </w:numPr>
    </w:pPr>
  </w:style>
  <w:style w:type="paragraph" w:styleId="ListNumber4">
    <w:name w:val="List Number 4"/>
    <w:basedOn w:val="List4"/>
    <w:rsid w:val="001929E9"/>
    <w:pPr>
      <w:numPr>
        <w:numId w:val="5"/>
      </w:numPr>
    </w:pPr>
  </w:style>
  <w:style w:type="paragraph" w:styleId="ListNumber5">
    <w:name w:val="List Number 5"/>
    <w:basedOn w:val="List5"/>
    <w:rsid w:val="001929E9"/>
    <w:pPr>
      <w:numPr>
        <w:numId w:val="6"/>
      </w:numPr>
    </w:pPr>
  </w:style>
  <w:style w:type="paragraph" w:styleId="BlockText">
    <w:name w:val="Block Text"/>
    <w:basedOn w:val="Normal"/>
    <w:rsid w:val="001929E9"/>
    <w:pPr>
      <w:spacing w:after="120"/>
      <w:ind w:left="1440" w:right="1440"/>
    </w:pPr>
  </w:style>
  <w:style w:type="character" w:customStyle="1" w:styleId="Subscript">
    <w:name w:val="Subscript"/>
    <w:basedOn w:val="DefaultParagraphFont"/>
    <w:rsid w:val="001929E9"/>
    <w:rPr>
      <w:sz w:val="16"/>
      <w:vertAlign w:val="subscript"/>
    </w:rPr>
  </w:style>
  <w:style w:type="character" w:customStyle="1" w:styleId="Superscript">
    <w:name w:val="Superscript"/>
    <w:basedOn w:val="DefaultParagraphFont"/>
    <w:rsid w:val="001929E9"/>
    <w:rPr>
      <w:sz w:val="16"/>
      <w:vertAlign w:val="superscript"/>
    </w:rPr>
  </w:style>
  <w:style w:type="character" w:customStyle="1" w:styleId="Symbols">
    <w:name w:val="Symbols"/>
    <w:basedOn w:val="DefaultParagraphFont"/>
    <w:rsid w:val="001929E9"/>
    <w:rPr>
      <w:rFonts w:ascii="Symbol" w:hAnsi="Symbol"/>
    </w:rPr>
  </w:style>
  <w:style w:type="character" w:customStyle="1" w:styleId="MenuOptions">
    <w:name w:val="Menu Options"/>
    <w:basedOn w:val="DefaultParagraphFont"/>
    <w:rsid w:val="001929E9"/>
    <w:rPr>
      <w:rFonts w:ascii="Arial Narrow" w:hAnsi="Arial Narrow"/>
      <w:smallCaps/>
    </w:rPr>
  </w:style>
  <w:style w:type="character" w:customStyle="1" w:styleId="Buttons">
    <w:name w:val="Buttons"/>
    <w:basedOn w:val="DefaultParagraphFont"/>
    <w:rsid w:val="001929E9"/>
    <w:rPr>
      <w:b/>
    </w:rPr>
  </w:style>
  <w:style w:type="character" w:customStyle="1" w:styleId="Underlined">
    <w:name w:val="Underlined"/>
    <w:basedOn w:val="DefaultParagraphFont"/>
    <w:rsid w:val="001929E9"/>
    <w:rPr>
      <w:u w:val="single"/>
    </w:rPr>
  </w:style>
  <w:style w:type="paragraph" w:customStyle="1" w:styleId="TableBodyTextRight">
    <w:name w:val="Table Body Text Right"/>
    <w:basedOn w:val="TableBodyText"/>
    <w:rsid w:val="001929E9"/>
    <w:pPr>
      <w:widowControl w:val="0"/>
      <w:autoSpaceDE w:val="0"/>
      <w:autoSpaceDN w:val="0"/>
      <w:adjustRightInd w:val="0"/>
      <w:jc w:val="right"/>
    </w:pPr>
    <w:rPr>
      <w:rFonts w:cs="Arial"/>
      <w:szCs w:val="18"/>
    </w:rPr>
  </w:style>
  <w:style w:type="paragraph" w:customStyle="1" w:styleId="CopyrightText">
    <w:name w:val="Copyright Text"/>
    <w:basedOn w:val="BodyText"/>
    <w:rsid w:val="001929E9"/>
    <w:rPr>
      <w:sz w:val="18"/>
    </w:rPr>
  </w:style>
  <w:style w:type="paragraph" w:customStyle="1" w:styleId="BodySmallRight">
    <w:name w:val="Body Small Right"/>
    <w:basedOn w:val="BodyTextRight"/>
    <w:rsid w:val="001929E9"/>
    <w:rPr>
      <w:sz w:val="18"/>
      <w:szCs w:val="18"/>
    </w:rPr>
  </w:style>
  <w:style w:type="paragraph" w:customStyle="1" w:styleId="MarginEdition">
    <w:name w:val="Margin Edition"/>
    <w:basedOn w:val="MarginNote"/>
    <w:rsid w:val="001929E9"/>
    <w:pPr>
      <w:spacing w:before="0" w:after="0"/>
    </w:pPr>
    <w:rPr>
      <w:rFonts w:ascii="Times New Roman" w:hAnsi="Times New Roman"/>
      <w:color w:val="999999"/>
    </w:rPr>
  </w:style>
  <w:style w:type="paragraph" w:customStyle="1" w:styleId="Spacer">
    <w:name w:val="Spacer"/>
    <w:basedOn w:val="Normal"/>
    <w:rsid w:val="001929E9"/>
    <w:rPr>
      <w:sz w:val="2"/>
      <w:szCs w:val="2"/>
    </w:rPr>
  </w:style>
  <w:style w:type="character" w:customStyle="1" w:styleId="Small">
    <w:name w:val="Small"/>
    <w:basedOn w:val="DefaultParagraphFont"/>
    <w:rsid w:val="001929E9"/>
    <w:rPr>
      <w:sz w:val="16"/>
    </w:rPr>
  </w:style>
  <w:style w:type="paragraph" w:customStyle="1" w:styleId="WideTable">
    <w:name w:val="Wide Table"/>
    <w:basedOn w:val="Normal"/>
    <w:rsid w:val="001929E9"/>
    <w:pPr>
      <w:ind w:left="-1418"/>
    </w:pPr>
    <w:rPr>
      <w:sz w:val="2"/>
      <w:szCs w:val="2"/>
    </w:rPr>
  </w:style>
  <w:style w:type="character" w:styleId="PageNumber">
    <w:name w:val="page number"/>
    <w:basedOn w:val="DefaultParagraphFont"/>
    <w:rsid w:val="001929E9"/>
  </w:style>
  <w:style w:type="paragraph" w:styleId="Quote">
    <w:name w:val="Quote"/>
    <w:basedOn w:val="Heading1"/>
    <w:link w:val="QuoteChar"/>
    <w:qFormat/>
    <w:rsid w:val="001929E9"/>
    <w:rPr>
      <w:b w:val="0"/>
      <w:sz w:val="72"/>
      <w:szCs w:val="72"/>
      <w:lang w:val="en-NZ"/>
    </w:rPr>
  </w:style>
  <w:style w:type="character" w:customStyle="1" w:styleId="QuoteChar">
    <w:name w:val="Quote Char"/>
    <w:basedOn w:val="DefaultParagraphFont"/>
    <w:link w:val="Quote"/>
    <w:rsid w:val="001929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9E9"/>
    <w:pPr>
      <w:pageBreakBefore/>
    </w:pPr>
  </w:style>
  <w:style w:type="paragraph" w:customStyle="1" w:styleId="Border">
    <w:name w:val="Border"/>
    <w:basedOn w:val="Normal"/>
    <w:qFormat/>
    <w:rsid w:val="001929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29E9"/>
    <w:rPr>
      <w:b/>
      <w:bCs/>
      <w:i/>
      <w:iCs/>
      <w:color w:val="auto"/>
    </w:rPr>
  </w:style>
  <w:style w:type="paragraph" w:styleId="IntenseQuote">
    <w:name w:val="Intense Quote"/>
    <w:basedOn w:val="Normal"/>
    <w:next w:val="Normal"/>
    <w:link w:val="IntenseQuoteChar"/>
    <w:uiPriority w:val="30"/>
    <w:qFormat/>
    <w:rsid w:val="001929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29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29E9"/>
    <w:rPr>
      <w:smallCaps/>
      <w:color w:val="auto"/>
      <w:u w:val="single"/>
    </w:rPr>
  </w:style>
  <w:style w:type="character" w:styleId="IntenseReference">
    <w:name w:val="Intense Reference"/>
    <w:basedOn w:val="DefaultParagraphFont"/>
    <w:uiPriority w:val="32"/>
    <w:qFormat/>
    <w:rsid w:val="001929E9"/>
    <w:rPr>
      <w:b/>
      <w:bCs/>
      <w:smallCaps/>
      <w:color w:val="auto"/>
      <w:spacing w:val="5"/>
      <w:u w:val="single"/>
    </w:rPr>
  </w:style>
  <w:style w:type="paragraph" w:customStyle="1" w:styleId="2ColumnHeading">
    <w:name w:val="2Column Heading"/>
    <w:basedOn w:val="BodyText"/>
    <w:qFormat/>
    <w:rsid w:val="001929E9"/>
    <w:pPr>
      <w:spacing w:after="60"/>
      <w:ind w:left="-2268"/>
    </w:pPr>
    <w:rPr>
      <w:b/>
    </w:rPr>
  </w:style>
  <w:style w:type="paragraph" w:customStyle="1" w:styleId="Heading1TOC">
    <w:name w:val="Heading1 TOC"/>
    <w:basedOn w:val="Normal"/>
    <w:qFormat/>
    <w:rsid w:val="001929E9"/>
    <w:pPr>
      <w:spacing w:before="240" w:after="120"/>
    </w:pPr>
    <w:rPr>
      <w:rFonts w:ascii="Times New Roman" w:hAnsi="Times New Roman"/>
      <w:b/>
      <w:sz w:val="32"/>
    </w:rPr>
  </w:style>
  <w:style w:type="paragraph" w:customStyle="1" w:styleId="Heading2TOC">
    <w:name w:val="Heading2 TOC"/>
    <w:basedOn w:val="Normal"/>
    <w:qFormat/>
    <w:rsid w:val="001929E9"/>
    <w:pPr>
      <w:spacing w:before="240" w:after="60"/>
    </w:pPr>
    <w:rPr>
      <w:rFonts w:ascii="Times New Roman" w:hAnsi="Times New Roman"/>
      <w:b/>
      <w:sz w:val="28"/>
    </w:rPr>
  </w:style>
  <w:style w:type="character" w:customStyle="1" w:styleId="Underline">
    <w:name w:val="Underline"/>
    <w:basedOn w:val="DefaultParagraphFont"/>
    <w:qFormat/>
    <w:rsid w:val="001929E9"/>
    <w:rPr>
      <w:u w:val="single"/>
    </w:rPr>
  </w:style>
  <w:style w:type="paragraph" w:styleId="BalloonText">
    <w:name w:val="Balloon Text"/>
    <w:basedOn w:val="Normal"/>
    <w:link w:val="BalloonTextChar"/>
    <w:rsid w:val="001929E9"/>
    <w:rPr>
      <w:rFonts w:ascii="Tahoma" w:hAnsi="Tahoma" w:cs="Tahoma"/>
      <w:sz w:val="16"/>
      <w:szCs w:val="16"/>
    </w:rPr>
  </w:style>
  <w:style w:type="character" w:customStyle="1" w:styleId="BalloonTextChar">
    <w:name w:val="Balloon Text Char"/>
    <w:basedOn w:val="DefaultParagraphFont"/>
    <w:link w:val="BalloonText"/>
    <w:rsid w:val="001929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29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29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29E9"/>
    <w:rPr>
      <w:b/>
      <w:color w:val="660033"/>
      <w:spacing w:val="0"/>
    </w:rPr>
  </w:style>
  <w:style w:type="paragraph" w:customStyle="1" w:styleId="Nameditemlist">
    <w:name w:val="Named item list"/>
    <w:basedOn w:val="BodyText"/>
    <w:qFormat/>
    <w:rsid w:val="001929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1060</Words>
  <Characters>6668</Characters>
  <Application>Microsoft Office Word</Application>
  <DocSecurity>0</DocSecurity>
  <Lines>266</Lines>
  <Paragraphs>128</Paragraphs>
  <ScaleCrop>false</ScaleCrop>
  <Company>Author-it Software Corporation Ltd.</Company>
  <LinksUpToDate>false</LinksUpToDate>
  <CharactersWithSpaces>7600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ICAS2008B Maintain inventories for equipment, software and documentation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2012-10-05T12:41:00Z</dcterms:created>
  <dcterms:modified xsi:type="dcterms:W3CDTF">2012-10-05T12:41:00Z</dcterms:modified>
</cp:coreProperties>
</file>