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1B11" w:rsidP="002F1B11">
      <w:pPr>
        <w:pStyle w:val="Title"/>
      </w:pPr>
      <w:bookmarkStart w:id="0" w:name="_GoBack"/>
      <w:bookmarkEnd w:id="0"/>
      <w:r>
        <w:fldChar w:fldCharType="begin"/>
      </w:r>
      <w:r>
        <w:instrText xml:space="preserve"> TITLE   \* MERGEFORMAT </w:instrText>
      </w:r>
      <w:r>
        <w:fldChar w:fldCharType="separate"/>
      </w:r>
      <w:r>
        <w:t>ICAI5253A Implement and evaluate systems for regulatory and standards compliance</w:t>
      </w:r>
      <w:r>
        <w:fldChar w:fldCharType="end"/>
      </w:r>
    </w:p>
    <w:p w:rsidR="002F1B11" w:rsidP="002F1B11">
      <w:pPr>
        <w:pStyle w:val="Version"/>
        <w:sectPr w:rsidSect="00F91C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1C26" w:rsidP="00F91C26">
      <w:pPr>
        <w:pStyle w:val="SuperHeading"/>
      </w:pPr>
      <w:r w:rsidRPr="00F91C26">
        <w:t>ICAI5253A Implement and evaluate systems for regulatory and standards compliance</w:t>
      </w:r>
    </w:p>
    <w:p w:rsidR="00000000" w:rsidRPr="00F91C26" w:rsidP="00F91C26">
      <w:pPr>
        <w:pStyle w:val="Heading1"/>
      </w:pPr>
      <w:bookmarkStart w:id="1" w:name="O_271628"/>
      <w:bookmarkEnd w:id="1"/>
      <w:r w:rsidRPr="00F91C26">
        <w:t>Modification History</w:t>
      </w:r>
    </w:p>
    <w:p w:rsidR="00000000" w:rsidRPr="00F91C26" w:rsidP="00F91C26">
      <w:pPr>
        <w:pStyle w:val="BodyText"/>
      </w:pPr>
      <w:r w:rsidRPr="00F91C26">
        <w:t>Not Applicable</w:t>
      </w:r>
    </w:p>
    <w:p w:rsidR="00000000" w:rsidRPr="00F91C26" w:rsidP="00F91C26">
      <w:pPr>
        <w:pStyle w:val="AllowPageBreak"/>
      </w:pPr>
    </w:p>
    <w:p w:rsidR="00000000" w:rsidRPr="00F91C26" w:rsidP="00F91C26">
      <w:pPr>
        <w:pStyle w:val="Heading1"/>
      </w:pPr>
      <w:bookmarkStart w:id="2" w:name="O_207835"/>
      <w:bookmarkEnd w:id="2"/>
      <w:r w:rsidRPr="00F91C26">
        <w:t>Unit Descriptor</w:t>
      </w:r>
    </w:p>
    <w:tbl>
      <w:tblPr>
        <w:tblW w:w="0" w:type="auto"/>
        <w:tblLayout w:type="fixed"/>
        <w:tblCellMar>
          <w:left w:w="62" w:type="dxa"/>
          <w:right w:w="62" w:type="dxa"/>
        </w:tblCellMar>
        <w:tblLook w:val="0000"/>
      </w:tblPr>
      <w:tblGrid>
        <w:gridCol w:w="2663"/>
        <w:gridCol w:w="5859"/>
      </w:tblGrid>
      <w:tr w:rsidTr="002F1B11">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C26">
            <w:pPr>
              <w:pStyle w:val="BodyText"/>
              <w:rPr>
                <w:lang w:val="en-NZ"/>
              </w:rPr>
            </w:pPr>
            <w:r w:rsidRPr="00F91C26">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C26" w:rsidP="00F91C26">
            <w:pPr>
              <w:pStyle w:val="BodyText"/>
            </w:pPr>
            <w:r w:rsidRPr="00F91C26">
              <w:t xml:space="preserve">This unit defines the competency required to implement and evaluate the application of the principles, policies, and procedures that enable an enterprise to meet applicable information security laws, regulations, standards, and policies to </w:t>
            </w:r>
            <w:r w:rsidRPr="00F91C26">
              <w:t>satisfy statutory requirements, perform industry-wide best practices, and achieve its information security program goals.</w:t>
            </w:r>
          </w:p>
          <w:p w:rsidR="00000000" w:rsidRPr="00F91C26" w:rsidP="00F91C26">
            <w:pPr>
              <w:pStyle w:val="BodyText"/>
            </w:pPr>
          </w:p>
          <w:p w:rsidR="00000000" w:rsidRPr="00F91C26" w:rsidP="00F91C26">
            <w:pPr>
              <w:pStyle w:val="BodyText"/>
            </w:pPr>
            <w:r w:rsidRPr="00F91C26">
              <w:t>Design aspects are appropriately covered in ICAA6052B Design an IT security framework.</w:t>
            </w:r>
          </w:p>
          <w:p w:rsidR="00000000" w:rsidRPr="00F91C26" w:rsidP="00F91C26">
            <w:pPr>
              <w:pStyle w:val="BodyText"/>
            </w:pPr>
          </w:p>
          <w:p w:rsidR="00000000" w:rsidRPr="00F91C26" w:rsidP="00F91C26">
            <w:pPr>
              <w:pStyle w:val="BodyText"/>
            </w:pPr>
            <w:r w:rsidRPr="00F91C26">
              <w:t>No licensing, legislative, regulatory or cert</w:t>
            </w:r>
            <w:r w:rsidRPr="00F91C26">
              <w:t>ification requirements apply to this unit at the time of publication.</w:t>
            </w:r>
          </w:p>
        </w:tc>
      </w:tr>
    </w:tbl>
    <w:p w:rsidR="002F1B11" w:rsidP="00F91C26">
      <w:pPr>
        <w:pStyle w:val="BodyText"/>
      </w:pPr>
    </w:p>
    <w:p w:rsidR="002F1B11" w:rsidP="00F91C26">
      <w:pPr>
        <w:pStyle w:val="BodyText"/>
      </w:pPr>
    </w:p>
    <w:p w:rsidR="00000000" w:rsidRPr="00F91C26" w:rsidP="00F91C26">
      <w:pPr>
        <w:pStyle w:val="Heading1"/>
      </w:pPr>
      <w:bookmarkStart w:id="3" w:name="O_207839"/>
      <w:bookmarkEnd w:id="3"/>
      <w:r w:rsidRPr="00F91C26">
        <w:t>Application of the Unit</w:t>
      </w:r>
    </w:p>
    <w:tbl>
      <w:tblPr>
        <w:tblW w:w="0" w:type="auto"/>
        <w:tblLayout w:type="fixed"/>
        <w:tblCellMar>
          <w:left w:w="62" w:type="dxa"/>
          <w:right w:w="62" w:type="dxa"/>
        </w:tblCellMar>
        <w:tblLook w:val="0000"/>
      </w:tblPr>
      <w:tblGrid>
        <w:gridCol w:w="2764"/>
        <w:gridCol w:w="5758"/>
      </w:tblGrid>
      <w:tr w:rsidTr="002F1B11">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C26">
            <w:pPr>
              <w:pStyle w:val="BodyText"/>
              <w:rPr>
                <w:lang w:val="en-NZ"/>
              </w:rPr>
            </w:pPr>
            <w:r w:rsidRPr="00F91C26">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C26" w:rsidP="00F91C26">
            <w:pPr>
              <w:pStyle w:val="BodyText"/>
            </w:pPr>
          </w:p>
        </w:tc>
      </w:tr>
    </w:tbl>
    <w:p w:rsidR="002F1B11" w:rsidP="00F91C26">
      <w:pPr>
        <w:pStyle w:val="BodyText"/>
      </w:pPr>
    </w:p>
    <w:p w:rsidR="002F1B11" w:rsidP="00F91C26">
      <w:pPr>
        <w:pStyle w:val="BodyText"/>
      </w:pPr>
    </w:p>
    <w:p w:rsidR="00000000" w:rsidRPr="00F91C26" w:rsidP="00F91C26">
      <w:pPr>
        <w:pStyle w:val="Heading1"/>
      </w:pPr>
      <w:bookmarkStart w:id="4" w:name="O_279888"/>
      <w:bookmarkEnd w:id="4"/>
      <w:r w:rsidRPr="00F91C26">
        <w:t>Licensing/Regulatory Information</w:t>
      </w:r>
    </w:p>
    <w:p w:rsidR="00000000" w:rsidRPr="00F91C26" w:rsidP="00F91C26">
      <w:pPr>
        <w:pStyle w:val="BodyText"/>
      </w:pPr>
      <w:r w:rsidRPr="00F91C26">
        <w:t>Refer to Unit Descriptor</w:t>
      </w:r>
    </w:p>
    <w:p w:rsidR="00000000" w:rsidRPr="00F91C26" w:rsidP="00F91C26">
      <w:pPr>
        <w:pStyle w:val="AllowPageBreak"/>
      </w:pPr>
    </w:p>
    <w:p w:rsidR="00000000" w:rsidRPr="00F91C26" w:rsidP="00F91C26">
      <w:pPr>
        <w:pStyle w:val="Heading1"/>
      </w:pPr>
      <w:bookmarkStart w:id="5" w:name="O_207837"/>
      <w:bookmarkEnd w:id="5"/>
      <w:r w:rsidRPr="00F91C26">
        <w:t>Pre-Requisites</w:t>
      </w:r>
    </w:p>
    <w:tbl>
      <w:tblPr>
        <w:tblW w:w="0" w:type="auto"/>
        <w:tblLayout w:type="fixed"/>
        <w:tblCellMar>
          <w:left w:w="62" w:type="dxa"/>
          <w:right w:w="62" w:type="dxa"/>
        </w:tblCellMar>
        <w:tblLook w:val="0000"/>
      </w:tblPr>
      <w:tblGrid>
        <w:gridCol w:w="2714"/>
        <w:gridCol w:w="2085"/>
        <w:gridCol w:w="3723"/>
      </w:tblGrid>
      <w:tr w:rsidTr="002F1B11">
        <w:tblPrEx>
          <w:tblW w:w="0" w:type="auto"/>
          <w:tblLayout w:type="fixed"/>
          <w:tblCellMar>
            <w:left w:w="62" w:type="dxa"/>
            <w:right w:w="62" w:type="dxa"/>
          </w:tblCellMar>
          <w:tblLook w:val="0000"/>
        </w:tblPrEx>
        <w:trPr>
          <w:tblHeader/>
        </w:trPr>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C26">
            <w:pPr>
              <w:pStyle w:val="BodyText"/>
              <w:rPr>
                <w:lang w:val="en-NZ"/>
              </w:rPr>
            </w:pPr>
            <w:r w:rsidRPr="00F91C26">
              <w:rPr>
                <w:rStyle w:val="SpecialBold"/>
              </w:rPr>
              <w:t>Prerequisite units</w:t>
            </w:r>
          </w:p>
        </w:tc>
        <w:tc>
          <w:tcPr>
            <w:tcW w:w="580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C26">
            <w:pPr>
              <w:pStyle w:val="BodyText"/>
              <w:rPr>
                <w:lang w:val="en-NZ"/>
              </w:rPr>
            </w:pPr>
          </w:p>
        </w:tc>
      </w:tr>
      <w:tr w:rsidTr="002F1B11">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C26">
            <w:pPr>
              <w:pStyle w:val="BodyText"/>
              <w:rPr>
                <w:lang w:val="en-NZ"/>
              </w:rPr>
            </w:pPr>
            <w:r w:rsidRPr="00F91C26">
              <w:t>ICAA4041C</w:t>
            </w:r>
          </w:p>
        </w:tc>
        <w:tc>
          <w:tcPr>
            <w:tcW w:w="3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C26">
            <w:pPr>
              <w:pStyle w:val="BodyText"/>
              <w:rPr>
                <w:lang w:val="en-NZ"/>
              </w:rPr>
            </w:pPr>
            <w:r w:rsidRPr="00F91C26">
              <w:t>Determine and confirm client business expectations and needs</w:t>
            </w:r>
          </w:p>
        </w:tc>
      </w:tr>
      <w:tr w:rsidTr="002F1B11">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C26" w:rsidP="00F91C26">
            <w:pPr>
              <w:pStyle w:val="BodyText"/>
            </w:pPr>
          </w:p>
        </w:tc>
      </w:tr>
    </w:tbl>
    <w:p w:rsidR="002F1B11" w:rsidP="00F91C26">
      <w:pPr>
        <w:pStyle w:val="BodyText"/>
      </w:pPr>
    </w:p>
    <w:p w:rsidR="002F1B11" w:rsidP="00F91C26">
      <w:pPr>
        <w:pStyle w:val="BodyText"/>
      </w:pPr>
    </w:p>
    <w:p w:rsidR="00000000" w:rsidRPr="00F91C26" w:rsidP="00F91C26">
      <w:pPr>
        <w:pStyle w:val="Heading1"/>
      </w:pPr>
      <w:bookmarkStart w:id="6" w:name="O_207836"/>
      <w:bookmarkEnd w:id="6"/>
      <w:r w:rsidRPr="00F91C26">
        <w:t>Employability Skills Information</w:t>
      </w:r>
    </w:p>
    <w:tbl>
      <w:tblPr>
        <w:tblW w:w="0" w:type="auto"/>
        <w:tblLayout w:type="fixed"/>
        <w:tblCellMar>
          <w:left w:w="62" w:type="dxa"/>
          <w:right w:w="62" w:type="dxa"/>
        </w:tblCellMar>
        <w:tblLook w:val="0000"/>
      </w:tblPr>
      <w:tblGrid>
        <w:gridCol w:w="2802"/>
        <w:gridCol w:w="5720"/>
      </w:tblGrid>
      <w:tr w:rsidTr="002F1B1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C26">
            <w:pPr>
              <w:pStyle w:val="BodyText"/>
              <w:rPr>
                <w:lang w:val="en-NZ"/>
              </w:rPr>
            </w:pPr>
            <w:r w:rsidRPr="00F91C2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C26" w:rsidP="00F91C26">
            <w:pPr>
              <w:pStyle w:val="BodyText"/>
            </w:pPr>
            <w:r w:rsidRPr="00F91C26">
              <w:t>This unit contains employability skills.</w:t>
            </w:r>
          </w:p>
        </w:tc>
      </w:tr>
    </w:tbl>
    <w:p w:rsidR="002F1B11" w:rsidP="00F91C26">
      <w:pPr>
        <w:pStyle w:val="BodyText"/>
      </w:pPr>
    </w:p>
    <w:p w:rsidR="002F1B11" w:rsidP="00F91C26">
      <w:pPr>
        <w:pStyle w:val="BodyText"/>
      </w:pPr>
    </w:p>
    <w:p w:rsidR="00000000" w:rsidRPr="00F91C26" w:rsidP="00F91C26">
      <w:pPr>
        <w:pStyle w:val="Heading1"/>
      </w:pPr>
      <w:bookmarkStart w:id="7" w:name="O_289674"/>
      <w:bookmarkEnd w:id="7"/>
      <w:r w:rsidRPr="00F91C26">
        <w:t>Elements and Performance Criteria Pre-Content</w:t>
      </w:r>
    </w:p>
    <w:tbl>
      <w:tblPr>
        <w:tblW w:w="0" w:type="auto"/>
        <w:tblLayout w:type="fixed"/>
        <w:tblCellMar>
          <w:left w:w="62" w:type="dxa"/>
          <w:right w:w="62" w:type="dxa"/>
        </w:tblCellMar>
        <w:tblLook w:val="0000"/>
      </w:tblPr>
      <w:tblGrid>
        <w:gridCol w:w="2588"/>
        <w:gridCol w:w="5934"/>
      </w:tblGrid>
      <w:tr w:rsidTr="002F1B11">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C26">
            <w:pPr>
              <w:pStyle w:val="BodyText"/>
              <w:rPr>
                <w:lang w:val="en-NZ"/>
              </w:rPr>
            </w:pPr>
            <w:r w:rsidRPr="00F91C26">
              <w:t>Elements describe the essential outcomes of a unit of competency.</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C26" w:rsidP="00F91C26">
            <w:pPr>
              <w:pStyle w:val="BodyText"/>
            </w:pPr>
            <w:r w:rsidRPr="00F91C26">
              <w:t>Performance criteria describe the performance needed to demonstrate achievement of the element. Where bold italicised text is used, further info</w:t>
            </w:r>
            <w:r w:rsidRPr="00F91C26">
              <w:t>rmation is detailed in the required skills and knowledge section and the range statement. Assessment of performance is to be consistent with the evidence guide.</w:t>
            </w:r>
          </w:p>
        </w:tc>
      </w:tr>
    </w:tbl>
    <w:p w:rsidR="00000000" w:rsidRPr="00F91C26" w:rsidP="00F91C26">
      <w:pPr>
        <w:pStyle w:val="BodyText"/>
      </w:pPr>
    </w:p>
    <w:p w:rsidR="00000000" w:rsidRPr="00F91C26" w:rsidP="00F91C26">
      <w:pPr>
        <w:pStyle w:val="AllowPageBreak"/>
      </w:pPr>
    </w:p>
    <w:p w:rsidR="00000000" w:rsidRPr="00F91C26" w:rsidP="00F91C26">
      <w:pPr>
        <w:pStyle w:val="Heading1"/>
      </w:pPr>
      <w:bookmarkStart w:id="8" w:name="O_236341"/>
      <w:bookmarkEnd w:id="8"/>
      <w:r w:rsidRPr="00F91C26">
        <w:t>Elements and Performance Criteria</w:t>
      </w:r>
    </w:p>
    <w:tbl>
      <w:tblPr>
        <w:tblW w:w="0" w:type="auto"/>
        <w:tblLayout w:type="fixed"/>
        <w:tblCellMar>
          <w:left w:w="62" w:type="dxa"/>
          <w:right w:w="62" w:type="dxa"/>
        </w:tblCellMar>
        <w:tblLook w:val="0000"/>
      </w:tblPr>
      <w:tblGrid>
        <w:gridCol w:w="2588"/>
        <w:gridCol w:w="5934"/>
      </w:tblGrid>
      <w:tr w:rsidTr="002F1B11">
        <w:tblPrEx>
          <w:tblW w:w="0" w:type="auto"/>
          <w:tblLayout w:type="fixed"/>
          <w:tblCellMar>
            <w:left w:w="62" w:type="dxa"/>
            <w:right w:w="62" w:type="dxa"/>
          </w:tblCellMar>
          <w:tblLook w:val="0000"/>
        </w:tblPrEx>
        <w:trPr>
          <w:tblHeader/>
        </w:trPr>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C26" w:rsidP="00F91C26">
            <w:pPr>
              <w:pStyle w:val="BodyText"/>
            </w:pPr>
            <w:r w:rsidRPr="00F91C26">
              <w:rPr>
                <w:rStyle w:val="SpecialBold"/>
              </w:rPr>
              <w:t>ELEMENT</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C26">
            <w:pPr>
              <w:pStyle w:val="BodyText"/>
              <w:rPr>
                <w:lang w:val="en-NZ"/>
              </w:rPr>
            </w:pPr>
            <w:r w:rsidRPr="00F91C26">
              <w:rPr>
                <w:rStyle w:val="SpecialBold"/>
              </w:rPr>
              <w:t>PERFORMANCE CRITERIA</w:t>
            </w:r>
          </w:p>
        </w:tc>
      </w:tr>
      <w:tr w:rsidTr="002F1B11">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C26">
            <w:pPr>
              <w:pStyle w:val="List"/>
              <w:rPr>
                <w:lang w:val="en-NZ"/>
              </w:rPr>
            </w:pPr>
            <w:r w:rsidRPr="00F91C26">
              <w:t>1.</w:t>
            </w:r>
            <w:r w:rsidRPr="00F91C26">
              <w:tab/>
            </w:r>
            <w:r w:rsidRPr="00F91C26">
              <w:t xml:space="preserve">Implement compliance systems </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C26" w:rsidP="00F91C26">
            <w:pPr>
              <w:pStyle w:val="List2"/>
            </w:pPr>
            <w:r w:rsidRPr="00F91C26">
              <w:t>1.1.</w:t>
            </w:r>
            <w:r w:rsidRPr="00F91C26">
              <w:tab/>
              <w:t>Monitor and assess the information security compliance practices of all personnel in accordance with enterprise policies and procedures</w:t>
            </w:r>
          </w:p>
          <w:p w:rsidR="00000000" w:rsidRPr="00F91C26" w:rsidP="00F91C26">
            <w:pPr>
              <w:pStyle w:val="List2"/>
            </w:pPr>
            <w:r w:rsidRPr="00F91C26">
              <w:t>1.2.</w:t>
            </w:r>
            <w:r w:rsidRPr="00F91C26">
              <w:tab/>
              <w:t xml:space="preserve">Maintain ongoing and effective communications with </w:t>
            </w:r>
            <w:r w:rsidRPr="00F91C26">
              <w:rPr>
                <w:rStyle w:val="BoldandItalics"/>
              </w:rPr>
              <w:t>key compliance stakeholders</w:t>
            </w:r>
          </w:p>
          <w:p w:rsidR="00000000" w:rsidP="00F91C26">
            <w:pPr>
              <w:pStyle w:val="List2"/>
              <w:rPr>
                <w:lang w:val="en-NZ"/>
              </w:rPr>
            </w:pPr>
            <w:r w:rsidRPr="00F91C26">
              <w:t>1</w:t>
            </w:r>
            <w:r w:rsidRPr="00F91C26">
              <w:t>.3.</w:t>
            </w:r>
            <w:r w:rsidRPr="00F91C26">
              <w:tab/>
              <w:t>Conduct internal audits to determine if information security control objectives, controls, processes, and procedures are effectively applied and maintained, and perform as expected</w:t>
            </w:r>
          </w:p>
        </w:tc>
      </w:tr>
      <w:tr w:rsidTr="002F1B11">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C26">
            <w:pPr>
              <w:pStyle w:val="List"/>
              <w:rPr>
                <w:lang w:val="en-NZ"/>
              </w:rPr>
            </w:pPr>
            <w:r w:rsidRPr="00F91C26">
              <w:t>2.</w:t>
            </w:r>
            <w:r w:rsidRPr="00F91C26">
              <w:tab/>
              <w:t>Evaluate the compliance systems</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C26" w:rsidP="00F91C26">
            <w:pPr>
              <w:pStyle w:val="List2"/>
            </w:pPr>
            <w:r w:rsidRPr="00F91C26">
              <w:t>2.1.</w:t>
            </w:r>
            <w:r w:rsidRPr="00F91C26">
              <w:tab/>
              <w:t>Assess the effectiveness of en</w:t>
            </w:r>
            <w:r w:rsidRPr="00F91C26">
              <w:t xml:space="preserve">terprise compliance program controls against </w:t>
            </w:r>
            <w:r w:rsidRPr="00F91C26">
              <w:rPr>
                <w:rStyle w:val="BoldandItalics"/>
              </w:rPr>
              <w:t>appropriate benchmarks</w:t>
            </w:r>
            <w:r w:rsidRPr="00F91C26">
              <w:t xml:space="preserve"> </w:t>
            </w:r>
          </w:p>
          <w:p w:rsidR="00000000" w:rsidRPr="00F91C26" w:rsidP="00F91C26">
            <w:pPr>
              <w:pStyle w:val="List2"/>
            </w:pPr>
            <w:r w:rsidRPr="00F91C26">
              <w:t>2.2.</w:t>
            </w:r>
            <w:r w:rsidRPr="00F91C26">
              <w:tab/>
              <w:t>Assess the effectiveness of the information security compliance process and procedures for process improvement and implement changes where appropriate</w:t>
            </w:r>
          </w:p>
          <w:p w:rsidR="00000000" w:rsidRPr="00F91C26" w:rsidP="00F91C26">
            <w:pPr>
              <w:pStyle w:val="List2"/>
            </w:pPr>
            <w:r w:rsidRPr="00F91C26">
              <w:t>2.3.</w:t>
            </w:r>
            <w:r w:rsidRPr="00F91C26">
              <w:tab/>
              <w:t>Compile, analyse, and repo</w:t>
            </w:r>
            <w:r w:rsidRPr="00F91C26">
              <w:t>rt performance measures</w:t>
            </w:r>
          </w:p>
        </w:tc>
      </w:tr>
    </w:tbl>
    <w:p w:rsidR="002F1B11" w:rsidP="00F91C26">
      <w:pPr>
        <w:pStyle w:val="BodyText"/>
      </w:pPr>
    </w:p>
    <w:p w:rsidR="002F1B11" w:rsidP="00F91C26">
      <w:pPr>
        <w:pStyle w:val="BodyText"/>
      </w:pPr>
    </w:p>
    <w:p w:rsidR="00000000" w:rsidRPr="00F91C26" w:rsidP="00F91C26">
      <w:pPr>
        <w:pStyle w:val="Heading1"/>
      </w:pPr>
      <w:bookmarkStart w:id="9" w:name="O_260291"/>
      <w:bookmarkEnd w:id="9"/>
      <w:r w:rsidRPr="00F91C26">
        <w:t>Required Skills and Knowledge</w:t>
      </w:r>
    </w:p>
    <w:tbl>
      <w:tblPr>
        <w:tblW w:w="0" w:type="auto"/>
        <w:tblLayout w:type="fixed"/>
        <w:tblCellMar>
          <w:left w:w="62" w:type="dxa"/>
          <w:right w:w="62" w:type="dxa"/>
        </w:tblCellMar>
        <w:tblLook w:val="0000"/>
      </w:tblPr>
      <w:tblGrid>
        <w:gridCol w:w="8522"/>
      </w:tblGrid>
      <w:tr w:rsidTr="002F1B1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91C26">
            <w:pPr>
              <w:pStyle w:val="BodyText"/>
              <w:rPr>
                <w:lang w:val="en-NZ"/>
              </w:rPr>
            </w:pPr>
            <w:r w:rsidRPr="00F91C26">
              <w:rPr>
                <w:rStyle w:val="SpecialBold"/>
              </w:rPr>
              <w:t>REQUIRED SKILLS AND KNOWLEDGE</w:t>
            </w:r>
          </w:p>
        </w:tc>
      </w:tr>
      <w:tr w:rsidTr="002F1B1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91C26">
            <w:pPr>
              <w:pStyle w:val="BodyText"/>
              <w:rPr>
                <w:lang w:val="en-NZ"/>
              </w:rPr>
            </w:pPr>
            <w:r w:rsidRPr="00F91C26">
              <w:t>This section describes the skills and knowledge required for this unit.</w:t>
            </w:r>
          </w:p>
        </w:tc>
      </w:tr>
      <w:tr w:rsidTr="002F1B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C26">
            <w:pPr>
              <w:pStyle w:val="BodyText"/>
              <w:rPr>
                <w:lang w:val="en-NZ"/>
              </w:rPr>
            </w:pPr>
            <w:r w:rsidRPr="00F91C26">
              <w:rPr>
                <w:rStyle w:val="SpecialBold"/>
              </w:rPr>
              <w:t>Required skills</w:t>
            </w:r>
          </w:p>
        </w:tc>
      </w:tr>
      <w:tr w:rsidTr="002F1B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C26" w:rsidP="00F91C26">
            <w:pPr>
              <w:pStyle w:val="ListBullet"/>
            </w:pPr>
            <w:r w:rsidRPr="00F91C26">
              <w:t>Researching skills related to security</w:t>
            </w:r>
          </w:p>
          <w:p w:rsidR="00000000" w:rsidRPr="00F91C26" w:rsidP="00F91C26">
            <w:pPr>
              <w:pStyle w:val="ListBullet"/>
            </w:pPr>
            <w:r w:rsidRPr="00F91C26">
              <w:t>Ability to articulate complex security scenarios in a clear concise manner relevant to all levels of the organisation</w:t>
            </w:r>
          </w:p>
          <w:p w:rsidR="00000000" w:rsidRPr="00F91C26" w:rsidP="00F91C26">
            <w:pPr>
              <w:pStyle w:val="ListBullet"/>
            </w:pPr>
            <w:r w:rsidRPr="00F91C26">
              <w:t>Skills in relation to analysis, evaluation and presentation of information</w:t>
            </w:r>
          </w:p>
          <w:p w:rsidR="00000000" w:rsidP="00F91C26">
            <w:pPr>
              <w:pStyle w:val="ListBullet"/>
              <w:rPr>
                <w:lang w:val="en-NZ"/>
              </w:rPr>
            </w:pPr>
            <w:r w:rsidRPr="00F91C26">
              <w:t>Group facilitation and presentation skills in relation to trans</w:t>
            </w:r>
            <w:r w:rsidRPr="00F91C26">
              <w:t>ferring and collecting information</w:t>
            </w:r>
          </w:p>
        </w:tc>
      </w:tr>
      <w:tr w:rsidTr="002F1B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C26">
            <w:pPr>
              <w:pStyle w:val="BodyText"/>
              <w:rPr>
                <w:lang w:val="en-NZ"/>
              </w:rPr>
            </w:pPr>
            <w:r w:rsidRPr="00F91C26">
              <w:rPr>
                <w:rStyle w:val="SpecialBold"/>
              </w:rPr>
              <w:t>Required knowledge</w:t>
            </w:r>
          </w:p>
        </w:tc>
      </w:tr>
      <w:tr w:rsidTr="002F1B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C26" w:rsidP="00F91C26">
            <w:pPr>
              <w:pStyle w:val="ListBullet"/>
            </w:pPr>
            <w:r w:rsidRPr="00F91C26">
              <w:t>Current industry-accepted hardware and software products, including broad knowledge of security features and capabilities</w:t>
            </w:r>
          </w:p>
          <w:p w:rsidR="00000000" w:rsidRPr="00F91C26" w:rsidP="00F91C26">
            <w:pPr>
              <w:pStyle w:val="ListBullet"/>
            </w:pPr>
            <w:r w:rsidRPr="00F91C26">
              <w:t>Accurate and in-depth knowledge of the client business domain</w:t>
            </w:r>
          </w:p>
          <w:p w:rsidR="00000000" w:rsidRPr="00F91C26" w:rsidP="00F91C26">
            <w:pPr>
              <w:pStyle w:val="ListBullet"/>
            </w:pPr>
            <w:r w:rsidRPr="00F91C26">
              <w:t>Broad general knowledge of privacy issues and legislation (e.g. when integrating legal requirements with IT security)</w:t>
            </w:r>
          </w:p>
          <w:p w:rsidR="00000000" w:rsidRPr="00F91C26" w:rsidP="00F91C26">
            <w:pPr>
              <w:pStyle w:val="ListBullet"/>
            </w:pPr>
            <w:r w:rsidRPr="00F91C26">
              <w:t>Risk analysis relating to IT security, including broad knowledge of general security issues incorporating substantial depth in some areas</w:t>
            </w:r>
          </w:p>
          <w:p w:rsidR="00000000" w:rsidRPr="00F91C26" w:rsidP="00F91C26">
            <w:pPr>
              <w:pStyle w:val="ListBullet"/>
            </w:pPr>
            <w:r w:rsidRPr="00F91C26">
              <w:t>Detailed knowledge of operating systems, including strengths and weaknesses over lifetime of product</w:t>
            </w:r>
          </w:p>
          <w:p w:rsidR="00000000" w:rsidRPr="00F91C26" w:rsidP="00F91C26">
            <w:pPr>
              <w:pStyle w:val="ListBullet"/>
            </w:pPr>
            <w:r w:rsidRPr="00F91C26">
              <w:t>Awareness of legislation relating to IT security</w:t>
            </w:r>
          </w:p>
        </w:tc>
      </w:tr>
    </w:tbl>
    <w:p w:rsidR="002F1B11" w:rsidP="00F91C26">
      <w:pPr>
        <w:pStyle w:val="BodyText"/>
      </w:pPr>
    </w:p>
    <w:p w:rsidR="002F1B11" w:rsidP="00F91C26">
      <w:pPr>
        <w:pStyle w:val="BodyText"/>
      </w:pPr>
    </w:p>
    <w:p w:rsidR="00000000" w:rsidRPr="00F91C26" w:rsidP="00F91C26">
      <w:pPr>
        <w:pStyle w:val="AllowPageBreak"/>
      </w:pPr>
    </w:p>
    <w:p w:rsidR="00000000" w:rsidRPr="00F91C26" w:rsidP="00F91C26">
      <w:pPr>
        <w:pStyle w:val="Heading1"/>
      </w:pPr>
      <w:bookmarkStart w:id="10" w:name="O_244325"/>
      <w:bookmarkEnd w:id="10"/>
      <w:r w:rsidRPr="00F91C26">
        <w:t>Evidence Guide</w:t>
      </w:r>
    </w:p>
    <w:tbl>
      <w:tblPr>
        <w:tblW w:w="9570" w:type="dxa"/>
        <w:tblLayout w:type="fixed"/>
        <w:tblCellMar>
          <w:left w:w="62" w:type="dxa"/>
          <w:right w:w="62" w:type="dxa"/>
        </w:tblCellMar>
        <w:tblLook w:val="0000"/>
      </w:tblPr>
      <w:tblGrid>
        <w:gridCol w:w="3908"/>
        <w:gridCol w:w="5662"/>
      </w:tblGrid>
      <w:tr w:rsidTr="002F1B1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C26">
            <w:pPr>
              <w:pStyle w:val="BodyText"/>
              <w:rPr>
                <w:lang w:val="en-NZ"/>
              </w:rPr>
            </w:pPr>
            <w:r w:rsidRPr="00F91C26">
              <w:rPr>
                <w:rStyle w:val="SpecialBold"/>
              </w:rPr>
              <w:t>EVIDENCE GUIDE</w:t>
            </w:r>
          </w:p>
        </w:tc>
      </w:tr>
      <w:tr w:rsidTr="002F1B1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C26">
            <w:pPr>
              <w:pStyle w:val="BodyText"/>
              <w:rPr>
                <w:lang w:val="en-NZ"/>
              </w:rPr>
            </w:pPr>
            <w:r w:rsidRPr="00F91C26">
              <w:t>The evidence guide provide</w:t>
            </w:r>
            <w:r w:rsidRPr="00F91C26">
              <w:t>s advice on assessment and must be read in conjunction with the performance criteria, required skills and knowledge, range statement and the Assessment Guidelines for the Training Package.</w:t>
            </w:r>
          </w:p>
        </w:tc>
      </w:tr>
      <w:tr w:rsidTr="002F1B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C26">
            <w:pPr>
              <w:pStyle w:val="BodyText"/>
              <w:rPr>
                <w:lang w:val="en-NZ"/>
              </w:rPr>
            </w:pPr>
            <w:r w:rsidRPr="00F91C2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C26">
            <w:pPr>
              <w:pStyle w:val="BodyText"/>
              <w:rPr>
                <w:lang w:val="en-NZ"/>
              </w:rPr>
            </w:pPr>
          </w:p>
        </w:tc>
      </w:tr>
      <w:tr w:rsidTr="002F1B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C26">
            <w:pPr>
              <w:pStyle w:val="BodyText"/>
              <w:rPr>
                <w:lang w:val="en-NZ"/>
              </w:rPr>
            </w:pPr>
            <w:r w:rsidRPr="00F91C2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C26" w:rsidP="00F91C26">
            <w:pPr>
              <w:pStyle w:val="BodyText"/>
            </w:pPr>
            <w:r w:rsidRPr="00F91C26">
              <w:t>Evidence of the following is essential:</w:t>
            </w:r>
          </w:p>
          <w:p w:rsidR="00000000" w:rsidRPr="00F91C26" w:rsidP="00F91C26">
            <w:pPr>
              <w:pStyle w:val="ListBullet"/>
            </w:pPr>
            <w:r w:rsidRPr="00F91C26">
              <w:t>Assessment must confirm sufficient knowledge of the basic elements of legal obligations with respect to privacy and the spe</w:t>
            </w:r>
            <w:r w:rsidRPr="00F91C26">
              <w:t>cific application of security issues.</w:t>
            </w:r>
          </w:p>
          <w:p w:rsidR="00000000" w:rsidP="00F91C26">
            <w:pPr>
              <w:pStyle w:val="ListBullet"/>
              <w:rPr>
                <w:lang w:val="en-NZ"/>
              </w:rPr>
            </w:pPr>
            <w:r w:rsidRPr="00F91C26">
              <w:t>Assessment must confirm the ability to implement and evaluate compliance requirements</w:t>
            </w:r>
          </w:p>
        </w:tc>
      </w:tr>
      <w:tr w:rsidTr="002F1B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C26">
            <w:pPr>
              <w:pStyle w:val="BodyText"/>
              <w:rPr>
                <w:lang w:val="en-NZ"/>
              </w:rPr>
            </w:pPr>
            <w:r w:rsidRPr="00F91C2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C26" w:rsidP="00F91C26">
            <w:pPr>
              <w:pStyle w:val="BodyText"/>
            </w:pPr>
            <w:r w:rsidRPr="00F91C26">
              <w:t>Assessment must ensure:</w:t>
            </w:r>
          </w:p>
          <w:p w:rsidR="00000000" w:rsidRPr="00F91C26" w:rsidP="00F91C26">
            <w:pPr>
              <w:pStyle w:val="ListBullet"/>
            </w:pPr>
            <w:r w:rsidRPr="00F91C26">
              <w:t>The ability to monitor and assess the information security</w:t>
            </w:r>
            <w:r w:rsidRPr="00F91C26">
              <w:t xml:space="preserve"> compliance</w:t>
            </w:r>
          </w:p>
          <w:p w:rsidR="00000000" w:rsidRPr="00F91C26" w:rsidP="00F91C26">
            <w:pPr>
              <w:pStyle w:val="ListBullet"/>
            </w:pPr>
            <w:r w:rsidRPr="00F91C26">
              <w:t>Conduct internal audits</w:t>
            </w:r>
          </w:p>
          <w:p w:rsidR="00000000" w:rsidRPr="00F91C26" w:rsidP="00F91C26">
            <w:pPr>
              <w:pStyle w:val="ListBullet"/>
            </w:pPr>
            <w:r w:rsidRPr="00F91C26">
              <w:t>Assess the effectiveness of enterprise compliance</w:t>
            </w:r>
          </w:p>
          <w:p w:rsidR="00000000" w:rsidRPr="00F91C26" w:rsidP="00F91C26">
            <w:pPr>
              <w:pStyle w:val="ListBullet"/>
            </w:pPr>
            <w:r w:rsidRPr="00F91C26">
              <w:t>Compile, analyse, and report performance measures</w:t>
            </w:r>
          </w:p>
          <w:p w:rsidR="00000000" w:rsidRPr="00F91C26" w:rsidP="00F91C26">
            <w:pPr>
              <w:pStyle w:val="BodyText"/>
            </w:pPr>
          </w:p>
          <w:p w:rsidR="00000000" w:rsidRPr="00F91C26" w:rsidP="00F91C26">
            <w:pPr>
              <w:pStyle w:val="BodyText"/>
            </w:pPr>
            <w:r w:rsidRPr="00F91C26">
              <w:t>To demonstrate competency in this unit the following resources will be needed:</w:t>
            </w:r>
          </w:p>
          <w:p w:rsidR="00000000" w:rsidRPr="00F91C26" w:rsidP="00F91C26">
            <w:pPr>
              <w:pStyle w:val="ListBullet"/>
            </w:pPr>
            <w:r w:rsidRPr="00F91C26">
              <w:t>IT business specifications</w:t>
            </w:r>
          </w:p>
          <w:p w:rsidR="00000000" w:rsidRPr="00F91C26" w:rsidP="00F91C26">
            <w:pPr>
              <w:pStyle w:val="ListBullet"/>
            </w:pPr>
            <w:r w:rsidRPr="00F91C26">
              <w:t>Information on the security environment including relevant laws/legislation, existing organisational security policies, organisational expertise and knowledge</w:t>
            </w:r>
          </w:p>
          <w:p w:rsidR="00000000" w:rsidRPr="00F91C26" w:rsidP="00F91C26">
            <w:pPr>
              <w:pStyle w:val="ListBullet"/>
            </w:pPr>
            <w:r w:rsidRPr="00F91C26">
              <w:t xml:space="preserve">Possible security environment also includes the threats to security that are, or are held to be, </w:t>
            </w:r>
            <w:r w:rsidRPr="00F91C26">
              <w:t>present in the environment</w:t>
            </w:r>
          </w:p>
          <w:p w:rsidR="00000000" w:rsidRPr="00F91C26" w:rsidP="00F91C26">
            <w:pPr>
              <w:pStyle w:val="ListBullet"/>
            </w:pPr>
            <w:r w:rsidRPr="00F91C26">
              <w:t>Risk analysis tools/methodologies</w:t>
            </w:r>
          </w:p>
          <w:p w:rsidR="00000000" w:rsidP="00F91C26">
            <w:pPr>
              <w:pStyle w:val="ListBullet"/>
              <w:rPr>
                <w:lang w:val="en-NZ"/>
              </w:rPr>
            </w:pPr>
            <w:r w:rsidRPr="00F91C26">
              <w:t>IT security assurance specifications</w:t>
            </w:r>
          </w:p>
        </w:tc>
      </w:tr>
      <w:tr w:rsidTr="002F1B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C26">
            <w:pPr>
              <w:pStyle w:val="BodyText"/>
              <w:rPr>
                <w:lang w:val="en-NZ"/>
              </w:rPr>
            </w:pPr>
            <w:r w:rsidRPr="00F91C2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C26" w:rsidP="00F91C26">
            <w:pPr>
              <w:pStyle w:val="BodyText"/>
            </w:pPr>
            <w:r w:rsidRPr="00F91C26">
              <w:t>The purpose of this unit is to define the standard of performance to be achieved in the workplace. In undertaking training and assessmen</w:t>
            </w:r>
            <w:r w:rsidRPr="00F91C26">
              <w:t>t activities related to this unit, consideration should be given to the implementation of appropriate diversity and accessibility practices in order to accommodate people who may have special needs. Additional guidance on these and related matters is provi</w:t>
            </w:r>
            <w:r w:rsidRPr="00F91C26">
              <w:t>ded in ICA05 Section 1.</w:t>
            </w:r>
          </w:p>
          <w:p w:rsidR="00000000" w:rsidRPr="00F91C26" w:rsidP="00F91C26">
            <w:pPr>
              <w:pStyle w:val="BodyText"/>
            </w:pPr>
          </w:p>
          <w:p w:rsidR="00000000" w:rsidRPr="00F91C26" w:rsidP="00F91C26">
            <w:pPr>
              <w:pStyle w:val="BodyText"/>
            </w:pPr>
            <w:r w:rsidRPr="00F91C26">
              <w:t xml:space="preserve">The following assessment method is appropriate for this unit: </w:t>
            </w:r>
          </w:p>
          <w:p w:rsidR="00000000" w:rsidRPr="00F91C26" w:rsidP="00F91C26">
            <w:pPr>
              <w:pStyle w:val="BodyText"/>
            </w:pPr>
          </w:p>
          <w:p w:rsidR="00000000" w:rsidRPr="00F91C26" w:rsidP="00F91C26">
            <w:pPr>
              <w:pStyle w:val="ListBullet"/>
            </w:pPr>
            <w:r w:rsidRPr="00F91C26">
              <w:t xml:space="preserve">Competency in this unit should to be assessed using summative assessment to ensure consistency of performance in a range of contexts. This unit can be assessed either </w:t>
            </w:r>
            <w:r w:rsidRPr="00F91C26">
              <w:t>in the workplace or in a simulated environment. However, simulated activities must closely reflect the workplace to enable full demonstration of competency.</w:t>
            </w:r>
          </w:p>
          <w:p w:rsidR="00000000" w:rsidP="00F91C26">
            <w:pPr>
              <w:pStyle w:val="ListBullet"/>
              <w:rPr>
                <w:lang w:val="en-NZ"/>
              </w:rPr>
            </w:pPr>
            <w:r w:rsidRPr="00F91C26">
              <w:t>Assessment will usually include observation of real or simulated work processes and procedures and/</w:t>
            </w:r>
            <w:r w:rsidRPr="00F91C26">
              <w:t>or performance in a project context as well as questioning on underpinning knowledge and skills. The questioning of team members, supervisors, subordinates, peers and clients where appropriate may provide valuable input to the assessment process. The inter</w:t>
            </w:r>
            <w:r w:rsidRPr="00F91C26">
              <w:t xml:space="preserve">dependence of units for assessment purposes may vary with the particular project or scenario. </w:t>
            </w:r>
          </w:p>
        </w:tc>
      </w:tr>
      <w:tr w:rsidTr="002F1B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C26">
            <w:pPr>
              <w:pStyle w:val="BodyText"/>
              <w:rPr>
                <w:lang w:val="en-NZ"/>
              </w:rPr>
            </w:pPr>
            <w:r w:rsidRPr="00F91C2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C26" w:rsidP="00F91C26">
            <w:pPr>
              <w:pStyle w:val="BodyText"/>
            </w:pPr>
            <w:r w:rsidRPr="00F91C26">
              <w:t>Holistic assessment with other units relevant to the industry sector, workplace and job role is recommended.</w:t>
            </w:r>
          </w:p>
          <w:p w:rsidR="00000000" w:rsidRPr="00F91C26" w:rsidP="00F91C26">
            <w:pPr>
              <w:pStyle w:val="BodyText"/>
            </w:pPr>
          </w:p>
          <w:p w:rsidR="00000000" w:rsidRPr="00F91C26" w:rsidP="00F91C26">
            <w:pPr>
              <w:pStyle w:val="BodyText"/>
            </w:pPr>
            <w:r w:rsidRPr="00F91C26">
              <w:t>Additionally, an individual demonstrating this competency would be able to:</w:t>
            </w:r>
          </w:p>
          <w:p w:rsidR="00000000" w:rsidRPr="00F91C26" w:rsidP="00F91C26">
            <w:pPr>
              <w:pStyle w:val="ListBullet"/>
            </w:pPr>
            <w:r w:rsidRPr="00F91C26">
              <w:t>Demonstrate understanding of specialised knowledge with depth in some areas</w:t>
            </w:r>
          </w:p>
          <w:p w:rsidR="00000000" w:rsidRPr="00F91C26" w:rsidP="00F91C26">
            <w:pPr>
              <w:pStyle w:val="ListBullet"/>
            </w:pPr>
            <w:r w:rsidRPr="00F91C26">
              <w:t>Analyse, diagnose, design and execute judgement across a broad range of technical or management function</w:t>
            </w:r>
            <w:r w:rsidRPr="00F91C26">
              <w:t>s</w:t>
            </w:r>
          </w:p>
          <w:p w:rsidR="00000000" w:rsidRPr="00F91C26" w:rsidP="00F91C26">
            <w:pPr>
              <w:pStyle w:val="ListBullet"/>
            </w:pPr>
            <w:r w:rsidRPr="00F91C26">
              <w:t>Generate ideas through the analysis of information and concepts at an abstract level</w:t>
            </w:r>
          </w:p>
          <w:p w:rsidR="00000000" w:rsidRPr="00F91C26" w:rsidP="00F91C26">
            <w:pPr>
              <w:pStyle w:val="ListBullet"/>
            </w:pPr>
            <w:r w:rsidRPr="00F91C26">
              <w:t>Demonstrate a command of wide-ranging, highly specialised technical, creative or conceptual skills</w:t>
            </w:r>
          </w:p>
          <w:p w:rsidR="00000000" w:rsidRPr="00F91C26" w:rsidP="00F91C26">
            <w:pPr>
              <w:pStyle w:val="ListBullet"/>
            </w:pPr>
            <w:r w:rsidRPr="00F91C26">
              <w:t>Demonstrate accountability for personal outputs within broad parameter</w:t>
            </w:r>
            <w:r w:rsidRPr="00F91C26">
              <w:t>s</w:t>
            </w:r>
          </w:p>
          <w:p w:rsidR="00000000" w:rsidRPr="00F91C26" w:rsidP="00F91C26">
            <w:pPr>
              <w:pStyle w:val="ListBullet"/>
            </w:pPr>
            <w:r w:rsidRPr="00F91C26">
              <w:t xml:space="preserve">Demonstrate accountability for personal and group outcomes within broad parameters. </w:t>
            </w:r>
          </w:p>
        </w:tc>
      </w:tr>
    </w:tbl>
    <w:p w:rsidR="002F1B11" w:rsidP="00F91C26">
      <w:pPr>
        <w:pStyle w:val="BodyText"/>
      </w:pPr>
    </w:p>
    <w:p w:rsidR="002F1B11" w:rsidP="00F91C26">
      <w:pPr>
        <w:pStyle w:val="BodyText"/>
      </w:pPr>
    </w:p>
    <w:p w:rsidR="00000000" w:rsidRPr="00F91C26" w:rsidP="00F91C26">
      <w:pPr>
        <w:pStyle w:val="Heading1"/>
      </w:pPr>
      <w:bookmarkStart w:id="11" w:name="O_252308"/>
      <w:bookmarkEnd w:id="11"/>
      <w:r w:rsidRPr="00F91C26">
        <w:t>Range Statement</w:t>
      </w:r>
    </w:p>
    <w:tbl>
      <w:tblPr>
        <w:tblW w:w="0" w:type="auto"/>
        <w:tblLayout w:type="fixed"/>
        <w:tblCellMar>
          <w:left w:w="62" w:type="dxa"/>
          <w:right w:w="62" w:type="dxa"/>
        </w:tblCellMar>
        <w:tblLook w:val="0000"/>
      </w:tblPr>
      <w:tblGrid>
        <w:gridCol w:w="3521"/>
        <w:gridCol w:w="5001"/>
      </w:tblGrid>
      <w:tr w:rsidTr="002F1B1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C26">
            <w:pPr>
              <w:pStyle w:val="BodyText"/>
              <w:rPr>
                <w:lang w:val="en-NZ"/>
              </w:rPr>
            </w:pPr>
            <w:r w:rsidRPr="00F91C26">
              <w:rPr>
                <w:rStyle w:val="SpecialBold"/>
              </w:rPr>
              <w:t>RANGE STATEMENT</w:t>
            </w:r>
          </w:p>
        </w:tc>
      </w:tr>
      <w:tr w:rsidTr="002F1B1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C26">
            <w:pPr>
              <w:pStyle w:val="BodyText"/>
              <w:rPr>
                <w:lang w:val="en-NZ"/>
              </w:rPr>
            </w:pPr>
            <w:r w:rsidRPr="00F91C26">
              <w:t>The range statement relates to the unit of competency as a whole. It allows for different work environments and situations that may affect performance. Bold italicised wording, if used in the performance criteria, is detailed below. Essential operating con</w:t>
            </w:r>
            <w:r w:rsidRPr="00F91C26">
              <w:t>ditions that may be present with training and assessment (depending on the work situation, needs of the candidate, accessibility of the item, and local industry and regional contexts) may also be included.</w:t>
            </w:r>
          </w:p>
        </w:tc>
      </w:tr>
      <w:tr w:rsidTr="002F1B11">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C26">
            <w:pPr>
              <w:pStyle w:val="BodyText"/>
              <w:rPr>
                <w:lang w:val="en-NZ"/>
              </w:rPr>
            </w:pPr>
            <w:r w:rsidRPr="00F91C26">
              <w:rPr>
                <w:rStyle w:val="SpecialBold"/>
              </w:rPr>
              <w:t>Key compliance stakeholders may include</w:t>
            </w:r>
            <w:r w:rsidRPr="00F91C26">
              <w:t>:</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C26" w:rsidP="00F91C26">
            <w:pPr>
              <w:pStyle w:val="ListBullet"/>
            </w:pPr>
            <w:r w:rsidRPr="00F91C26">
              <w:t>interna</w:t>
            </w:r>
            <w:r w:rsidRPr="00F91C26">
              <w:t>l departments</w:t>
            </w:r>
          </w:p>
          <w:p w:rsidR="00000000" w:rsidRPr="00F91C26" w:rsidP="00F91C26">
            <w:pPr>
              <w:pStyle w:val="ListBullet"/>
            </w:pPr>
            <w:r w:rsidRPr="00F91C26">
              <w:t>external organisations</w:t>
            </w:r>
          </w:p>
          <w:p w:rsidR="00000000" w:rsidRPr="00F91C26" w:rsidP="00F91C26">
            <w:pPr>
              <w:pStyle w:val="ListBullet"/>
            </w:pPr>
            <w:r w:rsidRPr="00F91C26">
              <w:t>individual people</w:t>
            </w:r>
          </w:p>
          <w:p w:rsidR="00000000" w:rsidP="00F91C26">
            <w:pPr>
              <w:pStyle w:val="ListBullet"/>
              <w:rPr>
                <w:lang w:val="en-NZ"/>
              </w:rPr>
            </w:pPr>
            <w:r w:rsidRPr="00F91C26">
              <w:t xml:space="preserve">employees </w:t>
            </w:r>
          </w:p>
        </w:tc>
      </w:tr>
      <w:tr w:rsidTr="002F1B11">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C26">
            <w:pPr>
              <w:pStyle w:val="BodyText"/>
              <w:rPr>
                <w:lang w:val="en-NZ"/>
              </w:rPr>
            </w:pPr>
            <w:r w:rsidRPr="00F91C26">
              <w:rPr>
                <w:rStyle w:val="SpecialBold"/>
              </w:rPr>
              <w:t>Appropriate benchmarks</w:t>
            </w:r>
            <w:r w:rsidRPr="00F91C26">
              <w:t xml:space="preserve"> </w:t>
            </w:r>
            <w:r w:rsidRPr="00F91C26">
              <w:rPr>
                <w:rStyle w:val="SpecialBold"/>
              </w:rPr>
              <w:t>may include</w:t>
            </w:r>
            <w:r w:rsidRPr="00F91C26">
              <w:t>:</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C26" w:rsidP="00F91C26">
            <w:pPr>
              <w:pStyle w:val="ListBullet"/>
            </w:pPr>
            <w:r w:rsidRPr="00F91C26">
              <w:t>applicable laws</w:t>
            </w:r>
          </w:p>
          <w:p w:rsidR="00000000" w:rsidRPr="00F91C26" w:rsidP="00F91C26">
            <w:pPr>
              <w:pStyle w:val="ListBullet"/>
            </w:pPr>
            <w:r w:rsidRPr="00F91C26">
              <w:t>regulations</w:t>
            </w:r>
          </w:p>
          <w:p w:rsidR="00000000" w:rsidRPr="00F91C26" w:rsidP="00F91C26">
            <w:pPr>
              <w:pStyle w:val="ListBullet"/>
            </w:pPr>
            <w:r w:rsidRPr="00F91C26">
              <w:t>standards</w:t>
            </w:r>
          </w:p>
          <w:p w:rsidR="00000000" w:rsidRPr="00F91C26" w:rsidP="00F91C26">
            <w:pPr>
              <w:pStyle w:val="ListBullet"/>
            </w:pPr>
            <w:r w:rsidRPr="00F91C26">
              <w:t>policies</w:t>
            </w:r>
          </w:p>
          <w:p w:rsidR="00000000" w:rsidRPr="00F91C26" w:rsidP="00F91C26">
            <w:pPr>
              <w:pStyle w:val="ListBullet"/>
            </w:pPr>
            <w:r w:rsidRPr="00F91C26">
              <w:t>procedures</w:t>
            </w:r>
          </w:p>
        </w:tc>
      </w:tr>
    </w:tbl>
    <w:p w:rsidR="002F1B11" w:rsidP="00F91C26">
      <w:pPr>
        <w:pStyle w:val="BodyText"/>
      </w:pPr>
    </w:p>
    <w:p w:rsidR="002F1B11" w:rsidP="00F91C26">
      <w:pPr>
        <w:pStyle w:val="BodyText"/>
      </w:pPr>
    </w:p>
    <w:p w:rsidR="00000000" w:rsidRPr="00F91C26" w:rsidP="00F91C26">
      <w:pPr>
        <w:pStyle w:val="Heading1"/>
      </w:pPr>
      <w:bookmarkStart w:id="12" w:name="O_207841"/>
      <w:bookmarkEnd w:id="12"/>
      <w:r w:rsidRPr="00F91C26">
        <w:t>Unit Sector(s)</w:t>
      </w:r>
    </w:p>
    <w:tbl>
      <w:tblPr>
        <w:tblW w:w="0" w:type="auto"/>
        <w:tblLayout w:type="fixed"/>
        <w:tblCellMar>
          <w:left w:w="62" w:type="dxa"/>
          <w:right w:w="62" w:type="dxa"/>
        </w:tblCellMar>
        <w:tblLook w:val="0000"/>
      </w:tblPr>
      <w:tblGrid>
        <w:gridCol w:w="2610"/>
        <w:gridCol w:w="5912"/>
      </w:tblGrid>
      <w:tr w:rsidTr="002F1B11">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C26">
            <w:pPr>
              <w:pStyle w:val="BodyText"/>
              <w:rPr>
                <w:lang w:val="en-NZ"/>
              </w:rPr>
            </w:pPr>
            <w:r w:rsidRPr="00F91C26">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C26" w:rsidP="00F91C26">
            <w:pPr>
              <w:pStyle w:val="BodyText"/>
            </w:pPr>
            <w:r w:rsidRPr="00F91C26">
              <w:t>Implement</w:t>
            </w:r>
          </w:p>
        </w:tc>
      </w:tr>
    </w:tbl>
    <w:p w:rsidR="002F1B11" w:rsidP="00F91C26">
      <w:pPr>
        <w:pStyle w:val="BodyText"/>
      </w:pPr>
    </w:p>
    <w:p w:rsidR="002F1B11" w:rsidP="00F91C26">
      <w:pPr>
        <w:pStyle w:val="BodyText"/>
      </w:pPr>
    </w:p>
    <w:p w:rsidR="00000000" w:rsidRPr="00F91C26" w:rsidP="00F91C26">
      <w:pPr>
        <w:pStyle w:val="Heading1"/>
      </w:pPr>
      <w:bookmarkStart w:id="13" w:name="O_207838"/>
      <w:bookmarkEnd w:id="13"/>
      <w:r w:rsidRPr="00F91C26">
        <w:t>Co-requisite units</w:t>
      </w:r>
    </w:p>
    <w:tbl>
      <w:tblPr>
        <w:tblW w:w="0" w:type="auto"/>
        <w:tblLayout w:type="fixed"/>
        <w:tblCellMar>
          <w:left w:w="62" w:type="dxa"/>
          <w:right w:w="62" w:type="dxa"/>
        </w:tblCellMar>
        <w:tblLook w:val="0000"/>
      </w:tblPr>
      <w:tblGrid>
        <w:gridCol w:w="2641"/>
        <w:gridCol w:w="1322"/>
        <w:gridCol w:w="4559"/>
      </w:tblGrid>
      <w:tr w:rsidTr="002F1B1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C26">
            <w:pPr>
              <w:pStyle w:val="BodyText"/>
              <w:rPr>
                <w:lang w:val="en-NZ"/>
              </w:rPr>
            </w:pPr>
            <w:r w:rsidRPr="00F91C2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C26">
            <w:pPr>
              <w:pStyle w:val="BodyText"/>
              <w:rPr>
                <w:lang w:val="en-NZ"/>
              </w:rPr>
            </w:pPr>
          </w:p>
        </w:tc>
      </w:tr>
      <w:tr w:rsidTr="002F1B1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C26">
            <w:pPr>
              <w:pStyle w:val="BodyText"/>
              <w:rPr>
                <w:lang w:val="en-NZ"/>
              </w:rPr>
            </w:pPr>
          </w:p>
        </w:tc>
      </w:tr>
      <w:tr w:rsidTr="002F1B1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C26" w:rsidP="00F91C26">
            <w:pPr>
              <w:pStyle w:val="BodyText"/>
            </w:pPr>
          </w:p>
        </w:tc>
      </w:tr>
    </w:tbl>
    <w:p w:rsidR="002F1B11" w:rsidP="00F91C26">
      <w:pPr>
        <w:pStyle w:val="BodyText"/>
      </w:pPr>
    </w:p>
    <w:p w:rsidR="002F1B11" w:rsidP="00F91C26">
      <w:pPr>
        <w:pStyle w:val="BodyText"/>
      </w:pPr>
    </w:p>
    <w:p w:rsidR="00000000" w:rsidRPr="00F91C26" w:rsidP="00F91C26">
      <w:pPr>
        <w:pStyle w:val="Heading1"/>
      </w:pPr>
      <w:bookmarkStart w:id="14" w:name="O_207840"/>
      <w:bookmarkEnd w:id="14"/>
      <w:r w:rsidRPr="00F91C26">
        <w:t>Competency field</w:t>
      </w:r>
    </w:p>
    <w:tbl>
      <w:tblPr>
        <w:tblW w:w="0" w:type="auto"/>
        <w:tblLayout w:type="fixed"/>
        <w:tblCellMar>
          <w:left w:w="62" w:type="dxa"/>
          <w:right w:w="62" w:type="dxa"/>
        </w:tblCellMar>
        <w:tblLook w:val="0000"/>
      </w:tblPr>
      <w:tblGrid>
        <w:gridCol w:w="2784"/>
        <w:gridCol w:w="5738"/>
      </w:tblGrid>
      <w:tr w:rsidTr="002F1B1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C26">
            <w:pPr>
              <w:pStyle w:val="BodyText"/>
              <w:rPr>
                <w:lang w:val="en-NZ"/>
              </w:rPr>
            </w:pPr>
            <w:r w:rsidRPr="00F91C2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C26" w:rsidP="00F91C26">
            <w:pPr>
              <w:pStyle w:val="BodyText"/>
            </w:pPr>
          </w:p>
        </w:tc>
      </w:tr>
    </w:tbl>
    <w:p w:rsidR="002F1B11" w:rsidP="00F91C26">
      <w:pPr>
        <w:pStyle w:val="BodyText"/>
      </w:pPr>
    </w:p>
    <w:p w:rsidR="002F1B11" w:rsidP="00F91C26">
      <w:pPr>
        <w:pStyle w:val="BodyText"/>
      </w:pPr>
    </w:p>
    <w:p w:rsidR="00000000" w:rsidRPr="00F91C26" w:rsidP="00F91C26"/>
    <w:sectPr w:rsidSect="00F91C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C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1B11" w:rsidP="002F1B1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C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B11" w:rsidP="00F91C2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F1B11" w:rsidP="00F91C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F1B11" w:rsidP="00F91C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C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C26" w:rsidRPr="002F1B11" w:rsidP="002F1B1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C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B11" w:rsidRPr="002D2AF8" w:rsidP="00F91C26">
    <w:pPr>
      <w:pStyle w:val="Header"/>
      <w:framePr w:wrap="around"/>
    </w:pPr>
    <w:r>
      <w:fldChar w:fldCharType="begin"/>
    </w:r>
    <w:r>
      <w:instrText xml:space="preserve"> TITLE   \* MERGEFORMAT </w:instrText>
    </w:r>
    <w:r>
      <w:fldChar w:fldCharType="separate"/>
    </w:r>
    <w:r>
      <w:t>ICAI5253A Implement and evaluate systems for regulatory and standards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2F1B11" w:rsidP="00F91C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1E95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1C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1C26"/>
    <w:pPr>
      <w:spacing w:before="360" w:after="60"/>
      <w:outlineLvl w:val="0"/>
    </w:pPr>
    <w:rPr>
      <w:sz w:val="32"/>
    </w:rPr>
  </w:style>
  <w:style w:type="paragraph" w:styleId="Heading2">
    <w:name w:val="heading 2"/>
    <w:basedOn w:val="HeadingBase"/>
    <w:next w:val="BodyText"/>
    <w:link w:val="Heading2Char"/>
    <w:qFormat/>
    <w:rsid w:val="00F91C26"/>
    <w:pPr>
      <w:keepLines/>
      <w:spacing w:before="240" w:after="120"/>
      <w:outlineLvl w:val="1"/>
    </w:pPr>
    <w:rPr>
      <w:sz w:val="28"/>
      <w:szCs w:val="40"/>
    </w:rPr>
  </w:style>
  <w:style w:type="paragraph" w:styleId="Heading3">
    <w:name w:val="heading 3"/>
    <w:basedOn w:val="HeadingBase"/>
    <w:next w:val="BodyText"/>
    <w:link w:val="Heading3Char"/>
    <w:qFormat/>
    <w:rsid w:val="00F91C26"/>
    <w:pPr>
      <w:spacing w:before="180" w:after="120"/>
      <w:outlineLvl w:val="2"/>
    </w:pPr>
    <w:rPr>
      <w:spacing w:val="-10"/>
      <w:kern w:val="32"/>
    </w:rPr>
  </w:style>
  <w:style w:type="paragraph" w:styleId="Heading4">
    <w:name w:val="heading 4"/>
    <w:basedOn w:val="HeadingBase"/>
    <w:next w:val="BodyText"/>
    <w:link w:val="Heading4Char"/>
    <w:qFormat/>
    <w:rsid w:val="00F91C26"/>
    <w:pPr>
      <w:spacing w:before="160" w:after="120"/>
      <w:outlineLvl w:val="3"/>
    </w:pPr>
    <w:rPr>
      <w:sz w:val="22"/>
    </w:rPr>
  </w:style>
  <w:style w:type="paragraph" w:styleId="Heading5">
    <w:name w:val="heading 5"/>
    <w:basedOn w:val="HeadingBase"/>
    <w:next w:val="Normal"/>
    <w:link w:val="Heading5Char"/>
    <w:qFormat/>
    <w:rsid w:val="00F91C26"/>
    <w:pPr>
      <w:spacing w:before="80"/>
      <w:outlineLvl w:val="4"/>
    </w:pPr>
    <w:rPr>
      <w:color w:val="918585"/>
      <w:sz w:val="20"/>
    </w:rPr>
  </w:style>
  <w:style w:type="paragraph" w:styleId="Heading6">
    <w:name w:val="heading 6"/>
    <w:basedOn w:val="HeadingBase"/>
    <w:next w:val="Normal"/>
    <w:link w:val="Heading6Char"/>
    <w:qFormat/>
    <w:rsid w:val="00F91C26"/>
    <w:pPr>
      <w:spacing w:before="60"/>
      <w:outlineLvl w:val="5"/>
    </w:pPr>
    <w:rPr>
      <w:color w:val="918585"/>
      <w:sz w:val="20"/>
    </w:rPr>
  </w:style>
  <w:style w:type="paragraph" w:styleId="Heading7">
    <w:name w:val="heading 7"/>
    <w:basedOn w:val="Normal"/>
    <w:next w:val="Normal"/>
    <w:link w:val="Heading7Char"/>
    <w:qFormat/>
    <w:rsid w:val="00F91C26"/>
    <w:pPr>
      <w:ind w:left="720"/>
      <w:outlineLvl w:val="6"/>
    </w:pPr>
    <w:rPr>
      <w:i/>
    </w:rPr>
  </w:style>
  <w:style w:type="paragraph" w:styleId="Heading8">
    <w:name w:val="heading 8"/>
    <w:basedOn w:val="Normal"/>
    <w:next w:val="Normal"/>
    <w:link w:val="Heading8Char"/>
    <w:qFormat/>
    <w:rsid w:val="00F91C26"/>
    <w:pPr>
      <w:ind w:left="720"/>
      <w:outlineLvl w:val="7"/>
    </w:pPr>
    <w:rPr>
      <w:i/>
    </w:rPr>
  </w:style>
  <w:style w:type="paragraph" w:styleId="Heading9">
    <w:name w:val="heading 9"/>
    <w:basedOn w:val="Normal"/>
    <w:next w:val="Normal"/>
    <w:link w:val="Heading9Char"/>
    <w:qFormat/>
    <w:rsid w:val="00F91C26"/>
    <w:pPr>
      <w:ind w:left="720"/>
      <w:outlineLvl w:val="8"/>
    </w:pPr>
    <w:rPr>
      <w:i/>
    </w:rPr>
  </w:style>
  <w:style w:type="character" w:default="1" w:styleId="DefaultParagraphFont">
    <w:name w:val="Default Paragraph Font"/>
    <w:uiPriority w:val="1"/>
    <w:unhideWhenUsed/>
    <w:rsid w:val="00F91C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1C26"/>
  </w:style>
  <w:style w:type="character" w:customStyle="1" w:styleId="Heading1Char">
    <w:name w:val="Heading 1 Char"/>
    <w:basedOn w:val="DefaultParagraphFont"/>
    <w:link w:val="Heading1"/>
    <w:rsid w:val="00F91C26"/>
    <w:rPr>
      <w:rFonts w:ascii="Times New Roman" w:eastAsia="Times New Roman" w:hAnsi="Times New Roman" w:cs="Times New Roman"/>
      <w:b/>
      <w:sz w:val="32"/>
      <w:szCs w:val="20"/>
      <w:lang w:eastAsia="en-US"/>
    </w:rPr>
  </w:style>
  <w:style w:type="paragraph" w:styleId="BodyText">
    <w:name w:val="Body Text"/>
    <w:basedOn w:val="Normal"/>
    <w:link w:val="BodyTextChar"/>
    <w:rsid w:val="00F91C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1C26"/>
    <w:rPr>
      <w:rFonts w:ascii="Times New Roman" w:eastAsia="Times New Roman" w:hAnsi="Times New Roman" w:cs="Times New Roman"/>
      <w:sz w:val="24"/>
      <w:lang w:eastAsia="en-US"/>
    </w:rPr>
  </w:style>
  <w:style w:type="paragraph" w:styleId="Footer">
    <w:name w:val="footer"/>
    <w:basedOn w:val="Normal"/>
    <w:link w:val="FooterChar"/>
    <w:rsid w:val="00F91C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1C26"/>
    <w:rPr>
      <w:rFonts w:ascii="Times New Roman" w:eastAsia="Times New Roman" w:hAnsi="Times New Roman" w:cs="Times New Roman"/>
      <w:sz w:val="16"/>
      <w:lang w:eastAsia="en-US"/>
    </w:rPr>
  </w:style>
  <w:style w:type="paragraph" w:styleId="List">
    <w:name w:val="List"/>
    <w:basedOn w:val="BodyText"/>
    <w:next w:val="BodyText"/>
    <w:rsid w:val="00F91C26"/>
    <w:pPr>
      <w:tabs>
        <w:tab w:val="left" w:pos="340"/>
      </w:tabs>
      <w:spacing w:before="60" w:after="60"/>
      <w:ind w:left="340" w:hanging="340"/>
    </w:pPr>
  </w:style>
  <w:style w:type="paragraph" w:styleId="ListBullet">
    <w:name w:val="List Bullet"/>
    <w:basedOn w:val="List"/>
    <w:rsid w:val="00F91C26"/>
    <w:pPr>
      <w:numPr>
        <w:numId w:val="12"/>
      </w:numPr>
      <w:tabs>
        <w:tab w:val="clear" w:pos="340"/>
      </w:tabs>
      <w:spacing w:before="40" w:after="40"/>
    </w:pPr>
  </w:style>
  <w:style w:type="character" w:customStyle="1" w:styleId="SpecialBold">
    <w:name w:val="Special Bold"/>
    <w:basedOn w:val="DefaultParagraphFont"/>
    <w:rsid w:val="00F91C26"/>
    <w:rPr>
      <w:b/>
      <w:spacing w:val="0"/>
    </w:rPr>
  </w:style>
  <w:style w:type="paragraph" w:customStyle="1" w:styleId="SuperHeading">
    <w:name w:val="SuperHeading"/>
    <w:basedOn w:val="Normal"/>
    <w:rsid w:val="00F91C26"/>
    <w:pPr>
      <w:spacing w:before="240" w:after="120"/>
      <w:outlineLvl w:val="0"/>
    </w:pPr>
    <w:rPr>
      <w:rFonts w:ascii="Times New Roman" w:hAnsi="Times New Roman"/>
      <w:b/>
      <w:sz w:val="28"/>
    </w:rPr>
  </w:style>
  <w:style w:type="paragraph" w:customStyle="1" w:styleId="AllowPageBreak">
    <w:name w:val="AllowPageBreak"/>
    <w:rsid w:val="00F91C2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91C26"/>
    <w:pPr>
      <w:tabs>
        <w:tab w:val="left" w:pos="680"/>
      </w:tabs>
      <w:spacing w:before="60" w:after="60"/>
      <w:ind w:left="680" w:hanging="340"/>
    </w:pPr>
  </w:style>
  <w:style w:type="character" w:customStyle="1" w:styleId="BoldandItalics">
    <w:name w:val="Bold and Italics"/>
    <w:qFormat/>
    <w:rsid w:val="00F91C26"/>
    <w:rPr>
      <w:b/>
      <w:i/>
      <w:u w:val="none"/>
    </w:rPr>
  </w:style>
  <w:style w:type="character" w:customStyle="1" w:styleId="Heading2Char">
    <w:name w:val="Heading 2 Char"/>
    <w:basedOn w:val="DefaultParagraphFont"/>
    <w:link w:val="Heading2"/>
    <w:rsid w:val="00F91C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1C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1C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1C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1C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1C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1C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1C26"/>
    <w:rPr>
      <w:rFonts w:ascii="Courier New" w:eastAsia="Times New Roman" w:hAnsi="Courier New" w:cs="Times New Roman"/>
      <w:i/>
      <w:szCs w:val="20"/>
      <w:lang w:eastAsia="en-US"/>
    </w:rPr>
  </w:style>
  <w:style w:type="paragraph" w:customStyle="1" w:styleId="HeadingBase">
    <w:name w:val="Heading Base"/>
    <w:rsid w:val="00F91C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1C26"/>
    <w:pPr>
      <w:tabs>
        <w:tab w:val="right" w:leader="dot" w:pos="9072"/>
      </w:tabs>
      <w:ind w:left="567"/>
    </w:pPr>
    <w:rPr>
      <w:szCs w:val="22"/>
    </w:rPr>
  </w:style>
  <w:style w:type="paragraph" w:customStyle="1" w:styleId="TOCBase">
    <w:name w:val="TOC Base"/>
    <w:rsid w:val="00F91C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1C26"/>
    <w:pPr>
      <w:tabs>
        <w:tab w:val="right" w:leader="dot" w:pos="9072"/>
      </w:tabs>
      <w:spacing w:before="40" w:after="40"/>
      <w:ind w:left="284"/>
    </w:pPr>
    <w:rPr>
      <w:rFonts w:ascii="Times New Roman" w:hAnsi="Times New Roman"/>
    </w:rPr>
  </w:style>
  <w:style w:type="paragraph" w:styleId="TOC1">
    <w:name w:val="toc 1"/>
    <w:basedOn w:val="TOCBase"/>
    <w:next w:val="Normal"/>
    <w:rsid w:val="00F91C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1C26"/>
    <w:pPr>
      <w:spacing w:before="5040"/>
      <w:jc w:val="center"/>
    </w:pPr>
    <w:rPr>
      <w:sz w:val="48"/>
      <w:szCs w:val="72"/>
      <w:lang w:val="en-US"/>
    </w:rPr>
  </w:style>
  <w:style w:type="character" w:customStyle="1" w:styleId="TitleChar">
    <w:name w:val="Title Char"/>
    <w:basedOn w:val="DefaultParagraphFont"/>
    <w:link w:val="Title"/>
    <w:rsid w:val="00F91C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1C26"/>
    <w:pPr>
      <w:tabs>
        <w:tab w:val="left" w:pos="3600"/>
        <w:tab w:val="left" w:pos="3958"/>
      </w:tabs>
    </w:pPr>
  </w:style>
  <w:style w:type="paragraph" w:customStyle="1" w:styleId="Note">
    <w:name w:val="Note"/>
    <w:basedOn w:val="BodyText"/>
    <w:rsid w:val="00F91C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1C26"/>
    <w:pPr>
      <w:framePr w:wrap="auto" w:hAnchor="text" w:y="6049"/>
    </w:pPr>
    <w:rPr>
      <w:color w:val="000000"/>
      <w:sz w:val="40"/>
    </w:rPr>
  </w:style>
  <w:style w:type="paragraph" w:customStyle="1" w:styleId="TOCTitle">
    <w:name w:val="TOCTitle"/>
    <w:basedOn w:val="Heading1"/>
    <w:rsid w:val="00F91C26"/>
    <w:pPr>
      <w:spacing w:after="240"/>
      <w:jc w:val="center"/>
      <w:outlineLvl w:val="9"/>
    </w:pPr>
    <w:rPr>
      <w:caps/>
    </w:rPr>
  </w:style>
  <w:style w:type="paragraph" w:customStyle="1" w:styleId="Version">
    <w:name w:val="Version"/>
    <w:rsid w:val="00F91C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1C26"/>
    <w:pPr>
      <w:numPr>
        <w:numId w:val="13"/>
      </w:numPr>
      <w:tabs>
        <w:tab w:val="clear" w:pos="680"/>
      </w:tabs>
    </w:pPr>
  </w:style>
  <w:style w:type="paragraph" w:styleId="Index1">
    <w:name w:val="index 1"/>
    <w:basedOn w:val="Normal"/>
    <w:next w:val="Normal"/>
    <w:semiHidden/>
    <w:rsid w:val="00F91C26"/>
    <w:pPr>
      <w:keepNext w:val="0"/>
      <w:tabs>
        <w:tab w:val="right" w:pos="4176"/>
      </w:tabs>
      <w:ind w:left="198" w:hanging="198"/>
    </w:pPr>
    <w:rPr>
      <w:rFonts w:ascii="Garamond" w:hAnsi="Garamond"/>
    </w:rPr>
  </w:style>
  <w:style w:type="paragraph" w:styleId="IndexHeading">
    <w:name w:val="index heading"/>
    <w:basedOn w:val="Normal"/>
    <w:next w:val="Index1"/>
    <w:semiHidden/>
    <w:rsid w:val="00F91C26"/>
    <w:pPr>
      <w:spacing w:before="120" w:after="120"/>
    </w:pPr>
    <w:rPr>
      <w:rFonts w:ascii="Arial" w:hAnsi="Arial"/>
      <w:b/>
      <w:color w:val="918585"/>
      <w:sz w:val="24"/>
    </w:rPr>
  </w:style>
  <w:style w:type="paragraph" w:styleId="Header">
    <w:name w:val="header"/>
    <w:basedOn w:val="Normal"/>
    <w:link w:val="HeaderChar"/>
    <w:rsid w:val="00F91C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1C26"/>
    <w:rPr>
      <w:rFonts w:ascii="Times New Roman" w:eastAsia="Times New Roman" w:hAnsi="Times New Roman" w:cs="Times New Roman"/>
      <w:sz w:val="16"/>
      <w:szCs w:val="20"/>
      <w:lang w:val="en-GB" w:eastAsia="en-US"/>
    </w:rPr>
  </w:style>
  <w:style w:type="paragraph" w:customStyle="1" w:styleId="Chapter">
    <w:name w:val="Chapter"/>
    <w:basedOn w:val="Normal"/>
    <w:rsid w:val="00F91C26"/>
    <w:pPr>
      <w:spacing w:before="240"/>
    </w:pPr>
    <w:rPr>
      <w:rFonts w:ascii="Times New Roman" w:hAnsi="Times New Roman"/>
      <w:smallCaps/>
      <w:spacing w:val="80"/>
      <w:sz w:val="28"/>
    </w:rPr>
  </w:style>
  <w:style w:type="paragraph" w:customStyle="1" w:styleId="InChapter">
    <w:name w:val="InChapter"/>
    <w:basedOn w:val="Heading3"/>
    <w:rsid w:val="00F91C26"/>
    <w:pPr>
      <w:spacing w:after="240"/>
      <w:outlineLvl w:val="9"/>
    </w:pPr>
    <w:rPr>
      <w:noProof/>
    </w:rPr>
  </w:style>
  <w:style w:type="paragraph" w:styleId="Index2">
    <w:name w:val="index 2"/>
    <w:basedOn w:val="Normal"/>
    <w:next w:val="Normal"/>
    <w:semiHidden/>
    <w:rsid w:val="00F91C26"/>
    <w:pPr>
      <w:tabs>
        <w:tab w:val="right" w:pos="4176"/>
      </w:tabs>
      <w:ind w:left="568" w:hanging="284"/>
    </w:pPr>
    <w:rPr>
      <w:rFonts w:ascii="Garamond" w:hAnsi="Garamond"/>
    </w:rPr>
  </w:style>
  <w:style w:type="paragraph" w:customStyle="1" w:styleId="Byline">
    <w:name w:val="Byline"/>
    <w:rsid w:val="00F91C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1C26"/>
    <w:pPr>
      <w:tabs>
        <w:tab w:val="clear" w:pos="3600"/>
        <w:tab w:val="clear" w:pos="3958"/>
      </w:tabs>
      <w:jc w:val="right"/>
    </w:pPr>
  </w:style>
  <w:style w:type="character" w:styleId="Emphasis">
    <w:name w:val="Emphasis"/>
    <w:basedOn w:val="DefaultParagraphFont"/>
    <w:qFormat/>
    <w:rsid w:val="00F91C26"/>
    <w:rPr>
      <w:i/>
    </w:rPr>
  </w:style>
  <w:style w:type="paragraph" w:styleId="Caption">
    <w:name w:val="caption"/>
    <w:basedOn w:val="BodyText"/>
    <w:next w:val="Normal"/>
    <w:qFormat/>
    <w:rsid w:val="00F91C26"/>
    <w:pPr>
      <w:framePr w:w="2268" w:hSpace="181" w:vSpace="181" w:wrap="around" w:vAnchor="text" w:hAnchor="page" w:x="1135" w:y="285" w:anchorLock="1"/>
    </w:pPr>
    <w:rPr>
      <w:i/>
    </w:rPr>
  </w:style>
  <w:style w:type="paragraph" w:customStyle="1" w:styleId="MiniTOCTitle">
    <w:name w:val="MiniTOCTitle"/>
    <w:basedOn w:val="Heading4"/>
    <w:rsid w:val="00F91C26"/>
    <w:pPr>
      <w:spacing w:before="240"/>
      <w:outlineLvl w:val="9"/>
    </w:pPr>
    <w:rPr>
      <w:noProof/>
      <w:sz w:val="24"/>
    </w:rPr>
  </w:style>
  <w:style w:type="paragraph" w:customStyle="1" w:styleId="MiniTOCItem">
    <w:name w:val="MiniTOCItem"/>
    <w:basedOn w:val="ListBullet"/>
    <w:rsid w:val="00F91C26"/>
    <w:pPr>
      <w:numPr>
        <w:numId w:val="0"/>
      </w:numPr>
      <w:tabs>
        <w:tab w:val="right" w:leader="dot" w:pos="6521"/>
      </w:tabs>
      <w:spacing w:before="0" w:after="0"/>
    </w:pPr>
  </w:style>
  <w:style w:type="paragraph" w:customStyle="1" w:styleId="TOFTitle">
    <w:name w:val="TOFTitle"/>
    <w:basedOn w:val="TOCTitle"/>
    <w:rsid w:val="00F91C26"/>
  </w:style>
  <w:style w:type="paragraph" w:styleId="TableofFigures">
    <w:name w:val="table of figures"/>
    <w:basedOn w:val="Normal"/>
    <w:next w:val="Normal"/>
    <w:semiHidden/>
    <w:rsid w:val="00F91C26"/>
    <w:pPr>
      <w:tabs>
        <w:tab w:val="right" w:leader="dot" w:pos="9072"/>
      </w:tabs>
      <w:ind w:left="970" w:hanging="403"/>
    </w:pPr>
    <w:rPr>
      <w:rFonts w:ascii="Times New Roman" w:hAnsi="Times New Roman"/>
      <w:b/>
    </w:rPr>
  </w:style>
  <w:style w:type="paragraph" w:styleId="ListNumber">
    <w:name w:val="List Number"/>
    <w:basedOn w:val="List"/>
    <w:rsid w:val="00F91C26"/>
    <w:pPr>
      <w:numPr>
        <w:numId w:val="10"/>
      </w:numPr>
    </w:pPr>
  </w:style>
  <w:style w:type="character" w:customStyle="1" w:styleId="WingdingSymbols">
    <w:name w:val="Wingding Symbols"/>
    <w:rsid w:val="00F91C26"/>
    <w:rPr>
      <w:rFonts w:ascii="Wingdings" w:hAnsi="Wingdings"/>
    </w:rPr>
  </w:style>
  <w:style w:type="paragraph" w:customStyle="1" w:styleId="TableHeading">
    <w:name w:val="Table Heading"/>
    <w:basedOn w:val="HeadingBase"/>
    <w:rsid w:val="00F91C26"/>
    <w:pPr>
      <w:keepLines/>
      <w:pBdr>
        <w:bottom w:val="single" w:sz="6" w:space="1" w:color="918585"/>
      </w:pBdr>
      <w:spacing w:before="240"/>
    </w:pPr>
  </w:style>
  <w:style w:type="character" w:customStyle="1" w:styleId="HotSpot">
    <w:name w:val="HotSpot"/>
    <w:rsid w:val="00F91C26"/>
    <w:rPr>
      <w:color w:val="0033CC"/>
      <w:u w:val="none"/>
    </w:rPr>
  </w:style>
  <w:style w:type="paragraph" w:customStyle="1" w:styleId="BodyTextRight">
    <w:name w:val="Body Text Right"/>
    <w:basedOn w:val="BodyText"/>
    <w:rsid w:val="00F91C26"/>
    <w:pPr>
      <w:spacing w:before="0" w:after="0"/>
      <w:jc w:val="right"/>
    </w:pPr>
  </w:style>
  <w:style w:type="paragraph" w:styleId="Index3">
    <w:name w:val="index 3"/>
    <w:basedOn w:val="ListNumber2"/>
    <w:next w:val="Normal"/>
    <w:semiHidden/>
    <w:rsid w:val="00F91C26"/>
    <w:pPr>
      <w:numPr>
        <w:numId w:val="0"/>
      </w:numPr>
      <w:tabs>
        <w:tab w:val="right" w:leader="dot" w:pos="4176"/>
      </w:tabs>
    </w:pPr>
  </w:style>
  <w:style w:type="paragraph" w:styleId="ListNumber2">
    <w:name w:val="List Number 2"/>
    <w:basedOn w:val="List2"/>
    <w:rsid w:val="00F91C26"/>
    <w:pPr>
      <w:numPr>
        <w:numId w:val="9"/>
      </w:numPr>
      <w:tabs>
        <w:tab w:val="clear" w:pos="1060"/>
      </w:tabs>
    </w:pPr>
  </w:style>
  <w:style w:type="paragraph" w:customStyle="1" w:styleId="MarginNote">
    <w:name w:val="Margin Note"/>
    <w:basedOn w:val="BodyText"/>
    <w:rsid w:val="00F91C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1C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1C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1C26"/>
    <w:rPr>
      <w:sz w:val="32"/>
    </w:rPr>
  </w:style>
  <w:style w:type="paragraph" w:customStyle="1" w:styleId="HeadingProcedure">
    <w:name w:val="Heading Procedure"/>
    <w:basedOn w:val="HeadingBase"/>
    <w:next w:val="Normal"/>
    <w:rsid w:val="00F91C26"/>
    <w:pPr>
      <w:tabs>
        <w:tab w:val="left" w:pos="0"/>
      </w:tabs>
      <w:spacing w:before="120" w:after="60"/>
    </w:pPr>
    <w:rPr>
      <w:i/>
      <w:color w:val="918585"/>
      <w:sz w:val="22"/>
    </w:rPr>
  </w:style>
  <w:style w:type="paragraph" w:customStyle="1" w:styleId="TableBodyText">
    <w:name w:val="Table Body Text"/>
    <w:basedOn w:val="BodyText"/>
    <w:rsid w:val="00F91C26"/>
    <w:pPr>
      <w:spacing w:before="60" w:after="60"/>
    </w:pPr>
  </w:style>
  <w:style w:type="paragraph" w:styleId="ListContinue">
    <w:name w:val="List Continue"/>
    <w:basedOn w:val="List"/>
    <w:rsid w:val="00F91C26"/>
    <w:pPr>
      <w:ind w:firstLine="0"/>
    </w:pPr>
  </w:style>
  <w:style w:type="paragraph" w:customStyle="1" w:styleId="ListNote">
    <w:name w:val="List Note"/>
    <w:basedOn w:val="List"/>
    <w:rsid w:val="00F91C26"/>
    <w:pPr>
      <w:pBdr>
        <w:top w:val="single" w:sz="6" w:space="2" w:color="918585"/>
        <w:bottom w:val="single" w:sz="6" w:space="2" w:color="918585"/>
      </w:pBdr>
      <w:tabs>
        <w:tab w:val="left" w:pos="1021"/>
      </w:tabs>
      <w:ind w:firstLine="0"/>
    </w:pPr>
  </w:style>
  <w:style w:type="paragraph" w:customStyle="1" w:styleId="Warning">
    <w:name w:val="Warning"/>
    <w:basedOn w:val="BodyText"/>
    <w:rsid w:val="00F91C26"/>
    <w:pPr>
      <w:shd w:val="clear" w:color="auto" w:fill="D9D9D9"/>
      <w:tabs>
        <w:tab w:val="left" w:pos="992"/>
      </w:tabs>
      <w:ind w:left="119" w:right="119"/>
    </w:pPr>
    <w:rPr>
      <w:sz w:val="20"/>
    </w:rPr>
  </w:style>
  <w:style w:type="paragraph" w:customStyle="1" w:styleId="MarginIcons">
    <w:name w:val="Margin Icons"/>
    <w:basedOn w:val="BodyText"/>
    <w:rsid w:val="00F91C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1C26"/>
    <w:rPr>
      <w:rFonts w:ascii="Courier New" w:hAnsi="Courier New"/>
    </w:rPr>
  </w:style>
  <w:style w:type="paragraph" w:customStyle="1" w:styleId="NoteBullet">
    <w:name w:val="Note Bullet"/>
    <w:basedOn w:val="Note"/>
    <w:rsid w:val="00F91C26"/>
    <w:pPr>
      <w:tabs>
        <w:tab w:val="clear" w:pos="680"/>
      </w:tabs>
      <w:spacing w:before="60" w:after="60"/>
    </w:pPr>
  </w:style>
  <w:style w:type="paragraph" w:customStyle="1" w:styleId="SubHeading2">
    <w:name w:val="SubHeading2"/>
    <w:basedOn w:val="HeadingBase"/>
    <w:rsid w:val="00F91C26"/>
    <w:pPr>
      <w:spacing w:before="240" w:after="60"/>
    </w:pPr>
    <w:rPr>
      <w:sz w:val="20"/>
    </w:rPr>
  </w:style>
  <w:style w:type="paragraph" w:customStyle="1" w:styleId="SubHeading1">
    <w:name w:val="SubHeading1"/>
    <w:basedOn w:val="HeadingBase"/>
    <w:rsid w:val="00F91C26"/>
    <w:pPr>
      <w:spacing w:before="240" w:after="60"/>
    </w:pPr>
    <w:rPr>
      <w:color w:val="918585"/>
      <w:sz w:val="22"/>
    </w:rPr>
  </w:style>
  <w:style w:type="paragraph" w:customStyle="1" w:styleId="SideHeading">
    <w:name w:val="Side Heading"/>
    <w:basedOn w:val="HeadingBase"/>
    <w:rsid w:val="00F91C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1C26"/>
    <w:pPr>
      <w:tabs>
        <w:tab w:val="num" w:pos="360"/>
      </w:tabs>
    </w:pPr>
  </w:style>
  <w:style w:type="paragraph" w:styleId="PlainText">
    <w:name w:val="Plain Text"/>
    <w:basedOn w:val="Normal"/>
    <w:link w:val="PlainTextChar"/>
    <w:rsid w:val="00F91C26"/>
    <w:rPr>
      <w:sz w:val="20"/>
    </w:rPr>
  </w:style>
  <w:style w:type="character" w:customStyle="1" w:styleId="PlainTextChar">
    <w:name w:val="Plain Text Char"/>
    <w:basedOn w:val="DefaultParagraphFont"/>
    <w:link w:val="PlainText"/>
    <w:rsid w:val="00F91C26"/>
    <w:rPr>
      <w:rFonts w:ascii="Courier New" w:eastAsia="Times New Roman" w:hAnsi="Courier New" w:cs="Times New Roman"/>
      <w:sz w:val="20"/>
      <w:szCs w:val="20"/>
      <w:lang w:eastAsia="en-US"/>
    </w:rPr>
  </w:style>
  <w:style w:type="character" w:customStyle="1" w:styleId="MenuOption">
    <w:name w:val="Menu Option"/>
    <w:basedOn w:val="DefaultParagraphFont"/>
    <w:rsid w:val="00F91C26"/>
    <w:rPr>
      <w:b/>
      <w:smallCaps/>
    </w:rPr>
  </w:style>
  <w:style w:type="paragraph" w:customStyle="1" w:styleId="TableListNumber">
    <w:name w:val="Table List Number"/>
    <w:basedOn w:val="ListNumber"/>
    <w:rsid w:val="00F91C26"/>
    <w:pPr>
      <w:numPr>
        <w:numId w:val="0"/>
      </w:numPr>
    </w:pPr>
  </w:style>
  <w:style w:type="paragraph" w:styleId="TOC4">
    <w:name w:val="toc 4"/>
    <w:basedOn w:val="TOCBase"/>
    <w:next w:val="Normal"/>
    <w:semiHidden/>
    <w:rsid w:val="00F91C26"/>
    <w:pPr>
      <w:tabs>
        <w:tab w:val="right" w:leader="dot" w:pos="9071"/>
      </w:tabs>
      <w:ind w:left="1701"/>
    </w:pPr>
  </w:style>
  <w:style w:type="paragraph" w:customStyle="1" w:styleId="ListAlpha">
    <w:name w:val="List Alpha"/>
    <w:basedOn w:val="List"/>
    <w:rsid w:val="00F91C26"/>
    <w:pPr>
      <w:numPr>
        <w:numId w:val="8"/>
      </w:numPr>
    </w:pPr>
  </w:style>
  <w:style w:type="paragraph" w:customStyle="1" w:styleId="ListAlpha2">
    <w:name w:val="List Alpha 2"/>
    <w:basedOn w:val="List2"/>
    <w:rsid w:val="00F91C26"/>
    <w:pPr>
      <w:numPr>
        <w:numId w:val="7"/>
      </w:numPr>
    </w:pPr>
  </w:style>
  <w:style w:type="paragraph" w:styleId="List3">
    <w:name w:val="List 3"/>
    <w:basedOn w:val="BodyText"/>
    <w:rsid w:val="00F91C26"/>
    <w:pPr>
      <w:tabs>
        <w:tab w:val="left" w:pos="1021"/>
      </w:tabs>
      <w:spacing w:before="60" w:after="60"/>
      <w:ind w:left="1020" w:hanging="340"/>
    </w:pPr>
  </w:style>
  <w:style w:type="paragraph" w:styleId="List4">
    <w:name w:val="List 4"/>
    <w:basedOn w:val="BodyText"/>
    <w:rsid w:val="00F91C26"/>
    <w:pPr>
      <w:tabs>
        <w:tab w:val="left" w:pos="1361"/>
      </w:tabs>
      <w:spacing w:before="60" w:after="60"/>
      <w:ind w:left="1361" w:hanging="340"/>
    </w:pPr>
  </w:style>
  <w:style w:type="paragraph" w:styleId="List5">
    <w:name w:val="List 5"/>
    <w:basedOn w:val="BodyText"/>
    <w:rsid w:val="00F91C26"/>
    <w:pPr>
      <w:tabs>
        <w:tab w:val="left" w:pos="1701"/>
      </w:tabs>
      <w:spacing w:before="60" w:after="60"/>
      <w:ind w:left="1701" w:hanging="340"/>
    </w:pPr>
  </w:style>
  <w:style w:type="paragraph" w:styleId="ListBullet3">
    <w:name w:val="List Bullet 3"/>
    <w:basedOn w:val="List3"/>
    <w:rsid w:val="00F91C26"/>
    <w:pPr>
      <w:numPr>
        <w:numId w:val="14"/>
      </w:numPr>
      <w:tabs>
        <w:tab w:val="clear" w:pos="1021"/>
      </w:tabs>
      <w:ind w:left="1037" w:hanging="357"/>
    </w:pPr>
  </w:style>
  <w:style w:type="paragraph" w:styleId="ListBullet4">
    <w:name w:val="List Bullet 4"/>
    <w:basedOn w:val="List4"/>
    <w:rsid w:val="00F91C26"/>
    <w:pPr>
      <w:numPr>
        <w:numId w:val="2"/>
      </w:numPr>
    </w:pPr>
  </w:style>
  <w:style w:type="paragraph" w:styleId="ListBullet5">
    <w:name w:val="List Bullet 5"/>
    <w:basedOn w:val="List5"/>
    <w:rsid w:val="00F91C26"/>
    <w:pPr>
      <w:numPr>
        <w:numId w:val="3"/>
      </w:numPr>
    </w:pPr>
  </w:style>
  <w:style w:type="paragraph" w:styleId="ListContinue2">
    <w:name w:val="List Continue 2"/>
    <w:basedOn w:val="List2"/>
    <w:rsid w:val="00F91C26"/>
    <w:pPr>
      <w:ind w:firstLine="0"/>
    </w:pPr>
  </w:style>
  <w:style w:type="paragraph" w:styleId="ListContinue3">
    <w:name w:val="List Continue 3"/>
    <w:basedOn w:val="List3"/>
    <w:rsid w:val="00F91C26"/>
    <w:pPr>
      <w:ind w:left="1021" w:firstLine="0"/>
    </w:pPr>
  </w:style>
  <w:style w:type="paragraph" w:styleId="ListContinue4">
    <w:name w:val="List Continue 4"/>
    <w:basedOn w:val="List4"/>
    <w:rsid w:val="00F91C26"/>
    <w:pPr>
      <w:ind w:firstLine="0"/>
    </w:pPr>
  </w:style>
  <w:style w:type="paragraph" w:styleId="ListContinue5">
    <w:name w:val="List Continue 5"/>
    <w:basedOn w:val="List5"/>
    <w:rsid w:val="00F91C26"/>
    <w:pPr>
      <w:ind w:firstLine="0"/>
    </w:pPr>
  </w:style>
  <w:style w:type="paragraph" w:styleId="ListNumber3">
    <w:name w:val="List Number 3"/>
    <w:basedOn w:val="List3"/>
    <w:rsid w:val="00F91C26"/>
    <w:pPr>
      <w:numPr>
        <w:numId w:val="4"/>
      </w:numPr>
    </w:pPr>
  </w:style>
  <w:style w:type="paragraph" w:styleId="ListNumber4">
    <w:name w:val="List Number 4"/>
    <w:basedOn w:val="List4"/>
    <w:rsid w:val="00F91C26"/>
    <w:pPr>
      <w:numPr>
        <w:numId w:val="5"/>
      </w:numPr>
    </w:pPr>
  </w:style>
  <w:style w:type="paragraph" w:styleId="ListNumber5">
    <w:name w:val="List Number 5"/>
    <w:basedOn w:val="List5"/>
    <w:rsid w:val="00F91C26"/>
    <w:pPr>
      <w:numPr>
        <w:numId w:val="6"/>
      </w:numPr>
    </w:pPr>
  </w:style>
  <w:style w:type="paragraph" w:styleId="BlockText">
    <w:name w:val="Block Text"/>
    <w:basedOn w:val="Normal"/>
    <w:rsid w:val="00F91C26"/>
    <w:pPr>
      <w:spacing w:after="120"/>
      <w:ind w:left="1440" w:right="1440"/>
    </w:pPr>
  </w:style>
  <w:style w:type="character" w:customStyle="1" w:styleId="Subscript">
    <w:name w:val="Subscript"/>
    <w:basedOn w:val="DefaultParagraphFont"/>
    <w:rsid w:val="00F91C26"/>
    <w:rPr>
      <w:sz w:val="16"/>
      <w:vertAlign w:val="subscript"/>
    </w:rPr>
  </w:style>
  <w:style w:type="character" w:customStyle="1" w:styleId="Superscript">
    <w:name w:val="Superscript"/>
    <w:basedOn w:val="DefaultParagraphFont"/>
    <w:rsid w:val="00F91C26"/>
    <w:rPr>
      <w:sz w:val="16"/>
      <w:vertAlign w:val="superscript"/>
    </w:rPr>
  </w:style>
  <w:style w:type="character" w:customStyle="1" w:styleId="Symbols">
    <w:name w:val="Symbols"/>
    <w:basedOn w:val="DefaultParagraphFont"/>
    <w:rsid w:val="00F91C26"/>
    <w:rPr>
      <w:rFonts w:ascii="Symbol" w:hAnsi="Symbol"/>
    </w:rPr>
  </w:style>
  <w:style w:type="character" w:customStyle="1" w:styleId="MenuOptions">
    <w:name w:val="Menu Options"/>
    <w:basedOn w:val="DefaultParagraphFont"/>
    <w:rsid w:val="00F91C26"/>
    <w:rPr>
      <w:rFonts w:ascii="Arial Narrow" w:hAnsi="Arial Narrow"/>
      <w:smallCaps/>
    </w:rPr>
  </w:style>
  <w:style w:type="character" w:customStyle="1" w:styleId="Buttons">
    <w:name w:val="Buttons"/>
    <w:basedOn w:val="DefaultParagraphFont"/>
    <w:rsid w:val="00F91C26"/>
    <w:rPr>
      <w:b/>
    </w:rPr>
  </w:style>
  <w:style w:type="character" w:customStyle="1" w:styleId="Underlined">
    <w:name w:val="Underlined"/>
    <w:basedOn w:val="DefaultParagraphFont"/>
    <w:rsid w:val="00F91C26"/>
    <w:rPr>
      <w:u w:val="single"/>
    </w:rPr>
  </w:style>
  <w:style w:type="paragraph" w:customStyle="1" w:styleId="TableBodyTextRight">
    <w:name w:val="Table Body Text Right"/>
    <w:basedOn w:val="TableBodyText"/>
    <w:rsid w:val="00F91C26"/>
    <w:pPr>
      <w:widowControl w:val="0"/>
      <w:autoSpaceDE w:val="0"/>
      <w:autoSpaceDN w:val="0"/>
      <w:adjustRightInd w:val="0"/>
      <w:jc w:val="right"/>
    </w:pPr>
    <w:rPr>
      <w:rFonts w:cs="Arial"/>
      <w:szCs w:val="18"/>
    </w:rPr>
  </w:style>
  <w:style w:type="paragraph" w:customStyle="1" w:styleId="CopyrightText">
    <w:name w:val="Copyright Text"/>
    <w:basedOn w:val="BodyText"/>
    <w:rsid w:val="00F91C26"/>
    <w:rPr>
      <w:sz w:val="18"/>
    </w:rPr>
  </w:style>
  <w:style w:type="paragraph" w:customStyle="1" w:styleId="BodySmallRight">
    <w:name w:val="Body Small Right"/>
    <w:basedOn w:val="BodyTextRight"/>
    <w:rsid w:val="00F91C26"/>
    <w:rPr>
      <w:sz w:val="18"/>
      <w:szCs w:val="18"/>
    </w:rPr>
  </w:style>
  <w:style w:type="paragraph" w:customStyle="1" w:styleId="MarginEdition">
    <w:name w:val="Margin Edition"/>
    <w:basedOn w:val="MarginNote"/>
    <w:rsid w:val="00F91C26"/>
    <w:pPr>
      <w:spacing w:before="0" w:after="0"/>
    </w:pPr>
    <w:rPr>
      <w:rFonts w:ascii="Times New Roman" w:hAnsi="Times New Roman"/>
      <w:color w:val="999999"/>
    </w:rPr>
  </w:style>
  <w:style w:type="paragraph" w:customStyle="1" w:styleId="Spacer">
    <w:name w:val="Spacer"/>
    <w:basedOn w:val="Normal"/>
    <w:rsid w:val="00F91C26"/>
    <w:rPr>
      <w:sz w:val="2"/>
      <w:szCs w:val="2"/>
    </w:rPr>
  </w:style>
  <w:style w:type="character" w:customStyle="1" w:styleId="Small">
    <w:name w:val="Small"/>
    <w:basedOn w:val="DefaultParagraphFont"/>
    <w:rsid w:val="00F91C26"/>
    <w:rPr>
      <w:sz w:val="16"/>
    </w:rPr>
  </w:style>
  <w:style w:type="paragraph" w:customStyle="1" w:styleId="WideTable">
    <w:name w:val="Wide Table"/>
    <w:basedOn w:val="Normal"/>
    <w:rsid w:val="00F91C26"/>
    <w:pPr>
      <w:ind w:left="-1418"/>
    </w:pPr>
    <w:rPr>
      <w:sz w:val="2"/>
      <w:szCs w:val="2"/>
    </w:rPr>
  </w:style>
  <w:style w:type="character" w:styleId="PageNumber">
    <w:name w:val="page number"/>
    <w:basedOn w:val="DefaultParagraphFont"/>
    <w:rsid w:val="00F91C26"/>
  </w:style>
  <w:style w:type="paragraph" w:styleId="Quote">
    <w:name w:val="Quote"/>
    <w:basedOn w:val="Heading1"/>
    <w:link w:val="QuoteChar"/>
    <w:qFormat/>
    <w:rsid w:val="00F91C26"/>
    <w:rPr>
      <w:b w:val="0"/>
      <w:sz w:val="72"/>
      <w:szCs w:val="72"/>
      <w:lang w:val="en-NZ"/>
    </w:rPr>
  </w:style>
  <w:style w:type="character" w:customStyle="1" w:styleId="QuoteChar">
    <w:name w:val="Quote Char"/>
    <w:basedOn w:val="DefaultParagraphFont"/>
    <w:link w:val="Quote"/>
    <w:rsid w:val="00F91C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1C26"/>
    <w:pPr>
      <w:pageBreakBefore/>
    </w:pPr>
  </w:style>
  <w:style w:type="paragraph" w:customStyle="1" w:styleId="Border">
    <w:name w:val="Border"/>
    <w:basedOn w:val="Normal"/>
    <w:qFormat/>
    <w:rsid w:val="00F91C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1C26"/>
    <w:rPr>
      <w:b/>
      <w:bCs/>
      <w:i/>
      <w:iCs/>
      <w:color w:val="auto"/>
    </w:rPr>
  </w:style>
  <w:style w:type="paragraph" w:styleId="IntenseQuote">
    <w:name w:val="Intense Quote"/>
    <w:basedOn w:val="Normal"/>
    <w:next w:val="Normal"/>
    <w:link w:val="IntenseQuoteChar"/>
    <w:uiPriority w:val="30"/>
    <w:qFormat/>
    <w:rsid w:val="00F91C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1C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1C26"/>
    <w:rPr>
      <w:smallCaps/>
      <w:color w:val="auto"/>
      <w:u w:val="single"/>
    </w:rPr>
  </w:style>
  <w:style w:type="character" w:styleId="IntenseReference">
    <w:name w:val="Intense Reference"/>
    <w:basedOn w:val="DefaultParagraphFont"/>
    <w:uiPriority w:val="32"/>
    <w:qFormat/>
    <w:rsid w:val="00F91C26"/>
    <w:rPr>
      <w:b/>
      <w:bCs/>
      <w:smallCaps/>
      <w:color w:val="auto"/>
      <w:spacing w:val="5"/>
      <w:u w:val="single"/>
    </w:rPr>
  </w:style>
  <w:style w:type="paragraph" w:customStyle="1" w:styleId="2ColumnHeading">
    <w:name w:val="2Column Heading"/>
    <w:basedOn w:val="BodyText"/>
    <w:qFormat/>
    <w:rsid w:val="00F91C26"/>
    <w:pPr>
      <w:spacing w:after="60"/>
      <w:ind w:left="-2268"/>
    </w:pPr>
    <w:rPr>
      <w:b/>
    </w:rPr>
  </w:style>
  <w:style w:type="paragraph" w:customStyle="1" w:styleId="Heading1TOC">
    <w:name w:val="Heading1 TOC"/>
    <w:basedOn w:val="Normal"/>
    <w:qFormat/>
    <w:rsid w:val="00F91C26"/>
    <w:pPr>
      <w:spacing w:before="240" w:after="120"/>
    </w:pPr>
    <w:rPr>
      <w:rFonts w:ascii="Times New Roman" w:hAnsi="Times New Roman"/>
      <w:b/>
      <w:sz w:val="32"/>
    </w:rPr>
  </w:style>
  <w:style w:type="paragraph" w:customStyle="1" w:styleId="Heading2TOC">
    <w:name w:val="Heading2 TOC"/>
    <w:basedOn w:val="Normal"/>
    <w:qFormat/>
    <w:rsid w:val="00F91C26"/>
    <w:pPr>
      <w:spacing w:before="240" w:after="60"/>
    </w:pPr>
    <w:rPr>
      <w:rFonts w:ascii="Times New Roman" w:hAnsi="Times New Roman"/>
      <w:b/>
      <w:sz w:val="28"/>
    </w:rPr>
  </w:style>
  <w:style w:type="character" w:customStyle="1" w:styleId="Underline">
    <w:name w:val="Underline"/>
    <w:basedOn w:val="DefaultParagraphFont"/>
    <w:qFormat/>
    <w:rsid w:val="00F91C26"/>
    <w:rPr>
      <w:u w:val="single"/>
    </w:rPr>
  </w:style>
  <w:style w:type="paragraph" w:styleId="BalloonText">
    <w:name w:val="Balloon Text"/>
    <w:basedOn w:val="Normal"/>
    <w:link w:val="BalloonTextChar"/>
    <w:rsid w:val="00F91C26"/>
    <w:rPr>
      <w:rFonts w:ascii="Tahoma" w:hAnsi="Tahoma" w:cs="Tahoma"/>
      <w:sz w:val="16"/>
      <w:szCs w:val="16"/>
    </w:rPr>
  </w:style>
  <w:style w:type="character" w:customStyle="1" w:styleId="BalloonTextChar">
    <w:name w:val="Balloon Text Char"/>
    <w:basedOn w:val="DefaultParagraphFont"/>
    <w:link w:val="BalloonText"/>
    <w:rsid w:val="00F91C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1C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1C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1C26"/>
    <w:rPr>
      <w:b/>
      <w:color w:val="660033"/>
      <w:spacing w:val="0"/>
    </w:rPr>
  </w:style>
  <w:style w:type="paragraph" w:customStyle="1" w:styleId="Nameditemlist">
    <w:name w:val="Named item list"/>
    <w:basedOn w:val="BodyText"/>
    <w:qFormat/>
    <w:rsid w:val="00F91C2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1033</Words>
  <Characters>6675</Characters>
  <Application>Microsoft Office Word</Application>
  <DocSecurity>0</DocSecurity>
  <Lines>247</Lines>
  <Paragraphs>105</Paragraphs>
  <ScaleCrop>false</ScaleCrop>
  <Company>Author-it Software Corporation Ltd.</Company>
  <LinksUpToDate>false</LinksUpToDate>
  <CharactersWithSpaces>7646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ICAI5253A Implement and evaluate systems for regulatory and standards compliance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2012-10-05T12:38:00Z</dcterms:created>
  <dcterms:modified xsi:type="dcterms:W3CDTF">2012-10-05T12:38:00Z</dcterms:modified>
</cp:coreProperties>
</file>