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F2C" w:rsidP="00F14F2C">
      <w:pPr>
        <w:pStyle w:val="Title"/>
      </w:pPr>
      <w:r>
        <w:fldChar w:fldCharType="begin"/>
      </w:r>
      <w:r>
        <w:instrText xml:space="preserve"> TITLE   \* MERGEFORMAT </w:instrText>
      </w:r>
      <w:r>
        <w:fldChar w:fldCharType="separate"/>
      </w:r>
      <w:r>
        <w:t>ICAI5216B Monitor and improve knowledge management system</w:t>
      </w:r>
      <w:r>
        <w:fldChar w:fldCharType="end"/>
      </w:r>
    </w:p>
    <w:p w:rsidR="00F14F2C" w:rsidP="00F14F2C">
      <w:pPr>
        <w:pStyle w:val="Version"/>
        <w:sectPr w:rsidSect="00AD76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6A7" w:rsidP="00AD76A7">
      <w:pPr>
        <w:pStyle w:val="SuperHeading"/>
      </w:pPr>
      <w:r w:rsidRPr="00AD76A7">
        <w:t>ICAI5216B Monitor and improve knowledge management system</w:t>
      </w:r>
    </w:p>
    <w:p w:rsidR="00000000" w:rsidRPr="00AD76A7" w:rsidP="00AD76A7">
      <w:pPr>
        <w:pStyle w:val="Heading1"/>
      </w:pPr>
      <w:bookmarkStart w:id="1" w:name="O_271625"/>
      <w:bookmarkEnd w:id="1"/>
      <w:r w:rsidRPr="00AD76A7">
        <w:t>Modification History</w:t>
      </w:r>
    </w:p>
    <w:p w:rsidR="00000000" w:rsidRPr="00AD76A7" w:rsidP="00AD76A7">
      <w:pPr>
        <w:pStyle w:val="BodyText"/>
      </w:pPr>
      <w:r w:rsidRPr="00AD76A7">
        <w:t>Not Applicable</w:t>
      </w:r>
    </w:p>
    <w:p w:rsidR="00000000" w:rsidRPr="00AD76A7" w:rsidP="00AD76A7">
      <w:pPr>
        <w:pStyle w:val="AllowPageBreak"/>
      </w:pPr>
    </w:p>
    <w:p w:rsidR="00000000" w:rsidRPr="00AD76A7" w:rsidP="00AD76A7">
      <w:pPr>
        <w:pStyle w:val="Heading1"/>
      </w:pPr>
      <w:bookmarkStart w:id="2" w:name="O_207814"/>
      <w:bookmarkEnd w:id="2"/>
      <w:r w:rsidRPr="00AD76A7">
        <w:t>Unit Descriptor</w:t>
      </w:r>
    </w:p>
    <w:tbl>
      <w:tblPr>
        <w:tblW w:w="0" w:type="auto"/>
        <w:tblLayout w:type="fixed"/>
        <w:tblCellMar>
          <w:left w:w="62" w:type="dxa"/>
          <w:right w:w="62" w:type="dxa"/>
        </w:tblCellMar>
        <w:tblLook w:val="0000"/>
      </w:tblPr>
      <w:tblGrid>
        <w:gridCol w:w="2669"/>
        <w:gridCol w:w="5853"/>
      </w:tblGrid>
      <w:tr w:rsidTr="00F14F2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This unit defines the competency required to monitor and improve a knowledge management system.</w:t>
            </w:r>
          </w:p>
        </w:tc>
      </w:tr>
    </w:tbl>
    <w:p w:rsidR="00F14F2C" w:rsidP="00AD76A7">
      <w:pPr>
        <w:pStyle w:val="BodyText"/>
      </w:pPr>
    </w:p>
    <w:p w:rsidR="00F14F2C" w:rsidP="00AD76A7">
      <w:pPr>
        <w:pStyle w:val="BodyText"/>
      </w:pPr>
    </w:p>
    <w:p w:rsidR="00000000" w:rsidRPr="00AD76A7" w:rsidP="00AD76A7">
      <w:pPr>
        <w:pStyle w:val="Heading1"/>
      </w:pPr>
      <w:bookmarkStart w:id="3" w:name="O_207818"/>
      <w:bookmarkEnd w:id="3"/>
      <w:r w:rsidRPr="00AD76A7">
        <w:t>Application of the Unit</w:t>
      </w:r>
    </w:p>
    <w:tbl>
      <w:tblPr>
        <w:tblW w:w="0" w:type="auto"/>
        <w:tblLayout w:type="fixed"/>
        <w:tblCellMar>
          <w:left w:w="62" w:type="dxa"/>
          <w:right w:w="62" w:type="dxa"/>
        </w:tblCellMar>
        <w:tblLook w:val="0000"/>
      </w:tblPr>
      <w:tblGrid>
        <w:gridCol w:w="2764"/>
        <w:gridCol w:w="5758"/>
      </w:tblGrid>
      <w:tr w:rsidTr="00F14F2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p>
        </w:tc>
      </w:tr>
    </w:tbl>
    <w:p w:rsidR="00F14F2C" w:rsidP="00AD76A7">
      <w:pPr>
        <w:pStyle w:val="BodyText"/>
      </w:pPr>
    </w:p>
    <w:p w:rsidR="00F14F2C" w:rsidP="00AD76A7">
      <w:pPr>
        <w:pStyle w:val="BodyText"/>
      </w:pPr>
    </w:p>
    <w:p w:rsidR="00000000" w:rsidRPr="00AD76A7" w:rsidP="00AD76A7">
      <w:pPr>
        <w:pStyle w:val="Heading1"/>
      </w:pPr>
      <w:bookmarkStart w:id="4" w:name="O_279885"/>
      <w:bookmarkEnd w:id="4"/>
      <w:r w:rsidRPr="00AD76A7">
        <w:t>Licensing/Regulatory Information</w:t>
      </w:r>
    </w:p>
    <w:p w:rsidR="00000000" w:rsidRPr="00AD76A7" w:rsidP="00AD76A7">
      <w:pPr>
        <w:pStyle w:val="BodyText"/>
      </w:pPr>
      <w:r w:rsidRPr="00AD76A7">
        <w:t>Not Applicable</w:t>
      </w:r>
    </w:p>
    <w:p w:rsidR="00000000" w:rsidRPr="00AD76A7" w:rsidP="00AD76A7">
      <w:pPr>
        <w:pStyle w:val="AllowPageBreak"/>
      </w:pPr>
    </w:p>
    <w:p w:rsidR="00000000" w:rsidRPr="00AD76A7" w:rsidP="00AD76A7">
      <w:pPr>
        <w:pStyle w:val="Heading1"/>
      </w:pPr>
      <w:bookmarkStart w:id="5" w:name="O_207816"/>
      <w:bookmarkEnd w:id="5"/>
      <w:r w:rsidRPr="00AD76A7">
        <w:t>Pre-Requisites</w:t>
      </w:r>
    </w:p>
    <w:tbl>
      <w:tblPr>
        <w:tblW w:w="0" w:type="auto"/>
        <w:tblLayout w:type="fixed"/>
        <w:tblCellMar>
          <w:left w:w="62" w:type="dxa"/>
          <w:right w:w="62" w:type="dxa"/>
        </w:tblCellMar>
        <w:tblLook w:val="0000"/>
      </w:tblPr>
      <w:tblGrid>
        <w:gridCol w:w="2775"/>
        <w:gridCol w:w="1295"/>
        <w:gridCol w:w="4452"/>
      </w:tblGrid>
      <w:tr w:rsidTr="00F14F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p>
        </w:tc>
      </w:tr>
      <w:tr w:rsidTr="00F14F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p>
        </w:tc>
      </w:tr>
      <w:tr w:rsidTr="00F14F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p>
        </w:tc>
      </w:tr>
    </w:tbl>
    <w:p w:rsidR="00F14F2C" w:rsidP="00AD76A7">
      <w:pPr>
        <w:pStyle w:val="BodyText"/>
      </w:pPr>
    </w:p>
    <w:p w:rsidR="00F14F2C" w:rsidP="00AD76A7">
      <w:pPr>
        <w:pStyle w:val="BodyText"/>
      </w:pPr>
    </w:p>
    <w:p w:rsidR="00000000" w:rsidRPr="00AD76A7" w:rsidP="00AD76A7">
      <w:pPr>
        <w:pStyle w:val="Heading1"/>
      </w:pPr>
      <w:bookmarkStart w:id="6" w:name="O_207815"/>
      <w:bookmarkEnd w:id="6"/>
      <w:r w:rsidRPr="00AD76A7">
        <w:t>Employability Skills Information</w:t>
      </w:r>
    </w:p>
    <w:tbl>
      <w:tblPr>
        <w:tblW w:w="0" w:type="auto"/>
        <w:tblLayout w:type="fixed"/>
        <w:tblCellMar>
          <w:left w:w="62" w:type="dxa"/>
          <w:right w:w="62" w:type="dxa"/>
        </w:tblCellMar>
        <w:tblLook w:val="0000"/>
      </w:tblPr>
      <w:tblGrid>
        <w:gridCol w:w="2802"/>
        <w:gridCol w:w="5720"/>
      </w:tblGrid>
      <w:tr w:rsidTr="00F14F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This unit contains employability skills.</w:t>
            </w:r>
          </w:p>
        </w:tc>
      </w:tr>
    </w:tbl>
    <w:p w:rsidR="00F14F2C" w:rsidP="00AD76A7">
      <w:pPr>
        <w:pStyle w:val="BodyText"/>
      </w:pPr>
    </w:p>
    <w:p w:rsidR="00F14F2C" w:rsidP="00AD76A7">
      <w:pPr>
        <w:pStyle w:val="BodyText"/>
      </w:pPr>
    </w:p>
    <w:p w:rsidR="00000000" w:rsidRPr="00AD76A7" w:rsidP="00AD76A7">
      <w:pPr>
        <w:pStyle w:val="Heading1"/>
      </w:pPr>
      <w:bookmarkStart w:id="7" w:name="O_289671"/>
      <w:bookmarkEnd w:id="7"/>
      <w:r w:rsidRPr="00AD76A7">
        <w:t>Elements and Performance Criteria Pre-Content</w:t>
      </w:r>
    </w:p>
    <w:tbl>
      <w:tblPr>
        <w:tblW w:w="0" w:type="auto"/>
        <w:tblLayout w:type="fixed"/>
        <w:tblCellMar>
          <w:left w:w="62" w:type="dxa"/>
          <w:right w:w="62" w:type="dxa"/>
        </w:tblCellMar>
        <w:tblLook w:val="0000"/>
      </w:tblPr>
      <w:tblGrid>
        <w:gridCol w:w="2590"/>
        <w:gridCol w:w="5932"/>
      </w:tblGrid>
      <w:tr w:rsidTr="00F14F2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Performance criteria describe the performance needed to demons</w:t>
            </w:r>
            <w:r w:rsidRPr="00AD76A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D76A7" w:rsidP="00AD76A7">
      <w:pPr>
        <w:pStyle w:val="BodyText"/>
      </w:pPr>
    </w:p>
    <w:p w:rsidR="00000000" w:rsidRPr="00AD76A7" w:rsidP="00AD76A7">
      <w:pPr>
        <w:pStyle w:val="AllowPageBreak"/>
      </w:pPr>
    </w:p>
    <w:p w:rsidR="00000000" w:rsidRPr="00AD76A7" w:rsidP="00AD76A7">
      <w:pPr>
        <w:pStyle w:val="Heading1"/>
      </w:pPr>
      <w:bookmarkStart w:id="8" w:name="O_236338"/>
      <w:bookmarkEnd w:id="8"/>
      <w:r w:rsidRPr="00AD76A7">
        <w:t>Elements and Performance Criteria</w:t>
      </w:r>
    </w:p>
    <w:tbl>
      <w:tblPr>
        <w:tblW w:w="0" w:type="auto"/>
        <w:tblLayout w:type="fixed"/>
        <w:tblCellMar>
          <w:left w:w="62" w:type="dxa"/>
          <w:right w:w="62" w:type="dxa"/>
        </w:tblCellMar>
        <w:tblLook w:val="0000"/>
      </w:tblPr>
      <w:tblGrid>
        <w:gridCol w:w="2590"/>
        <w:gridCol w:w="5932"/>
      </w:tblGrid>
      <w:tr w:rsidTr="00F14F2C">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PERFORMANCE CRITERIA</w:t>
            </w:r>
          </w:p>
        </w:tc>
      </w:tr>
      <w:tr w:rsidTr="00F14F2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List"/>
              <w:rPr>
                <w:lang w:val="en-NZ"/>
              </w:rPr>
            </w:pPr>
            <w:r w:rsidRPr="00AD76A7">
              <w:t>1.</w:t>
            </w:r>
            <w:r w:rsidRPr="00AD76A7">
              <w:tab/>
              <w:t>Investigate knowledge management system</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2"/>
            </w:pPr>
            <w:r w:rsidRPr="00AD76A7">
              <w:t>1.1.</w:t>
            </w:r>
            <w:r w:rsidRPr="00AD76A7">
              <w:tab/>
              <w:t>Review structure of existing knowledge management system and develop an understanding of its operation</w:t>
            </w:r>
          </w:p>
          <w:p w:rsidR="00000000" w:rsidRPr="00AD76A7" w:rsidP="00AD76A7">
            <w:pPr>
              <w:pStyle w:val="List2"/>
            </w:pPr>
            <w:r w:rsidRPr="00AD76A7">
              <w:t>1.2.</w:t>
            </w:r>
            <w:r w:rsidRPr="00AD76A7">
              <w:tab/>
              <w:t xml:space="preserve">Interview </w:t>
            </w:r>
            <w:r w:rsidRPr="00AD76A7">
              <w:rPr>
                <w:rStyle w:val="BoldandItalics"/>
              </w:rPr>
              <w:t>clients</w:t>
            </w:r>
            <w:r w:rsidRPr="00AD76A7">
              <w:t xml:space="preserve"> and staff to determine </w:t>
            </w:r>
            <w:r w:rsidRPr="00AD76A7">
              <w:rPr>
                <w:rStyle w:val="BoldandItalics"/>
              </w:rPr>
              <w:t>information</w:t>
            </w:r>
            <w:r w:rsidRPr="00AD76A7">
              <w:t xml:space="preserve"> </w:t>
            </w:r>
            <w:r w:rsidRPr="00AD76A7">
              <w:rPr>
                <w:rStyle w:val="BoldandItalics"/>
              </w:rPr>
              <w:t>requirements</w:t>
            </w:r>
          </w:p>
          <w:p w:rsidR="00000000" w:rsidRPr="00AD76A7" w:rsidP="00AD76A7">
            <w:pPr>
              <w:pStyle w:val="List2"/>
            </w:pPr>
            <w:r w:rsidRPr="00AD76A7">
              <w:t>1.3.</w:t>
            </w:r>
            <w:r w:rsidRPr="00AD76A7">
              <w:tab/>
              <w:t xml:space="preserve">Identify frequently requested </w:t>
            </w:r>
            <w:r w:rsidRPr="00AD76A7">
              <w:rPr>
                <w:rStyle w:val="BoldandItalics"/>
              </w:rPr>
              <w:t>information</w:t>
            </w:r>
          </w:p>
          <w:p w:rsidR="00000000" w:rsidRPr="00AD76A7" w:rsidP="00AD76A7">
            <w:pPr>
              <w:pStyle w:val="List2"/>
            </w:pPr>
            <w:r w:rsidRPr="00AD76A7">
              <w:t>1.4.</w:t>
            </w:r>
            <w:r w:rsidRPr="00AD76A7">
              <w:tab/>
              <w:t xml:space="preserve">Create a structure for organising </w:t>
            </w:r>
            <w:r w:rsidRPr="00AD76A7">
              <w:rPr>
                <w:rStyle w:val="BoldandItalics"/>
              </w:rPr>
              <w:t>information</w:t>
            </w:r>
          </w:p>
          <w:p w:rsidR="00000000" w:rsidP="00AD76A7">
            <w:pPr>
              <w:pStyle w:val="List2"/>
              <w:rPr>
                <w:lang w:val="en-NZ"/>
              </w:rPr>
            </w:pPr>
            <w:r w:rsidRPr="00AD76A7">
              <w:t>1.5.</w:t>
            </w:r>
            <w:r w:rsidRPr="00AD76A7">
              <w:tab/>
              <w:t>Document structure and forward to appropriate person for approval</w:t>
            </w:r>
          </w:p>
        </w:tc>
      </w:tr>
      <w:tr w:rsidTr="00F14F2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List"/>
              <w:rPr>
                <w:lang w:val="en-NZ"/>
              </w:rPr>
            </w:pPr>
            <w:r w:rsidRPr="00AD76A7">
              <w:t>2.</w:t>
            </w:r>
            <w:r w:rsidRPr="00AD76A7">
              <w:tab/>
              <w:t>Create knowledge management system</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2"/>
            </w:pPr>
            <w:r w:rsidRPr="00AD76A7">
              <w:t>2.1.</w:t>
            </w:r>
            <w:r w:rsidRPr="00AD76A7">
              <w:tab/>
              <w:t xml:space="preserve">Retrieve identified </w:t>
            </w:r>
            <w:r w:rsidRPr="00AD76A7">
              <w:rPr>
                <w:rStyle w:val="BoldandItalics"/>
              </w:rPr>
              <w:t>information</w:t>
            </w:r>
          </w:p>
          <w:p w:rsidR="00000000" w:rsidRPr="00AD76A7" w:rsidP="00AD76A7">
            <w:pPr>
              <w:pStyle w:val="List2"/>
            </w:pPr>
            <w:r w:rsidRPr="00AD76A7">
              <w:t>2.2.</w:t>
            </w:r>
            <w:r w:rsidRPr="00AD76A7">
              <w:tab/>
              <w:t>Organise information to follow the approved structure</w:t>
            </w:r>
          </w:p>
          <w:p w:rsidR="00000000" w:rsidP="00AD76A7">
            <w:pPr>
              <w:pStyle w:val="List2"/>
              <w:rPr>
                <w:lang w:val="en-NZ"/>
              </w:rPr>
            </w:pPr>
            <w:r w:rsidRPr="00AD76A7">
              <w:t>2.3.</w:t>
            </w:r>
            <w:r w:rsidRPr="00AD76A7">
              <w:tab/>
              <w:t>Document information structure</w:t>
            </w:r>
          </w:p>
        </w:tc>
      </w:tr>
      <w:tr w:rsidTr="00F14F2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List"/>
              <w:rPr>
                <w:lang w:val="en-NZ"/>
              </w:rPr>
            </w:pPr>
            <w:r w:rsidRPr="00AD76A7">
              <w:t>3.</w:t>
            </w:r>
            <w:r w:rsidRPr="00AD76A7">
              <w:tab/>
              <w:t>Distribute and monitor knowledge management system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2"/>
            </w:pPr>
            <w:r w:rsidRPr="00AD76A7">
              <w:t>3.1.</w:t>
            </w:r>
            <w:r w:rsidRPr="00AD76A7">
              <w:tab/>
            </w:r>
            <w:r w:rsidRPr="00AD76A7">
              <w:t xml:space="preserve">Distribute knowledge management system documentation to </w:t>
            </w:r>
            <w:r w:rsidRPr="00AD76A7">
              <w:rPr>
                <w:rStyle w:val="BoldandItalics"/>
              </w:rPr>
              <w:t>clients</w:t>
            </w:r>
            <w:r w:rsidRPr="00AD76A7">
              <w:t xml:space="preserve"> and staff</w:t>
            </w:r>
          </w:p>
          <w:p w:rsidR="00000000" w:rsidRPr="00AD76A7" w:rsidP="00AD76A7">
            <w:pPr>
              <w:pStyle w:val="List2"/>
            </w:pPr>
            <w:r w:rsidRPr="00AD76A7">
              <w:t>3.2.</w:t>
            </w:r>
            <w:r w:rsidRPr="00AD76A7">
              <w:tab/>
              <w:t xml:space="preserve">Gather feedback from </w:t>
            </w:r>
            <w:r w:rsidRPr="00AD76A7">
              <w:rPr>
                <w:rStyle w:val="BoldandItalics"/>
              </w:rPr>
              <w:t>clients</w:t>
            </w:r>
            <w:r w:rsidRPr="00AD76A7">
              <w:t xml:space="preserve"> and staff and incorporate to improving </w:t>
            </w:r>
            <w:r w:rsidRPr="00AD76A7">
              <w:rPr>
                <w:rStyle w:val="BoldandItalics"/>
              </w:rPr>
              <w:t>systems</w:t>
            </w:r>
            <w:r w:rsidRPr="00AD76A7">
              <w:t xml:space="preserve"> </w:t>
            </w:r>
            <w:r w:rsidRPr="00AD76A7">
              <w:rPr>
                <w:rStyle w:val="BoldandItalics"/>
              </w:rPr>
              <w:t>and</w:t>
            </w:r>
            <w:r w:rsidRPr="00AD76A7">
              <w:t xml:space="preserve"> </w:t>
            </w:r>
            <w:r w:rsidRPr="00AD76A7">
              <w:rPr>
                <w:rStyle w:val="BoldandItalics"/>
              </w:rPr>
              <w:t>processes</w:t>
            </w:r>
          </w:p>
          <w:p w:rsidR="00000000" w:rsidRPr="00AD76A7" w:rsidP="00AD76A7">
            <w:pPr>
              <w:pStyle w:val="List2"/>
            </w:pPr>
            <w:r w:rsidRPr="00AD76A7">
              <w:t>3.3.</w:t>
            </w:r>
            <w:r w:rsidRPr="00AD76A7">
              <w:tab/>
              <w:t>Monitor use of knowledge management system to determine effectiveness</w:t>
            </w:r>
          </w:p>
          <w:p w:rsidR="00000000" w:rsidRPr="00AD76A7" w:rsidP="00AD76A7">
            <w:pPr>
              <w:pStyle w:val="List2"/>
            </w:pPr>
            <w:r w:rsidRPr="00AD76A7">
              <w:t>3.4.</w:t>
            </w:r>
            <w:r w:rsidRPr="00AD76A7">
              <w:tab/>
              <w:t>Make ch</w:t>
            </w:r>
            <w:r w:rsidRPr="00AD76A7">
              <w:t>anges to knowledge management system</w:t>
            </w:r>
          </w:p>
          <w:p w:rsidR="00000000" w:rsidRPr="00AD76A7" w:rsidP="00AD76A7">
            <w:pPr>
              <w:pStyle w:val="List2"/>
            </w:pPr>
            <w:r w:rsidRPr="00AD76A7">
              <w:t>3.5.</w:t>
            </w:r>
            <w:r w:rsidRPr="00AD76A7">
              <w:tab/>
              <w:t>Make knowledge management system documentation available in an accessible location</w:t>
            </w:r>
          </w:p>
          <w:p w:rsidR="00000000" w:rsidRPr="00AD76A7" w:rsidP="00AD76A7">
            <w:pPr>
              <w:pStyle w:val="List2"/>
            </w:pPr>
            <w:r w:rsidRPr="00AD76A7">
              <w:t>3.6.</w:t>
            </w:r>
            <w:r w:rsidRPr="00AD76A7">
              <w:tab/>
              <w:t xml:space="preserve">Implement and monitor </w:t>
            </w:r>
            <w:r w:rsidRPr="00AD76A7">
              <w:rPr>
                <w:rStyle w:val="BoldandItalics"/>
              </w:rPr>
              <w:t>process improvements</w:t>
            </w:r>
          </w:p>
        </w:tc>
      </w:tr>
    </w:tbl>
    <w:p w:rsidR="00F14F2C" w:rsidP="00AD76A7">
      <w:pPr>
        <w:pStyle w:val="BodyText"/>
      </w:pPr>
    </w:p>
    <w:p w:rsidR="00F14F2C" w:rsidP="00AD76A7">
      <w:pPr>
        <w:pStyle w:val="BodyText"/>
      </w:pPr>
    </w:p>
    <w:p w:rsidR="00000000" w:rsidRPr="00AD76A7" w:rsidP="00AD76A7">
      <w:pPr>
        <w:pStyle w:val="Heading1"/>
      </w:pPr>
      <w:bookmarkStart w:id="9" w:name="O_260288"/>
      <w:bookmarkEnd w:id="9"/>
      <w:r w:rsidRPr="00AD76A7">
        <w:t>Required Skills and Knowledge</w:t>
      </w:r>
    </w:p>
    <w:tbl>
      <w:tblPr>
        <w:tblW w:w="0" w:type="auto"/>
        <w:tblLayout w:type="fixed"/>
        <w:tblCellMar>
          <w:left w:w="62" w:type="dxa"/>
          <w:right w:w="62" w:type="dxa"/>
        </w:tblCellMar>
        <w:tblLook w:val="0000"/>
      </w:tblPr>
      <w:tblGrid>
        <w:gridCol w:w="8522"/>
      </w:tblGrid>
      <w:tr w:rsidTr="00F14F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REQUIRED SKILLS AND KNOWLEDGE</w:t>
            </w:r>
          </w:p>
        </w:tc>
      </w:tr>
      <w:tr w:rsidTr="00F14F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t>This section describes the skills and knowledge required for this unit.</w:t>
            </w:r>
          </w:p>
        </w:tc>
      </w:tr>
      <w:tr w:rsidTr="00F14F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Required skills</w:t>
            </w:r>
          </w:p>
        </w:tc>
      </w:tr>
      <w:tr w:rsidTr="00F14F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Bullet"/>
            </w:pPr>
            <w:r w:rsidRPr="00AD76A7">
              <w:t>Evaluating client information needs and matching them to appropriate resources</w:t>
            </w:r>
          </w:p>
          <w:p w:rsidR="00000000" w:rsidRPr="00AD76A7" w:rsidP="00AD76A7">
            <w:pPr>
              <w:pStyle w:val="ListBullet"/>
            </w:pPr>
            <w:r w:rsidRPr="00AD76A7">
              <w:t>Eliciting information from users (e.g. interviews, surveys, open and closed interview questions)</w:t>
            </w:r>
          </w:p>
          <w:p w:rsidR="00000000" w:rsidRPr="00AD76A7" w:rsidP="00AD76A7">
            <w:pPr>
              <w:pStyle w:val="ListBullet"/>
            </w:pPr>
            <w:r w:rsidRPr="00AD76A7">
              <w:t>Short- and long-term capacity planning</w:t>
            </w:r>
          </w:p>
          <w:p w:rsidR="00000000" w:rsidRPr="00AD76A7" w:rsidP="00AD76A7">
            <w:pPr>
              <w:pStyle w:val="ListBullet"/>
            </w:pPr>
            <w:r w:rsidRPr="00AD76A7">
              <w:t>Business analysis skills</w:t>
            </w:r>
          </w:p>
          <w:p w:rsidR="00000000" w:rsidRPr="00AD76A7" w:rsidP="00AD76A7">
            <w:pPr>
              <w:pStyle w:val="ListBullet"/>
            </w:pPr>
            <w:r w:rsidRPr="00AD76A7">
              <w:t>Communicating with clients</w:t>
            </w:r>
          </w:p>
          <w:p w:rsidR="00000000" w:rsidRPr="00AD76A7" w:rsidP="00AD76A7">
            <w:pPr>
              <w:pStyle w:val="ListBullet"/>
            </w:pPr>
            <w:r w:rsidRPr="00AD76A7">
              <w:t>Modelling of data processes</w:t>
            </w:r>
          </w:p>
          <w:p w:rsidR="00000000" w:rsidP="00AD76A7">
            <w:pPr>
              <w:pStyle w:val="ListBullet"/>
              <w:rPr>
                <w:lang w:val="en-NZ"/>
              </w:rPr>
            </w:pPr>
            <w:r w:rsidRPr="00AD76A7">
              <w:t>Research, review and renewal of business</w:t>
            </w:r>
            <w:r w:rsidRPr="00AD76A7">
              <w:t xml:space="preserve"> knowledge systems</w:t>
            </w:r>
          </w:p>
        </w:tc>
      </w:tr>
      <w:tr w:rsidTr="00F14F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Required knowledge</w:t>
            </w:r>
          </w:p>
        </w:tc>
      </w:tr>
      <w:tr w:rsidTr="00F14F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Bullet"/>
            </w:pPr>
            <w:r w:rsidRPr="00AD76A7">
              <w:t>Information management systems (e.g. databases, structured query languages, web search engines)</w:t>
            </w:r>
          </w:p>
          <w:p w:rsidR="00000000" w:rsidRPr="00AD76A7" w:rsidP="00AD76A7">
            <w:pPr>
              <w:pStyle w:val="ListBullet"/>
            </w:pPr>
            <w:r w:rsidRPr="00AD76A7">
              <w:t>Information sources in all types of formats (e.g. electronic networks and remote databases)</w:t>
            </w:r>
          </w:p>
          <w:p w:rsidR="00000000" w:rsidRPr="00AD76A7" w:rsidP="00AD76A7">
            <w:pPr>
              <w:pStyle w:val="ListBullet"/>
            </w:pPr>
            <w:r w:rsidRPr="00AD76A7">
              <w:t>Knowledge and application o</w:t>
            </w:r>
            <w:r w:rsidRPr="00AD76A7">
              <w:t>f database structures and organisation</w:t>
            </w:r>
          </w:p>
          <w:p w:rsidR="00000000" w:rsidRPr="00AD76A7" w:rsidP="00AD76A7">
            <w:pPr>
              <w:pStyle w:val="ListBullet"/>
            </w:pPr>
            <w:r w:rsidRPr="00AD76A7">
              <w:t>Principles of database structure and construction</w:t>
            </w:r>
          </w:p>
          <w:p w:rsidR="00000000" w:rsidRPr="00AD76A7" w:rsidP="00AD76A7">
            <w:pPr>
              <w:pStyle w:val="ListBullet"/>
            </w:pPr>
            <w:r w:rsidRPr="00AD76A7">
              <w:t>Reviewing new systems for organising information</w:t>
            </w:r>
          </w:p>
        </w:tc>
      </w:tr>
    </w:tbl>
    <w:p w:rsidR="00F14F2C" w:rsidP="00AD76A7">
      <w:pPr>
        <w:pStyle w:val="BodyText"/>
      </w:pPr>
    </w:p>
    <w:p w:rsidR="00F14F2C" w:rsidP="00AD76A7">
      <w:pPr>
        <w:pStyle w:val="BodyText"/>
      </w:pPr>
    </w:p>
    <w:p w:rsidR="00000000" w:rsidRPr="00AD76A7" w:rsidP="00AD76A7">
      <w:pPr>
        <w:pStyle w:val="AllowPageBreak"/>
      </w:pPr>
    </w:p>
    <w:p w:rsidR="00000000" w:rsidRPr="00AD76A7" w:rsidP="00AD76A7">
      <w:pPr>
        <w:pStyle w:val="Heading1"/>
      </w:pPr>
      <w:bookmarkStart w:id="10" w:name="O_244322"/>
      <w:bookmarkEnd w:id="10"/>
      <w:r w:rsidRPr="00AD76A7">
        <w:t>Evidence Guide</w:t>
      </w:r>
    </w:p>
    <w:tbl>
      <w:tblPr>
        <w:tblW w:w="9570" w:type="dxa"/>
        <w:tblLayout w:type="fixed"/>
        <w:tblCellMar>
          <w:left w:w="62" w:type="dxa"/>
          <w:right w:w="62" w:type="dxa"/>
        </w:tblCellMar>
        <w:tblLook w:val="0000"/>
      </w:tblPr>
      <w:tblGrid>
        <w:gridCol w:w="3908"/>
        <w:gridCol w:w="5662"/>
      </w:tblGrid>
      <w:tr w:rsidTr="00F14F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EVIDENCE GUIDE</w:t>
            </w:r>
          </w:p>
        </w:tc>
      </w:tr>
      <w:tr w:rsidTr="00F14F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t>The evidence guide provides advice on assessment and must be read in conjunction with the performance criteria, required skills and knowledge, range statement and the Assessment Guidelines for the Training Package.</w:t>
            </w:r>
          </w:p>
        </w:tc>
      </w:tr>
      <w:tr w:rsidTr="00F14F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p>
        </w:tc>
      </w:tr>
      <w:tr w:rsidTr="00F14F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Evidence of the following is essential:</w:t>
            </w:r>
          </w:p>
          <w:p w:rsidR="00000000" w:rsidRPr="00AD76A7" w:rsidP="00AD76A7">
            <w:pPr>
              <w:pStyle w:val="ListBullet"/>
            </w:pPr>
            <w:r w:rsidRPr="00AD76A7">
              <w:t xml:space="preserve">Assessment must confirm the ability to monitor and implement strategies to improve a new or existing knowledge management </w:t>
            </w:r>
            <w:r w:rsidRPr="00AD76A7">
              <w:t>system. The person must ensure that staff and/or clients are aware of relevant information, can access the required information and that all and only relevant information is being accessed.</w:t>
            </w:r>
          </w:p>
          <w:p w:rsidR="00000000" w:rsidRPr="00AD76A7" w:rsidP="00AD76A7">
            <w:pPr>
              <w:pStyle w:val="BodyText"/>
            </w:pPr>
          </w:p>
          <w:p w:rsidR="00000000" w:rsidRPr="00AD76A7" w:rsidP="00AD76A7">
            <w:pPr>
              <w:pStyle w:val="BodyText"/>
            </w:pPr>
            <w:r w:rsidRPr="00AD76A7">
              <w:t>To demonstrate competency in this unit the person will require ac</w:t>
            </w:r>
            <w:r w:rsidRPr="00AD76A7">
              <w:t>cess to:</w:t>
            </w:r>
          </w:p>
          <w:p w:rsidR="00000000" w:rsidRPr="00AD76A7" w:rsidP="00AD76A7">
            <w:pPr>
              <w:pStyle w:val="ListBullet"/>
            </w:pPr>
            <w:r w:rsidRPr="00AD76A7">
              <w:t>Databases</w:t>
            </w:r>
          </w:p>
          <w:p w:rsidR="00000000" w:rsidRPr="00AD76A7" w:rsidP="00AD76A7">
            <w:pPr>
              <w:pStyle w:val="ListBullet"/>
            </w:pPr>
            <w:r w:rsidRPr="00AD76A7">
              <w:t>Organisational information requirements</w:t>
            </w:r>
          </w:p>
          <w:p w:rsidR="00000000" w:rsidP="00AD76A7">
            <w:pPr>
              <w:pStyle w:val="ListBullet"/>
              <w:rPr>
                <w:lang w:val="en-NZ"/>
              </w:rPr>
            </w:pPr>
            <w:r w:rsidRPr="00AD76A7">
              <w:t>Information repositories</w:t>
            </w:r>
          </w:p>
        </w:tc>
      </w:tr>
      <w:tr w:rsidTr="00F14F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Effective knowledge management processes. Use technology to organise, manage and distribute all types of information. Thi</w:t>
            </w:r>
            <w:r w:rsidRPr="00AD76A7">
              <w:t>s may sometimes be tailored to meet particular user needs. The ability to reflect on current practices and processes promotes objectivity in gauging how to update and improve the system. The effective technological management of an organisation's intellect</w:t>
            </w:r>
            <w:r w:rsidRPr="00AD76A7">
              <w:t>ual assets is of increasing value and importance to wider business objectives and can provide efficiency, innovation and competitive advantage to the business.</w:t>
            </w:r>
          </w:p>
          <w:p w:rsidR="00000000" w:rsidRPr="00AD76A7" w:rsidP="00AD76A7">
            <w:pPr>
              <w:pStyle w:val="BodyText"/>
            </w:pPr>
          </w:p>
          <w:p w:rsidR="00000000" w:rsidRPr="00AD76A7" w:rsidP="00AD76A7">
            <w:pPr>
              <w:pStyle w:val="BodyText"/>
            </w:pPr>
            <w:r w:rsidRPr="00AD76A7">
              <w:t>The breadth, depth and complexity covering planning and initiation of alternative approaches to</w:t>
            </w:r>
            <w:r w:rsidRPr="00AD76A7">
              <w:t xml:space="preserve"> skills or knowledge applications across a broad range of technical and/or management requirements, evaluation and coordination would be characteristic.</w:t>
            </w:r>
          </w:p>
          <w:p w:rsidR="00000000" w:rsidRPr="00AD76A7" w:rsidP="00AD76A7">
            <w:pPr>
              <w:pStyle w:val="BodyText"/>
            </w:pPr>
          </w:p>
          <w:p w:rsidR="00000000" w:rsidRPr="00AD76A7" w:rsidP="00AD76A7">
            <w:pPr>
              <w:pStyle w:val="BodyText"/>
            </w:pPr>
            <w:r w:rsidRPr="00AD76A7">
              <w:t>Assessment must ensure:</w:t>
            </w:r>
          </w:p>
          <w:p w:rsidR="00000000" w:rsidRPr="00AD76A7" w:rsidP="00AD76A7">
            <w:pPr>
              <w:pStyle w:val="ListBullet"/>
            </w:pPr>
            <w:r w:rsidRPr="00AD76A7">
              <w:t>The demonstration of competency may also require self-directed application of knowledge and skills, with substantial depth in some areas where judgement is required in planning and selecting appropriate equipment, services and techniques for self and other</w:t>
            </w:r>
            <w:r w:rsidRPr="00AD76A7">
              <w:t>s.</w:t>
            </w:r>
          </w:p>
          <w:p w:rsidR="00000000" w:rsidRPr="00AD76A7" w:rsidP="00AD76A7">
            <w:pPr>
              <w:pStyle w:val="BodyText"/>
            </w:pPr>
          </w:p>
          <w:p w:rsidR="00000000" w:rsidP="00AD76A7">
            <w:pPr>
              <w:pStyle w:val="ListBullet"/>
              <w:rPr>
                <w:lang w:val="en-NZ"/>
              </w:rPr>
            </w:pPr>
            <w:r w:rsidRPr="00AD76A7">
              <w:t>Applications involve participation in development of strategic initiatives as well as personal responsibility and autonomy in performing complex technical operations or organising others. It may include participation in teams including teams concerned</w:t>
            </w:r>
            <w:r w:rsidRPr="00AD76A7">
              <w:t xml:space="preserve"> with planning and evaluation functions. Group or team coordination may also be involved.</w:t>
            </w:r>
          </w:p>
        </w:tc>
      </w:tr>
      <w:tr w:rsidTr="00F14F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The purpose of this unit is to define the standard of performance to be achieved in the workplace. In undertaking training and assessment activi</w:t>
            </w:r>
            <w:r w:rsidRPr="00AD76A7">
              <w:t>ties related to this unit, consideration should be given to the implementation of appropriate diversity and accessibility practices in order to accommodate people who may have special needs. Additional guidance on these and related matters is provided in I</w:t>
            </w:r>
            <w:r w:rsidRPr="00AD76A7">
              <w:t>CA05 Section 1</w:t>
            </w:r>
          </w:p>
          <w:p w:rsidR="00000000" w:rsidRPr="00AD76A7" w:rsidP="00AD76A7">
            <w:pPr>
              <w:pStyle w:val="BodyText"/>
            </w:pPr>
          </w:p>
          <w:p w:rsidR="00000000" w:rsidRPr="00AD76A7" w:rsidP="00AD76A7">
            <w:pPr>
              <w:pStyle w:val="ListBullet"/>
            </w:pPr>
            <w:r w:rsidRPr="00AD76A7">
              <w:t>Competency in this unit should be assessed using summative assessment to ensure consistency of performance in a range of contexts. This unit can be assessed either in the workplace or in a simulated environment. However, simulated activiti</w:t>
            </w:r>
            <w:r w:rsidRPr="00AD76A7">
              <w:t>es must closely reflect the workplace to enable full demonstration of competency.</w:t>
            </w:r>
          </w:p>
          <w:p w:rsidR="00000000" w:rsidRPr="00AD76A7" w:rsidP="00AD76A7">
            <w:pPr>
              <w:pStyle w:val="BodyText"/>
            </w:pPr>
          </w:p>
          <w:p w:rsidR="00000000" w:rsidP="00AD76A7">
            <w:pPr>
              <w:pStyle w:val="ListBullet"/>
              <w:rPr>
                <w:lang w:val="en-NZ"/>
              </w:rPr>
            </w:pPr>
            <w:r w:rsidRPr="00AD76A7">
              <w:t>Assessment will usually include observation of real or simulated work processes and procedures and/or performance in a project context as well as questioning on underpinnin</w:t>
            </w:r>
            <w:r w:rsidRPr="00AD76A7">
              <w:t xml:space="preserve">g knowledge and skills. The questioning of team members, supervisors, subordinates, peers and clients where appropriate may provide valuable input to the assessment process. The interdependence of units for assessment purposes may vary with the particular </w:t>
            </w:r>
            <w:r w:rsidRPr="00AD76A7">
              <w:t>project or scenario.</w:t>
            </w:r>
          </w:p>
        </w:tc>
      </w:tr>
      <w:tr w:rsidTr="00F14F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Holistic assessment with other units relevant to the industry sector, workplace and job role is recommended.</w:t>
            </w:r>
          </w:p>
          <w:p w:rsidR="00000000" w:rsidRPr="00AD76A7" w:rsidP="00AD76A7">
            <w:pPr>
              <w:pStyle w:val="BodyText"/>
            </w:pPr>
          </w:p>
          <w:p w:rsidR="00000000" w:rsidRPr="00AD76A7" w:rsidP="00AD76A7">
            <w:pPr>
              <w:pStyle w:val="BodyText"/>
            </w:pPr>
            <w:r w:rsidRPr="00AD76A7">
              <w:t>An individual demonstrating this competency would be able to:</w:t>
            </w:r>
          </w:p>
          <w:p w:rsidR="00000000" w:rsidRPr="00AD76A7" w:rsidP="00AD76A7">
            <w:pPr>
              <w:pStyle w:val="ListBullet"/>
            </w:pPr>
            <w:r w:rsidRPr="00AD76A7">
              <w:t>Dem</w:t>
            </w:r>
            <w:r w:rsidRPr="00AD76A7">
              <w:t>onstrate understanding of a broad knowledge base incorporating theoretical concepts, with substantial depth in some areas</w:t>
            </w:r>
          </w:p>
          <w:p w:rsidR="00000000" w:rsidRPr="00AD76A7" w:rsidP="00AD76A7">
            <w:pPr>
              <w:pStyle w:val="ListBullet"/>
            </w:pPr>
            <w:r w:rsidRPr="00AD76A7">
              <w:t>Analyse and plan approaches to technical problems or management requirements</w:t>
            </w:r>
          </w:p>
          <w:p w:rsidR="00000000" w:rsidRPr="00AD76A7" w:rsidP="00AD76A7">
            <w:pPr>
              <w:pStyle w:val="ListBullet"/>
            </w:pPr>
            <w:r w:rsidRPr="00AD76A7">
              <w:t xml:space="preserve">Transfer and apply theoretical concepts and/or technical </w:t>
            </w:r>
            <w:r w:rsidRPr="00AD76A7">
              <w:t>or creative skills to a range of situations</w:t>
            </w:r>
          </w:p>
          <w:p w:rsidR="00000000" w:rsidRPr="00AD76A7" w:rsidP="00AD76A7">
            <w:pPr>
              <w:pStyle w:val="ListBullet"/>
            </w:pPr>
            <w:r w:rsidRPr="00AD76A7">
              <w:t>Evaluate information, using it to forecast for planning or research purposes</w:t>
            </w:r>
          </w:p>
          <w:p w:rsidR="00000000" w:rsidRPr="00AD76A7" w:rsidP="00AD76A7">
            <w:pPr>
              <w:pStyle w:val="ListBullet"/>
            </w:pPr>
            <w:r w:rsidRPr="00AD76A7">
              <w:t>Take responsibility for own outputs in relation to broad quantity and quality parameters</w:t>
            </w:r>
          </w:p>
          <w:p w:rsidR="00000000" w:rsidRPr="00AD76A7" w:rsidP="00AD76A7">
            <w:pPr>
              <w:pStyle w:val="ListBullet"/>
            </w:pPr>
            <w:r w:rsidRPr="00AD76A7">
              <w:t>Take some responsibility for the achievement o</w:t>
            </w:r>
            <w:r w:rsidRPr="00AD76A7">
              <w:t>f group outcomes</w:t>
            </w:r>
          </w:p>
          <w:p w:rsidR="00000000" w:rsidRPr="00AD76A7" w:rsidP="00AD76A7">
            <w:pPr>
              <w:pStyle w:val="ListBullet"/>
            </w:pPr>
            <w:r w:rsidRPr="00AD76A7">
              <w:t>Maintain knowledge of industry products and services</w:t>
            </w:r>
          </w:p>
        </w:tc>
      </w:tr>
    </w:tbl>
    <w:p w:rsidR="00F14F2C" w:rsidP="00AD76A7">
      <w:pPr>
        <w:pStyle w:val="BodyText"/>
      </w:pPr>
    </w:p>
    <w:p w:rsidR="00F14F2C" w:rsidP="00AD76A7">
      <w:pPr>
        <w:pStyle w:val="BodyText"/>
      </w:pPr>
    </w:p>
    <w:p w:rsidR="00000000" w:rsidRPr="00AD76A7" w:rsidP="00AD76A7">
      <w:pPr>
        <w:pStyle w:val="Heading1"/>
      </w:pPr>
      <w:bookmarkStart w:id="11" w:name="O_252305"/>
      <w:bookmarkEnd w:id="11"/>
      <w:r w:rsidRPr="00AD76A7">
        <w:t>Range Statement</w:t>
      </w:r>
    </w:p>
    <w:tbl>
      <w:tblPr>
        <w:tblW w:w="0" w:type="auto"/>
        <w:tblLayout w:type="fixed"/>
        <w:tblCellMar>
          <w:left w:w="62" w:type="dxa"/>
          <w:right w:w="62" w:type="dxa"/>
        </w:tblCellMar>
        <w:tblLook w:val="0000"/>
      </w:tblPr>
      <w:tblGrid>
        <w:gridCol w:w="3529"/>
        <w:gridCol w:w="4993"/>
      </w:tblGrid>
      <w:tr w:rsidTr="00F14F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RANGE STATEMENT</w:t>
            </w:r>
          </w:p>
        </w:tc>
      </w:tr>
      <w:tr w:rsidTr="00F14F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t>The range statement relates to the unit of competency as a whole. It allows for different work environments and situations that may affect performance. Bold italicised wording, if used in the performance criteria, is detailed below. Essential operating con</w:t>
            </w:r>
            <w:r w:rsidRPr="00AD76A7">
              <w:t>ditions that may be present with training and assessment (depending on the work situation, needs of the candidate, accessibility of the item, and local industry and regional contexts) may also be included.</w:t>
            </w:r>
          </w:p>
        </w:tc>
      </w:tr>
      <w:tr w:rsidTr="00F14F2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BoldandItalics"/>
              </w:rPr>
              <w:t>Client</w:t>
            </w:r>
            <w:r w:rsidRPr="00AD76A7">
              <w:t xml:space="preserve"> may include but is not limited to:</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Bullet"/>
            </w:pPr>
            <w:r w:rsidRPr="00AD76A7">
              <w:t>inter</w:t>
            </w:r>
            <w:r w:rsidRPr="00AD76A7">
              <w:t>nal departments</w:t>
            </w:r>
          </w:p>
          <w:p w:rsidR="00000000" w:rsidRPr="00AD76A7" w:rsidP="00AD76A7">
            <w:pPr>
              <w:pStyle w:val="ListBullet"/>
            </w:pPr>
            <w:r w:rsidRPr="00AD76A7">
              <w:t>external organisations</w:t>
            </w:r>
          </w:p>
          <w:p w:rsidR="00000000" w:rsidRPr="00AD76A7" w:rsidP="00AD76A7">
            <w:pPr>
              <w:pStyle w:val="ListBullet"/>
            </w:pPr>
            <w:r w:rsidRPr="00AD76A7">
              <w:t>clubs</w:t>
            </w:r>
          </w:p>
          <w:p w:rsidR="00000000" w:rsidRPr="00AD76A7" w:rsidP="00AD76A7">
            <w:pPr>
              <w:pStyle w:val="ListBullet"/>
            </w:pPr>
            <w:r w:rsidRPr="00AD76A7">
              <w:t>individual people</w:t>
            </w:r>
          </w:p>
          <w:p w:rsidR="00000000" w:rsidP="00AD76A7">
            <w:pPr>
              <w:pStyle w:val="ListBullet"/>
              <w:rPr>
                <w:lang w:val="en-NZ"/>
              </w:rPr>
            </w:pPr>
            <w:r w:rsidRPr="00AD76A7">
              <w:t>internal employees</w:t>
            </w:r>
          </w:p>
        </w:tc>
      </w:tr>
      <w:tr w:rsidTr="00F14F2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BoldandItalics"/>
              </w:rPr>
              <w:t>Requirements</w:t>
            </w:r>
            <w:r w:rsidRPr="00AD76A7">
              <w:t xml:space="preserve"> may be in reference to:</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Bullet"/>
            </w:pPr>
            <w:r w:rsidRPr="00AD76A7">
              <w:t>business</w:t>
            </w:r>
          </w:p>
          <w:p w:rsidR="00000000" w:rsidRPr="00AD76A7" w:rsidP="00AD76A7">
            <w:pPr>
              <w:pStyle w:val="ListBullet"/>
            </w:pPr>
            <w:r w:rsidRPr="00AD76A7">
              <w:t>system</w:t>
            </w:r>
          </w:p>
          <w:p w:rsidR="00000000" w:rsidRPr="00AD76A7" w:rsidP="00AD76A7">
            <w:pPr>
              <w:pStyle w:val="ListBullet"/>
            </w:pPr>
            <w:r w:rsidRPr="00AD76A7">
              <w:t>platform</w:t>
            </w:r>
          </w:p>
          <w:p w:rsidR="00000000" w:rsidRPr="00AD76A7" w:rsidP="00AD76A7">
            <w:pPr>
              <w:pStyle w:val="ListBullet"/>
            </w:pPr>
            <w:r w:rsidRPr="00AD76A7">
              <w:t>application</w:t>
            </w:r>
          </w:p>
          <w:p w:rsidR="00000000" w:rsidRPr="00AD76A7" w:rsidP="00AD76A7">
            <w:pPr>
              <w:pStyle w:val="ListBullet"/>
            </w:pPr>
            <w:r w:rsidRPr="00AD76A7">
              <w:t>database</w:t>
            </w:r>
          </w:p>
          <w:p w:rsidR="00000000" w:rsidRPr="00AD76A7" w:rsidP="00AD76A7">
            <w:pPr>
              <w:pStyle w:val="ListBullet"/>
            </w:pPr>
            <w:r w:rsidRPr="00AD76A7">
              <w:t>network</w:t>
            </w:r>
          </w:p>
          <w:p w:rsidR="00000000" w:rsidP="00AD76A7">
            <w:pPr>
              <w:pStyle w:val="ListBullet"/>
              <w:rPr>
                <w:lang w:val="en-NZ"/>
              </w:rPr>
            </w:pPr>
            <w:r w:rsidRPr="00AD76A7">
              <w:t>people in the organisation</w:t>
            </w:r>
          </w:p>
        </w:tc>
      </w:tr>
      <w:tr w:rsidTr="00F14F2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BoldandItalics"/>
              </w:rPr>
              <w:t>Information</w:t>
            </w:r>
            <w:r w:rsidRPr="00AD76A7">
              <w:t xml:space="preserve"> may include but is not limited to:</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Bullet"/>
            </w:pPr>
            <w:r w:rsidRPr="00AD76A7">
              <w:t>documents</w:t>
            </w:r>
          </w:p>
          <w:p w:rsidR="00000000" w:rsidRPr="00AD76A7" w:rsidP="00AD76A7">
            <w:pPr>
              <w:pStyle w:val="ListBullet"/>
            </w:pPr>
            <w:r w:rsidRPr="00AD76A7">
              <w:t>test pages</w:t>
            </w:r>
          </w:p>
          <w:p w:rsidR="00000000" w:rsidRPr="00AD76A7" w:rsidP="00AD76A7">
            <w:pPr>
              <w:pStyle w:val="ListBullet"/>
            </w:pPr>
            <w:r w:rsidRPr="00AD76A7">
              <w:t>web pages</w:t>
            </w:r>
          </w:p>
          <w:p w:rsidR="00000000" w:rsidP="00AD76A7">
            <w:pPr>
              <w:pStyle w:val="ListBullet"/>
              <w:rPr>
                <w:lang w:val="en-NZ"/>
              </w:rPr>
            </w:pPr>
            <w:r w:rsidRPr="00AD76A7">
              <w:t>other output</w:t>
            </w:r>
          </w:p>
        </w:tc>
      </w:tr>
      <w:tr w:rsidTr="00F14F2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BoldandItalics"/>
              </w:rPr>
              <w:t>Systems</w:t>
            </w:r>
            <w:r w:rsidRPr="00AD76A7">
              <w:t xml:space="preserve"> </w:t>
            </w:r>
            <w:r w:rsidRPr="00AD76A7">
              <w:rPr>
                <w:rStyle w:val="BoldandItalics"/>
              </w:rPr>
              <w:t>and</w:t>
            </w:r>
            <w:r w:rsidRPr="00AD76A7">
              <w:t xml:space="preserve"> </w:t>
            </w:r>
            <w:r w:rsidRPr="00AD76A7">
              <w:rPr>
                <w:rStyle w:val="BoldandItalics"/>
              </w:rPr>
              <w:t>processes</w:t>
            </w:r>
            <w:r w:rsidRPr="00AD76A7">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Bullet"/>
            </w:pPr>
            <w:r w:rsidRPr="00AD76A7">
              <w:t>Computer systems (hardware and software)</w:t>
            </w:r>
          </w:p>
          <w:p w:rsidR="00000000" w:rsidRPr="00AD76A7" w:rsidP="00AD76A7">
            <w:pPr>
              <w:pStyle w:val="ListBullet"/>
            </w:pPr>
            <w:r w:rsidRPr="00AD76A7">
              <w:t>Networks (local, national or international)</w:t>
            </w:r>
          </w:p>
          <w:p w:rsidR="00000000" w:rsidP="00AD76A7">
            <w:pPr>
              <w:pStyle w:val="ListBullet"/>
              <w:rPr>
                <w:lang w:val="en-NZ"/>
              </w:rPr>
            </w:pPr>
            <w:r w:rsidRPr="00AD76A7">
              <w:t>Workflows, associated routines and operating procedures</w:t>
            </w:r>
          </w:p>
        </w:tc>
      </w:tr>
      <w:tr w:rsidTr="00F14F2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BoldandItalics"/>
              </w:rPr>
              <w:t>Process improvements</w:t>
            </w:r>
            <w:r w:rsidRPr="00AD76A7">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ListBullet"/>
            </w:pPr>
            <w:r w:rsidRPr="00AD76A7">
              <w:t>Reduction of production costs</w:t>
            </w:r>
          </w:p>
          <w:p w:rsidR="00000000" w:rsidRPr="00AD76A7" w:rsidP="00AD76A7">
            <w:pPr>
              <w:pStyle w:val="ListBullet"/>
            </w:pPr>
            <w:r w:rsidRPr="00AD76A7">
              <w:t>Improved value-adding</w:t>
            </w:r>
          </w:p>
          <w:p w:rsidR="00000000" w:rsidRPr="00AD76A7" w:rsidP="00AD76A7">
            <w:pPr>
              <w:pStyle w:val="ListBullet"/>
            </w:pPr>
            <w:r w:rsidRPr="00AD76A7">
              <w:t>Improved international or domestic competitiveness</w:t>
            </w:r>
          </w:p>
          <w:p w:rsidR="00000000" w:rsidRPr="00AD76A7" w:rsidP="00AD76A7">
            <w:pPr>
              <w:pStyle w:val="ListBullet"/>
            </w:pPr>
            <w:r w:rsidRPr="00AD76A7">
              <w:t>New products</w:t>
            </w:r>
          </w:p>
          <w:p w:rsidR="00000000" w:rsidRPr="00AD76A7" w:rsidP="00AD76A7">
            <w:pPr>
              <w:pStyle w:val="ListBullet"/>
            </w:pPr>
            <w:r w:rsidRPr="00AD76A7">
              <w:t>New or improved business processes</w:t>
            </w:r>
          </w:p>
          <w:p w:rsidR="00000000" w:rsidRPr="00AD76A7" w:rsidP="00AD76A7">
            <w:pPr>
              <w:pStyle w:val="ListBullet"/>
            </w:pPr>
            <w:r w:rsidRPr="00AD76A7">
              <w:t>Improved customer relationships</w:t>
            </w:r>
          </w:p>
        </w:tc>
      </w:tr>
    </w:tbl>
    <w:p w:rsidR="00F14F2C" w:rsidP="00AD76A7">
      <w:pPr>
        <w:pStyle w:val="BodyText"/>
      </w:pPr>
    </w:p>
    <w:p w:rsidR="00F14F2C" w:rsidP="00AD76A7">
      <w:pPr>
        <w:pStyle w:val="BodyText"/>
      </w:pPr>
    </w:p>
    <w:p w:rsidR="00000000" w:rsidRPr="00AD76A7" w:rsidP="00AD76A7">
      <w:pPr>
        <w:pStyle w:val="Heading1"/>
      </w:pPr>
      <w:bookmarkStart w:id="12" w:name="O_207820"/>
      <w:bookmarkEnd w:id="12"/>
      <w:r w:rsidRPr="00AD76A7">
        <w:t>Unit Sector(s)</w:t>
      </w:r>
    </w:p>
    <w:tbl>
      <w:tblPr>
        <w:tblW w:w="0" w:type="auto"/>
        <w:tblLayout w:type="fixed"/>
        <w:tblCellMar>
          <w:left w:w="62" w:type="dxa"/>
          <w:right w:w="62" w:type="dxa"/>
        </w:tblCellMar>
        <w:tblLook w:val="0000"/>
      </w:tblPr>
      <w:tblGrid>
        <w:gridCol w:w="2610"/>
        <w:gridCol w:w="5912"/>
      </w:tblGrid>
      <w:tr w:rsidTr="00F14F2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r w:rsidRPr="00AD76A7">
              <w:t>Implement</w:t>
            </w:r>
          </w:p>
        </w:tc>
      </w:tr>
    </w:tbl>
    <w:p w:rsidR="00F14F2C" w:rsidP="00AD76A7">
      <w:pPr>
        <w:pStyle w:val="BodyText"/>
      </w:pPr>
    </w:p>
    <w:p w:rsidR="00F14F2C" w:rsidP="00AD76A7">
      <w:pPr>
        <w:pStyle w:val="BodyText"/>
      </w:pPr>
    </w:p>
    <w:p w:rsidR="00000000" w:rsidRPr="00AD76A7" w:rsidP="00AD76A7">
      <w:pPr>
        <w:pStyle w:val="Heading1"/>
      </w:pPr>
      <w:bookmarkStart w:id="13" w:name="O_207817"/>
      <w:bookmarkEnd w:id="13"/>
      <w:r w:rsidRPr="00AD76A7">
        <w:t>Co-requisite units</w:t>
      </w:r>
    </w:p>
    <w:tbl>
      <w:tblPr>
        <w:tblW w:w="0" w:type="auto"/>
        <w:tblLayout w:type="fixed"/>
        <w:tblCellMar>
          <w:left w:w="62" w:type="dxa"/>
          <w:right w:w="62" w:type="dxa"/>
        </w:tblCellMar>
        <w:tblLook w:val="0000"/>
      </w:tblPr>
      <w:tblGrid>
        <w:gridCol w:w="2641"/>
        <w:gridCol w:w="1322"/>
        <w:gridCol w:w="4559"/>
      </w:tblGrid>
      <w:tr w:rsidTr="00F14F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p>
        </w:tc>
      </w:tr>
      <w:tr w:rsidTr="00F14F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p>
        </w:tc>
      </w:tr>
      <w:tr w:rsidTr="00F14F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p>
        </w:tc>
      </w:tr>
    </w:tbl>
    <w:p w:rsidR="00F14F2C" w:rsidP="00AD76A7">
      <w:pPr>
        <w:pStyle w:val="BodyText"/>
      </w:pPr>
    </w:p>
    <w:p w:rsidR="00F14F2C" w:rsidP="00AD76A7">
      <w:pPr>
        <w:pStyle w:val="BodyText"/>
      </w:pPr>
    </w:p>
    <w:p w:rsidR="00000000" w:rsidRPr="00AD76A7" w:rsidP="00AD76A7">
      <w:pPr>
        <w:pStyle w:val="Heading1"/>
      </w:pPr>
      <w:bookmarkStart w:id="14" w:name="O_207819"/>
      <w:bookmarkEnd w:id="14"/>
      <w:r w:rsidRPr="00AD76A7">
        <w:t>Competency field</w:t>
      </w:r>
    </w:p>
    <w:tbl>
      <w:tblPr>
        <w:tblW w:w="0" w:type="auto"/>
        <w:tblLayout w:type="fixed"/>
        <w:tblCellMar>
          <w:left w:w="62" w:type="dxa"/>
          <w:right w:w="62" w:type="dxa"/>
        </w:tblCellMar>
        <w:tblLook w:val="0000"/>
      </w:tblPr>
      <w:tblGrid>
        <w:gridCol w:w="2784"/>
        <w:gridCol w:w="5738"/>
      </w:tblGrid>
      <w:tr w:rsidTr="00F14F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6A7">
            <w:pPr>
              <w:pStyle w:val="BodyText"/>
              <w:rPr>
                <w:lang w:val="en-NZ"/>
              </w:rPr>
            </w:pPr>
            <w:r w:rsidRPr="00AD76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6A7" w:rsidP="00AD76A7">
            <w:pPr>
              <w:pStyle w:val="BodyText"/>
            </w:pPr>
          </w:p>
        </w:tc>
      </w:tr>
    </w:tbl>
    <w:p w:rsidR="00F14F2C" w:rsidP="00AD76A7">
      <w:pPr>
        <w:pStyle w:val="BodyText"/>
      </w:pPr>
    </w:p>
    <w:p w:rsidR="00F14F2C" w:rsidP="00AD76A7">
      <w:pPr>
        <w:pStyle w:val="BodyText"/>
      </w:pPr>
    </w:p>
    <w:p w:rsidR="00000000" w:rsidRPr="00AD76A7" w:rsidP="00AD76A7"/>
    <w:sectPr w:rsidSect="00AD76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F2C" w:rsidP="00F14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2C" w:rsidP="00AD7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14F2C" w:rsidP="00AD76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4F2C" w:rsidP="00AD76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F2C" w:rsidP="00F14F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2C" w:rsidP="00AD76A7">
    <w:pPr>
      <w:pStyle w:val="Header"/>
      <w:framePr w:wrap="around"/>
    </w:pPr>
    <w:r>
      <w:fldChar w:fldCharType="begin"/>
    </w:r>
    <w:r>
      <w:instrText xml:space="preserve"> TITLE   \* MERGEFORMAT </w:instrText>
    </w:r>
    <w:r>
      <w:fldChar w:fldCharType="separate"/>
    </w:r>
    <w:r>
      <w:t>ICAI5216B Monitor and improve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4F2C" w:rsidP="00AD76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280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B26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6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6A7"/>
    <w:pPr>
      <w:spacing w:before="360" w:after="60"/>
      <w:outlineLvl w:val="0"/>
    </w:pPr>
    <w:rPr>
      <w:sz w:val="32"/>
    </w:rPr>
  </w:style>
  <w:style w:type="paragraph" w:styleId="Heading2">
    <w:name w:val="heading 2"/>
    <w:basedOn w:val="HeadingBase"/>
    <w:next w:val="BodyText"/>
    <w:link w:val="Heading2Char"/>
    <w:qFormat/>
    <w:rsid w:val="00AD76A7"/>
    <w:pPr>
      <w:keepLines/>
      <w:spacing w:before="240" w:after="120"/>
      <w:outlineLvl w:val="1"/>
    </w:pPr>
    <w:rPr>
      <w:sz w:val="28"/>
      <w:szCs w:val="40"/>
    </w:rPr>
  </w:style>
  <w:style w:type="paragraph" w:styleId="Heading3">
    <w:name w:val="heading 3"/>
    <w:basedOn w:val="HeadingBase"/>
    <w:next w:val="BodyText"/>
    <w:link w:val="Heading3Char"/>
    <w:qFormat/>
    <w:rsid w:val="00AD76A7"/>
    <w:pPr>
      <w:spacing w:before="180" w:after="120"/>
      <w:outlineLvl w:val="2"/>
    </w:pPr>
    <w:rPr>
      <w:spacing w:val="-10"/>
      <w:kern w:val="32"/>
    </w:rPr>
  </w:style>
  <w:style w:type="paragraph" w:styleId="Heading4">
    <w:name w:val="heading 4"/>
    <w:basedOn w:val="HeadingBase"/>
    <w:next w:val="BodyText"/>
    <w:link w:val="Heading4Char"/>
    <w:qFormat/>
    <w:rsid w:val="00AD76A7"/>
    <w:pPr>
      <w:spacing w:before="160" w:after="120"/>
      <w:outlineLvl w:val="3"/>
    </w:pPr>
    <w:rPr>
      <w:sz w:val="22"/>
    </w:rPr>
  </w:style>
  <w:style w:type="paragraph" w:styleId="Heading5">
    <w:name w:val="heading 5"/>
    <w:basedOn w:val="HeadingBase"/>
    <w:next w:val="Normal"/>
    <w:link w:val="Heading5Char"/>
    <w:qFormat/>
    <w:rsid w:val="00AD76A7"/>
    <w:pPr>
      <w:spacing w:before="80"/>
      <w:outlineLvl w:val="4"/>
    </w:pPr>
    <w:rPr>
      <w:color w:val="918585"/>
      <w:sz w:val="20"/>
    </w:rPr>
  </w:style>
  <w:style w:type="paragraph" w:styleId="Heading6">
    <w:name w:val="heading 6"/>
    <w:basedOn w:val="HeadingBase"/>
    <w:next w:val="Normal"/>
    <w:link w:val="Heading6Char"/>
    <w:qFormat/>
    <w:rsid w:val="00AD76A7"/>
    <w:pPr>
      <w:spacing w:before="60"/>
      <w:outlineLvl w:val="5"/>
    </w:pPr>
    <w:rPr>
      <w:color w:val="918585"/>
      <w:sz w:val="20"/>
    </w:rPr>
  </w:style>
  <w:style w:type="paragraph" w:styleId="Heading7">
    <w:name w:val="heading 7"/>
    <w:basedOn w:val="Normal"/>
    <w:next w:val="Normal"/>
    <w:link w:val="Heading7Char"/>
    <w:qFormat/>
    <w:rsid w:val="00AD76A7"/>
    <w:pPr>
      <w:ind w:left="720"/>
      <w:outlineLvl w:val="6"/>
    </w:pPr>
    <w:rPr>
      <w:i/>
    </w:rPr>
  </w:style>
  <w:style w:type="paragraph" w:styleId="Heading8">
    <w:name w:val="heading 8"/>
    <w:basedOn w:val="Normal"/>
    <w:next w:val="Normal"/>
    <w:link w:val="Heading8Char"/>
    <w:qFormat/>
    <w:rsid w:val="00AD76A7"/>
    <w:pPr>
      <w:ind w:left="720"/>
      <w:outlineLvl w:val="7"/>
    </w:pPr>
    <w:rPr>
      <w:i/>
    </w:rPr>
  </w:style>
  <w:style w:type="paragraph" w:styleId="Heading9">
    <w:name w:val="heading 9"/>
    <w:basedOn w:val="Normal"/>
    <w:next w:val="Normal"/>
    <w:link w:val="Heading9Char"/>
    <w:qFormat/>
    <w:rsid w:val="00AD76A7"/>
    <w:pPr>
      <w:ind w:left="720"/>
      <w:outlineLvl w:val="8"/>
    </w:pPr>
    <w:rPr>
      <w:i/>
    </w:rPr>
  </w:style>
  <w:style w:type="character" w:default="1" w:styleId="DefaultParagraphFont">
    <w:name w:val="Default Paragraph Font"/>
    <w:uiPriority w:val="1"/>
    <w:unhideWhenUsed/>
    <w:rsid w:val="00AD7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6A7"/>
  </w:style>
  <w:style w:type="character" w:customStyle="1" w:styleId="Heading1Char">
    <w:name w:val="Heading 1 Char"/>
    <w:basedOn w:val="DefaultParagraphFont"/>
    <w:link w:val="Heading1"/>
    <w:rsid w:val="00AD76A7"/>
    <w:rPr>
      <w:rFonts w:ascii="Times New Roman" w:eastAsia="Times New Roman" w:hAnsi="Times New Roman" w:cs="Times New Roman"/>
      <w:b/>
      <w:sz w:val="32"/>
      <w:szCs w:val="20"/>
      <w:lang w:eastAsia="en-US"/>
    </w:rPr>
  </w:style>
  <w:style w:type="paragraph" w:styleId="BodyText">
    <w:name w:val="Body Text"/>
    <w:basedOn w:val="Normal"/>
    <w:link w:val="BodyTextChar"/>
    <w:rsid w:val="00AD76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6A7"/>
    <w:rPr>
      <w:rFonts w:ascii="Times New Roman" w:eastAsia="Times New Roman" w:hAnsi="Times New Roman" w:cs="Times New Roman"/>
      <w:sz w:val="24"/>
      <w:lang w:val="en-US" w:eastAsia="en-US"/>
    </w:rPr>
  </w:style>
  <w:style w:type="paragraph" w:styleId="Footer">
    <w:name w:val="footer"/>
    <w:basedOn w:val="Normal"/>
    <w:link w:val="FooterChar"/>
    <w:rsid w:val="00AD7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6A7"/>
    <w:rPr>
      <w:rFonts w:ascii="Times New Roman" w:eastAsia="Times New Roman" w:hAnsi="Times New Roman" w:cs="Times New Roman"/>
      <w:sz w:val="16"/>
      <w:lang w:val="en-US" w:eastAsia="en-US"/>
    </w:rPr>
  </w:style>
  <w:style w:type="paragraph" w:styleId="List">
    <w:name w:val="List"/>
    <w:basedOn w:val="BodyText"/>
    <w:next w:val="BodyText"/>
    <w:rsid w:val="00AD76A7"/>
    <w:pPr>
      <w:tabs>
        <w:tab w:val="left" w:pos="340"/>
      </w:tabs>
      <w:spacing w:before="60" w:after="60"/>
      <w:ind w:left="340" w:hanging="340"/>
    </w:pPr>
  </w:style>
  <w:style w:type="paragraph" w:styleId="ListBullet">
    <w:name w:val="List Bullet"/>
    <w:basedOn w:val="List"/>
    <w:rsid w:val="00AD76A7"/>
    <w:pPr>
      <w:numPr>
        <w:numId w:val="12"/>
      </w:numPr>
      <w:tabs>
        <w:tab w:val="clear" w:pos="340"/>
      </w:tabs>
      <w:spacing w:before="40" w:after="40"/>
    </w:pPr>
  </w:style>
  <w:style w:type="character" w:customStyle="1" w:styleId="SpecialBold">
    <w:name w:val="Special Bold"/>
    <w:basedOn w:val="DefaultParagraphFont"/>
    <w:rsid w:val="00AD76A7"/>
    <w:rPr>
      <w:b/>
      <w:spacing w:val="0"/>
    </w:rPr>
  </w:style>
  <w:style w:type="paragraph" w:styleId="Header">
    <w:name w:val="header"/>
    <w:basedOn w:val="Normal"/>
    <w:link w:val="HeaderChar"/>
    <w:rsid w:val="00AD7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6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76A7"/>
    <w:pPr>
      <w:spacing w:before="240" w:after="120"/>
      <w:outlineLvl w:val="0"/>
    </w:pPr>
    <w:rPr>
      <w:rFonts w:ascii="Times New Roman" w:hAnsi="Times New Roman"/>
      <w:b/>
      <w:sz w:val="28"/>
    </w:rPr>
  </w:style>
  <w:style w:type="paragraph" w:customStyle="1" w:styleId="AllowPageBreak">
    <w:name w:val="AllowPageBreak"/>
    <w:rsid w:val="00AD76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76A7"/>
    <w:pPr>
      <w:tabs>
        <w:tab w:val="left" w:pos="680"/>
      </w:tabs>
      <w:spacing w:before="60" w:after="60"/>
      <w:ind w:left="680" w:hanging="340"/>
    </w:pPr>
  </w:style>
  <w:style w:type="character" w:customStyle="1" w:styleId="BoldandItalics">
    <w:name w:val="Bold and Italics"/>
    <w:qFormat/>
    <w:rsid w:val="00AD76A7"/>
    <w:rPr>
      <w:b/>
      <w:i/>
      <w:u w:val="none"/>
    </w:rPr>
  </w:style>
  <w:style w:type="character" w:customStyle="1" w:styleId="Heading2Char">
    <w:name w:val="Heading 2 Char"/>
    <w:basedOn w:val="DefaultParagraphFont"/>
    <w:link w:val="Heading2"/>
    <w:rsid w:val="00AD7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6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6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6A7"/>
    <w:rPr>
      <w:rFonts w:ascii="Courier New" w:eastAsia="Times New Roman" w:hAnsi="Courier New" w:cs="Times New Roman"/>
      <w:i/>
      <w:szCs w:val="20"/>
      <w:lang w:val="en-US" w:eastAsia="en-US"/>
    </w:rPr>
  </w:style>
  <w:style w:type="paragraph" w:customStyle="1" w:styleId="HeadingBase">
    <w:name w:val="Heading Base"/>
    <w:rsid w:val="00AD7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6A7"/>
    <w:pPr>
      <w:tabs>
        <w:tab w:val="right" w:leader="dot" w:pos="9072"/>
      </w:tabs>
      <w:ind w:left="567"/>
    </w:pPr>
    <w:rPr>
      <w:szCs w:val="22"/>
    </w:rPr>
  </w:style>
  <w:style w:type="paragraph" w:customStyle="1" w:styleId="TOCBase">
    <w:name w:val="TOC Base"/>
    <w:rsid w:val="00AD7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6A7"/>
    <w:pPr>
      <w:tabs>
        <w:tab w:val="right" w:leader="dot" w:pos="9072"/>
      </w:tabs>
      <w:spacing w:before="40" w:after="40"/>
      <w:ind w:left="284"/>
    </w:pPr>
    <w:rPr>
      <w:rFonts w:ascii="Times New Roman" w:hAnsi="Times New Roman"/>
    </w:rPr>
  </w:style>
  <w:style w:type="paragraph" w:styleId="TOC1">
    <w:name w:val="toc 1"/>
    <w:basedOn w:val="TOCBase"/>
    <w:next w:val="Normal"/>
    <w:rsid w:val="00AD76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6A7"/>
    <w:pPr>
      <w:spacing w:before="5040"/>
      <w:jc w:val="center"/>
    </w:pPr>
    <w:rPr>
      <w:sz w:val="48"/>
      <w:szCs w:val="72"/>
      <w:lang w:val="en-US"/>
    </w:rPr>
  </w:style>
  <w:style w:type="character" w:customStyle="1" w:styleId="TitleChar">
    <w:name w:val="Title Char"/>
    <w:basedOn w:val="DefaultParagraphFont"/>
    <w:link w:val="Title"/>
    <w:rsid w:val="00AD7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6A7"/>
    <w:pPr>
      <w:tabs>
        <w:tab w:val="left" w:pos="3600"/>
        <w:tab w:val="left" w:pos="3958"/>
      </w:tabs>
    </w:pPr>
  </w:style>
  <w:style w:type="paragraph" w:customStyle="1" w:styleId="Note">
    <w:name w:val="Note"/>
    <w:basedOn w:val="BodyText"/>
    <w:rsid w:val="00AD7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6A7"/>
    <w:pPr>
      <w:framePr w:wrap="auto" w:hAnchor="text" w:y="6049"/>
    </w:pPr>
    <w:rPr>
      <w:color w:val="000000"/>
      <w:sz w:val="40"/>
    </w:rPr>
  </w:style>
  <w:style w:type="paragraph" w:customStyle="1" w:styleId="TOCTitle">
    <w:name w:val="TOCTitle"/>
    <w:basedOn w:val="Heading1"/>
    <w:rsid w:val="00AD76A7"/>
    <w:pPr>
      <w:spacing w:after="240"/>
      <w:jc w:val="center"/>
      <w:outlineLvl w:val="9"/>
    </w:pPr>
    <w:rPr>
      <w:caps/>
    </w:rPr>
  </w:style>
  <w:style w:type="paragraph" w:customStyle="1" w:styleId="Version">
    <w:name w:val="Version"/>
    <w:rsid w:val="00AD76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6A7"/>
    <w:pPr>
      <w:numPr>
        <w:numId w:val="13"/>
      </w:numPr>
      <w:tabs>
        <w:tab w:val="clear" w:pos="680"/>
      </w:tabs>
    </w:pPr>
  </w:style>
  <w:style w:type="paragraph" w:styleId="Index1">
    <w:name w:val="index 1"/>
    <w:basedOn w:val="Normal"/>
    <w:next w:val="Normal"/>
    <w:semiHidden/>
    <w:rsid w:val="00AD76A7"/>
    <w:pPr>
      <w:keepNext w:val="0"/>
      <w:tabs>
        <w:tab w:val="right" w:pos="4176"/>
      </w:tabs>
      <w:ind w:left="198" w:hanging="198"/>
    </w:pPr>
    <w:rPr>
      <w:rFonts w:ascii="Garamond" w:hAnsi="Garamond"/>
    </w:rPr>
  </w:style>
  <w:style w:type="paragraph" w:styleId="IndexHeading">
    <w:name w:val="index heading"/>
    <w:basedOn w:val="Normal"/>
    <w:next w:val="Index1"/>
    <w:semiHidden/>
    <w:rsid w:val="00AD76A7"/>
    <w:pPr>
      <w:spacing w:before="120" w:after="120"/>
    </w:pPr>
    <w:rPr>
      <w:rFonts w:ascii="Arial" w:hAnsi="Arial"/>
      <w:b/>
      <w:color w:val="918585"/>
      <w:sz w:val="24"/>
    </w:rPr>
  </w:style>
  <w:style w:type="paragraph" w:customStyle="1" w:styleId="Chapter">
    <w:name w:val="Chapter"/>
    <w:basedOn w:val="Normal"/>
    <w:rsid w:val="00AD76A7"/>
    <w:pPr>
      <w:spacing w:before="240"/>
    </w:pPr>
    <w:rPr>
      <w:rFonts w:ascii="Times New Roman" w:hAnsi="Times New Roman"/>
      <w:smallCaps/>
      <w:spacing w:val="80"/>
      <w:sz w:val="28"/>
    </w:rPr>
  </w:style>
  <w:style w:type="paragraph" w:customStyle="1" w:styleId="InChapter">
    <w:name w:val="InChapter"/>
    <w:basedOn w:val="Heading3"/>
    <w:rsid w:val="00AD76A7"/>
    <w:pPr>
      <w:spacing w:after="240"/>
      <w:outlineLvl w:val="9"/>
    </w:pPr>
    <w:rPr>
      <w:noProof/>
    </w:rPr>
  </w:style>
  <w:style w:type="paragraph" w:styleId="Index2">
    <w:name w:val="index 2"/>
    <w:basedOn w:val="Normal"/>
    <w:next w:val="Normal"/>
    <w:semiHidden/>
    <w:rsid w:val="00AD76A7"/>
    <w:pPr>
      <w:tabs>
        <w:tab w:val="right" w:pos="4176"/>
      </w:tabs>
      <w:ind w:left="568" w:hanging="284"/>
    </w:pPr>
    <w:rPr>
      <w:rFonts w:ascii="Garamond" w:hAnsi="Garamond"/>
    </w:rPr>
  </w:style>
  <w:style w:type="paragraph" w:customStyle="1" w:styleId="Byline">
    <w:name w:val="Byline"/>
    <w:rsid w:val="00AD7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6A7"/>
    <w:pPr>
      <w:tabs>
        <w:tab w:val="clear" w:pos="3600"/>
        <w:tab w:val="clear" w:pos="3958"/>
      </w:tabs>
      <w:jc w:val="right"/>
    </w:pPr>
  </w:style>
  <w:style w:type="character" w:styleId="Emphasis">
    <w:name w:val="Emphasis"/>
    <w:basedOn w:val="DefaultParagraphFont"/>
    <w:qFormat/>
    <w:rsid w:val="00AD76A7"/>
    <w:rPr>
      <w:i/>
    </w:rPr>
  </w:style>
  <w:style w:type="paragraph" w:styleId="Caption">
    <w:name w:val="caption"/>
    <w:basedOn w:val="BodyText"/>
    <w:next w:val="Normal"/>
    <w:qFormat/>
    <w:rsid w:val="00AD76A7"/>
    <w:pPr>
      <w:framePr w:w="2268" w:hSpace="181" w:vSpace="181" w:wrap="around" w:vAnchor="text" w:hAnchor="page" w:x="1135" w:y="285" w:anchorLock="1"/>
    </w:pPr>
    <w:rPr>
      <w:i/>
    </w:rPr>
  </w:style>
  <w:style w:type="paragraph" w:customStyle="1" w:styleId="MiniTOCTitle">
    <w:name w:val="MiniTOCTitle"/>
    <w:basedOn w:val="Heading4"/>
    <w:rsid w:val="00AD76A7"/>
    <w:pPr>
      <w:spacing w:before="240"/>
      <w:outlineLvl w:val="9"/>
    </w:pPr>
    <w:rPr>
      <w:noProof/>
      <w:sz w:val="24"/>
    </w:rPr>
  </w:style>
  <w:style w:type="paragraph" w:customStyle="1" w:styleId="MiniTOCItem">
    <w:name w:val="MiniTOCItem"/>
    <w:basedOn w:val="ListBullet"/>
    <w:rsid w:val="00AD76A7"/>
    <w:pPr>
      <w:numPr>
        <w:numId w:val="0"/>
      </w:numPr>
      <w:tabs>
        <w:tab w:val="right" w:leader="dot" w:pos="6521"/>
      </w:tabs>
      <w:spacing w:before="0" w:after="0"/>
    </w:pPr>
  </w:style>
  <w:style w:type="paragraph" w:customStyle="1" w:styleId="TOFTitle">
    <w:name w:val="TOFTitle"/>
    <w:basedOn w:val="TOCTitle"/>
    <w:rsid w:val="00AD76A7"/>
  </w:style>
  <w:style w:type="paragraph" w:styleId="TableofFigures">
    <w:name w:val="table of figures"/>
    <w:basedOn w:val="Normal"/>
    <w:next w:val="Normal"/>
    <w:semiHidden/>
    <w:rsid w:val="00AD76A7"/>
    <w:pPr>
      <w:tabs>
        <w:tab w:val="right" w:leader="dot" w:pos="9072"/>
      </w:tabs>
      <w:ind w:left="970" w:hanging="403"/>
    </w:pPr>
    <w:rPr>
      <w:rFonts w:ascii="Times New Roman" w:hAnsi="Times New Roman"/>
      <w:b/>
    </w:rPr>
  </w:style>
  <w:style w:type="paragraph" w:styleId="ListNumber">
    <w:name w:val="List Number"/>
    <w:basedOn w:val="List"/>
    <w:rsid w:val="00AD76A7"/>
    <w:pPr>
      <w:numPr>
        <w:numId w:val="10"/>
      </w:numPr>
    </w:pPr>
  </w:style>
  <w:style w:type="character" w:customStyle="1" w:styleId="WingdingSymbols">
    <w:name w:val="Wingding Symbols"/>
    <w:rsid w:val="00AD76A7"/>
    <w:rPr>
      <w:rFonts w:ascii="Wingdings" w:hAnsi="Wingdings"/>
    </w:rPr>
  </w:style>
  <w:style w:type="paragraph" w:customStyle="1" w:styleId="TableHeading">
    <w:name w:val="Table Heading"/>
    <w:basedOn w:val="HeadingBase"/>
    <w:rsid w:val="00AD76A7"/>
    <w:pPr>
      <w:keepLines/>
      <w:pBdr>
        <w:bottom w:val="single" w:sz="6" w:space="1" w:color="918585"/>
      </w:pBdr>
      <w:spacing w:before="240"/>
    </w:pPr>
  </w:style>
  <w:style w:type="character" w:customStyle="1" w:styleId="HotSpot">
    <w:name w:val="HotSpot"/>
    <w:rsid w:val="00AD76A7"/>
    <w:rPr>
      <w:color w:val="0033CC"/>
      <w:u w:val="none"/>
    </w:rPr>
  </w:style>
  <w:style w:type="paragraph" w:customStyle="1" w:styleId="BodyTextRight">
    <w:name w:val="Body Text Right"/>
    <w:basedOn w:val="BodyText"/>
    <w:rsid w:val="00AD76A7"/>
    <w:pPr>
      <w:spacing w:before="0" w:after="0"/>
      <w:jc w:val="right"/>
    </w:pPr>
  </w:style>
  <w:style w:type="paragraph" w:styleId="Index3">
    <w:name w:val="index 3"/>
    <w:basedOn w:val="ListNumber2"/>
    <w:next w:val="Normal"/>
    <w:semiHidden/>
    <w:rsid w:val="00AD76A7"/>
    <w:pPr>
      <w:numPr>
        <w:numId w:val="0"/>
      </w:numPr>
      <w:tabs>
        <w:tab w:val="right" w:leader="dot" w:pos="4176"/>
      </w:tabs>
    </w:pPr>
  </w:style>
  <w:style w:type="paragraph" w:styleId="ListNumber2">
    <w:name w:val="List Number 2"/>
    <w:basedOn w:val="List2"/>
    <w:rsid w:val="00AD76A7"/>
    <w:pPr>
      <w:numPr>
        <w:numId w:val="9"/>
      </w:numPr>
      <w:tabs>
        <w:tab w:val="clear" w:pos="1060"/>
      </w:tabs>
    </w:pPr>
  </w:style>
  <w:style w:type="paragraph" w:customStyle="1" w:styleId="MarginNote">
    <w:name w:val="Margin Note"/>
    <w:basedOn w:val="BodyText"/>
    <w:rsid w:val="00AD7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6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6A7"/>
    <w:rPr>
      <w:sz w:val="32"/>
    </w:rPr>
  </w:style>
  <w:style w:type="paragraph" w:customStyle="1" w:styleId="HeadingProcedure">
    <w:name w:val="Heading Procedure"/>
    <w:basedOn w:val="HeadingBase"/>
    <w:next w:val="Normal"/>
    <w:rsid w:val="00AD76A7"/>
    <w:pPr>
      <w:tabs>
        <w:tab w:val="left" w:pos="0"/>
      </w:tabs>
      <w:spacing w:before="120" w:after="60"/>
    </w:pPr>
    <w:rPr>
      <w:i/>
      <w:color w:val="918585"/>
      <w:sz w:val="22"/>
    </w:rPr>
  </w:style>
  <w:style w:type="paragraph" w:customStyle="1" w:styleId="TableBodyText">
    <w:name w:val="Table Body Text"/>
    <w:basedOn w:val="BodyText"/>
    <w:rsid w:val="00AD76A7"/>
    <w:pPr>
      <w:spacing w:before="60" w:after="60"/>
    </w:pPr>
  </w:style>
  <w:style w:type="paragraph" w:styleId="ListContinue">
    <w:name w:val="List Continue"/>
    <w:basedOn w:val="List"/>
    <w:rsid w:val="00AD76A7"/>
    <w:pPr>
      <w:ind w:firstLine="0"/>
    </w:pPr>
  </w:style>
  <w:style w:type="paragraph" w:customStyle="1" w:styleId="ListNote">
    <w:name w:val="List Note"/>
    <w:basedOn w:val="List"/>
    <w:rsid w:val="00AD76A7"/>
    <w:pPr>
      <w:pBdr>
        <w:top w:val="single" w:sz="6" w:space="2" w:color="918585"/>
        <w:bottom w:val="single" w:sz="6" w:space="2" w:color="918585"/>
      </w:pBdr>
      <w:tabs>
        <w:tab w:val="left" w:pos="1021"/>
      </w:tabs>
      <w:ind w:firstLine="0"/>
    </w:pPr>
  </w:style>
  <w:style w:type="paragraph" w:customStyle="1" w:styleId="Warning">
    <w:name w:val="Warning"/>
    <w:basedOn w:val="BodyText"/>
    <w:rsid w:val="00AD76A7"/>
    <w:pPr>
      <w:shd w:val="clear" w:color="auto" w:fill="D9D9D9"/>
      <w:tabs>
        <w:tab w:val="left" w:pos="992"/>
      </w:tabs>
      <w:ind w:left="119" w:right="119"/>
    </w:pPr>
    <w:rPr>
      <w:sz w:val="20"/>
    </w:rPr>
  </w:style>
  <w:style w:type="paragraph" w:customStyle="1" w:styleId="MarginIcons">
    <w:name w:val="Margin Icons"/>
    <w:basedOn w:val="BodyText"/>
    <w:rsid w:val="00AD7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6A7"/>
    <w:rPr>
      <w:rFonts w:ascii="Courier New" w:hAnsi="Courier New"/>
    </w:rPr>
  </w:style>
  <w:style w:type="paragraph" w:customStyle="1" w:styleId="NoteBullet">
    <w:name w:val="Note Bullet"/>
    <w:basedOn w:val="Note"/>
    <w:rsid w:val="00AD76A7"/>
    <w:pPr>
      <w:tabs>
        <w:tab w:val="clear" w:pos="680"/>
      </w:tabs>
      <w:spacing w:before="60" w:after="60"/>
    </w:pPr>
  </w:style>
  <w:style w:type="paragraph" w:customStyle="1" w:styleId="SubHeading2">
    <w:name w:val="SubHeading2"/>
    <w:basedOn w:val="HeadingBase"/>
    <w:rsid w:val="00AD76A7"/>
    <w:pPr>
      <w:spacing w:before="240" w:after="60"/>
    </w:pPr>
    <w:rPr>
      <w:sz w:val="20"/>
    </w:rPr>
  </w:style>
  <w:style w:type="paragraph" w:customStyle="1" w:styleId="SubHeading1">
    <w:name w:val="SubHeading1"/>
    <w:basedOn w:val="HeadingBase"/>
    <w:rsid w:val="00AD76A7"/>
    <w:pPr>
      <w:spacing w:before="240" w:after="60"/>
    </w:pPr>
    <w:rPr>
      <w:color w:val="918585"/>
      <w:sz w:val="22"/>
    </w:rPr>
  </w:style>
  <w:style w:type="paragraph" w:customStyle="1" w:styleId="SideHeading">
    <w:name w:val="Side Heading"/>
    <w:basedOn w:val="HeadingBase"/>
    <w:rsid w:val="00AD7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6A7"/>
    <w:pPr>
      <w:tabs>
        <w:tab w:val="num" w:pos="360"/>
      </w:tabs>
    </w:pPr>
  </w:style>
  <w:style w:type="paragraph" w:styleId="PlainText">
    <w:name w:val="Plain Text"/>
    <w:basedOn w:val="Normal"/>
    <w:link w:val="PlainTextChar"/>
    <w:rsid w:val="00AD76A7"/>
    <w:rPr>
      <w:sz w:val="20"/>
    </w:rPr>
  </w:style>
  <w:style w:type="character" w:customStyle="1" w:styleId="PlainTextChar">
    <w:name w:val="Plain Text Char"/>
    <w:basedOn w:val="DefaultParagraphFont"/>
    <w:link w:val="PlainText"/>
    <w:rsid w:val="00AD76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76A7"/>
    <w:rPr>
      <w:b/>
      <w:smallCaps/>
    </w:rPr>
  </w:style>
  <w:style w:type="paragraph" w:customStyle="1" w:styleId="TableListNumber">
    <w:name w:val="Table List Number"/>
    <w:basedOn w:val="ListNumber"/>
    <w:rsid w:val="00AD76A7"/>
    <w:pPr>
      <w:numPr>
        <w:numId w:val="0"/>
      </w:numPr>
    </w:pPr>
  </w:style>
  <w:style w:type="paragraph" w:styleId="TOC4">
    <w:name w:val="toc 4"/>
    <w:basedOn w:val="TOCBase"/>
    <w:next w:val="Normal"/>
    <w:semiHidden/>
    <w:rsid w:val="00AD76A7"/>
    <w:pPr>
      <w:tabs>
        <w:tab w:val="right" w:leader="dot" w:pos="9071"/>
      </w:tabs>
      <w:ind w:left="1701"/>
    </w:pPr>
  </w:style>
  <w:style w:type="paragraph" w:customStyle="1" w:styleId="ListAlpha">
    <w:name w:val="List Alpha"/>
    <w:basedOn w:val="List"/>
    <w:rsid w:val="00AD76A7"/>
    <w:pPr>
      <w:numPr>
        <w:numId w:val="8"/>
      </w:numPr>
    </w:pPr>
  </w:style>
  <w:style w:type="paragraph" w:customStyle="1" w:styleId="ListAlpha2">
    <w:name w:val="List Alpha 2"/>
    <w:basedOn w:val="List2"/>
    <w:rsid w:val="00AD76A7"/>
    <w:pPr>
      <w:numPr>
        <w:numId w:val="7"/>
      </w:numPr>
    </w:pPr>
  </w:style>
  <w:style w:type="paragraph" w:styleId="List3">
    <w:name w:val="List 3"/>
    <w:basedOn w:val="BodyText"/>
    <w:rsid w:val="00AD76A7"/>
    <w:pPr>
      <w:tabs>
        <w:tab w:val="left" w:pos="1021"/>
      </w:tabs>
      <w:spacing w:before="60" w:after="60"/>
      <w:ind w:left="1020" w:hanging="340"/>
    </w:pPr>
  </w:style>
  <w:style w:type="paragraph" w:styleId="List4">
    <w:name w:val="List 4"/>
    <w:basedOn w:val="BodyText"/>
    <w:rsid w:val="00AD76A7"/>
    <w:pPr>
      <w:tabs>
        <w:tab w:val="left" w:pos="1361"/>
      </w:tabs>
      <w:spacing w:before="60" w:after="60"/>
      <w:ind w:left="1361" w:hanging="340"/>
    </w:pPr>
  </w:style>
  <w:style w:type="paragraph" w:styleId="List5">
    <w:name w:val="List 5"/>
    <w:basedOn w:val="BodyText"/>
    <w:rsid w:val="00AD76A7"/>
    <w:pPr>
      <w:tabs>
        <w:tab w:val="left" w:pos="1701"/>
      </w:tabs>
      <w:spacing w:before="60" w:after="60"/>
      <w:ind w:left="1701" w:hanging="340"/>
    </w:pPr>
  </w:style>
  <w:style w:type="paragraph" w:styleId="ListBullet3">
    <w:name w:val="List Bullet 3"/>
    <w:basedOn w:val="List3"/>
    <w:rsid w:val="00AD76A7"/>
    <w:pPr>
      <w:numPr>
        <w:numId w:val="14"/>
      </w:numPr>
      <w:tabs>
        <w:tab w:val="clear" w:pos="1021"/>
      </w:tabs>
      <w:ind w:left="1037" w:hanging="357"/>
    </w:pPr>
  </w:style>
  <w:style w:type="paragraph" w:styleId="ListBullet4">
    <w:name w:val="List Bullet 4"/>
    <w:basedOn w:val="List4"/>
    <w:rsid w:val="00AD76A7"/>
    <w:pPr>
      <w:numPr>
        <w:numId w:val="2"/>
      </w:numPr>
    </w:pPr>
  </w:style>
  <w:style w:type="paragraph" w:styleId="ListBullet5">
    <w:name w:val="List Bullet 5"/>
    <w:basedOn w:val="List5"/>
    <w:rsid w:val="00AD76A7"/>
    <w:pPr>
      <w:numPr>
        <w:numId w:val="3"/>
      </w:numPr>
    </w:pPr>
  </w:style>
  <w:style w:type="paragraph" w:styleId="ListContinue2">
    <w:name w:val="List Continue 2"/>
    <w:basedOn w:val="List2"/>
    <w:rsid w:val="00AD76A7"/>
    <w:pPr>
      <w:ind w:firstLine="0"/>
    </w:pPr>
  </w:style>
  <w:style w:type="paragraph" w:styleId="ListContinue3">
    <w:name w:val="List Continue 3"/>
    <w:basedOn w:val="List3"/>
    <w:rsid w:val="00AD76A7"/>
    <w:pPr>
      <w:ind w:left="1021" w:firstLine="0"/>
    </w:pPr>
  </w:style>
  <w:style w:type="paragraph" w:styleId="ListContinue4">
    <w:name w:val="List Continue 4"/>
    <w:basedOn w:val="List4"/>
    <w:rsid w:val="00AD76A7"/>
    <w:pPr>
      <w:ind w:firstLine="0"/>
    </w:pPr>
  </w:style>
  <w:style w:type="paragraph" w:styleId="ListContinue5">
    <w:name w:val="List Continue 5"/>
    <w:basedOn w:val="List5"/>
    <w:rsid w:val="00AD76A7"/>
    <w:pPr>
      <w:ind w:firstLine="0"/>
    </w:pPr>
  </w:style>
  <w:style w:type="paragraph" w:styleId="ListNumber3">
    <w:name w:val="List Number 3"/>
    <w:basedOn w:val="List3"/>
    <w:rsid w:val="00AD76A7"/>
    <w:pPr>
      <w:numPr>
        <w:numId w:val="4"/>
      </w:numPr>
    </w:pPr>
  </w:style>
  <w:style w:type="paragraph" w:styleId="ListNumber4">
    <w:name w:val="List Number 4"/>
    <w:basedOn w:val="List4"/>
    <w:rsid w:val="00AD76A7"/>
    <w:pPr>
      <w:numPr>
        <w:numId w:val="5"/>
      </w:numPr>
    </w:pPr>
  </w:style>
  <w:style w:type="paragraph" w:styleId="ListNumber5">
    <w:name w:val="List Number 5"/>
    <w:basedOn w:val="List5"/>
    <w:rsid w:val="00AD76A7"/>
    <w:pPr>
      <w:numPr>
        <w:numId w:val="6"/>
      </w:numPr>
    </w:pPr>
  </w:style>
  <w:style w:type="paragraph" w:styleId="BlockText">
    <w:name w:val="Block Text"/>
    <w:basedOn w:val="Normal"/>
    <w:rsid w:val="00AD76A7"/>
    <w:pPr>
      <w:spacing w:after="120"/>
      <w:ind w:left="1440" w:right="1440"/>
    </w:pPr>
  </w:style>
  <w:style w:type="character" w:customStyle="1" w:styleId="Subscript">
    <w:name w:val="Subscript"/>
    <w:basedOn w:val="DefaultParagraphFont"/>
    <w:rsid w:val="00AD76A7"/>
    <w:rPr>
      <w:sz w:val="16"/>
      <w:vertAlign w:val="subscript"/>
    </w:rPr>
  </w:style>
  <w:style w:type="character" w:customStyle="1" w:styleId="Superscript">
    <w:name w:val="Superscript"/>
    <w:basedOn w:val="DefaultParagraphFont"/>
    <w:rsid w:val="00AD76A7"/>
    <w:rPr>
      <w:sz w:val="16"/>
      <w:vertAlign w:val="superscript"/>
    </w:rPr>
  </w:style>
  <w:style w:type="character" w:customStyle="1" w:styleId="Symbols">
    <w:name w:val="Symbols"/>
    <w:basedOn w:val="DefaultParagraphFont"/>
    <w:rsid w:val="00AD76A7"/>
    <w:rPr>
      <w:rFonts w:ascii="Symbol" w:hAnsi="Symbol"/>
    </w:rPr>
  </w:style>
  <w:style w:type="character" w:customStyle="1" w:styleId="MenuOptions">
    <w:name w:val="Menu Options"/>
    <w:basedOn w:val="DefaultParagraphFont"/>
    <w:rsid w:val="00AD76A7"/>
    <w:rPr>
      <w:rFonts w:ascii="Arial Narrow" w:hAnsi="Arial Narrow"/>
      <w:smallCaps/>
    </w:rPr>
  </w:style>
  <w:style w:type="character" w:customStyle="1" w:styleId="Buttons">
    <w:name w:val="Buttons"/>
    <w:basedOn w:val="DefaultParagraphFont"/>
    <w:rsid w:val="00AD76A7"/>
    <w:rPr>
      <w:b/>
    </w:rPr>
  </w:style>
  <w:style w:type="character" w:customStyle="1" w:styleId="Underlined">
    <w:name w:val="Underlined"/>
    <w:basedOn w:val="DefaultParagraphFont"/>
    <w:rsid w:val="00AD76A7"/>
    <w:rPr>
      <w:u w:val="single"/>
    </w:rPr>
  </w:style>
  <w:style w:type="paragraph" w:customStyle="1" w:styleId="TableBodyTextRight">
    <w:name w:val="Table Body Text Right"/>
    <w:basedOn w:val="TableBodyText"/>
    <w:rsid w:val="00AD76A7"/>
    <w:pPr>
      <w:widowControl w:val="0"/>
      <w:autoSpaceDE w:val="0"/>
      <w:autoSpaceDN w:val="0"/>
      <w:adjustRightInd w:val="0"/>
      <w:jc w:val="right"/>
    </w:pPr>
    <w:rPr>
      <w:rFonts w:cs="Arial"/>
      <w:szCs w:val="18"/>
    </w:rPr>
  </w:style>
  <w:style w:type="paragraph" w:customStyle="1" w:styleId="CopyrightText">
    <w:name w:val="Copyright Text"/>
    <w:basedOn w:val="BodyText"/>
    <w:rsid w:val="00AD76A7"/>
    <w:rPr>
      <w:sz w:val="18"/>
    </w:rPr>
  </w:style>
  <w:style w:type="paragraph" w:customStyle="1" w:styleId="BodySmallRight">
    <w:name w:val="Body Small Right"/>
    <w:basedOn w:val="BodyTextRight"/>
    <w:rsid w:val="00AD76A7"/>
    <w:rPr>
      <w:sz w:val="18"/>
      <w:szCs w:val="18"/>
    </w:rPr>
  </w:style>
  <w:style w:type="paragraph" w:customStyle="1" w:styleId="MarginEdition">
    <w:name w:val="Margin Edition"/>
    <w:basedOn w:val="MarginNote"/>
    <w:rsid w:val="00AD76A7"/>
    <w:pPr>
      <w:spacing w:before="0" w:after="0"/>
    </w:pPr>
    <w:rPr>
      <w:rFonts w:ascii="Times New Roman" w:hAnsi="Times New Roman"/>
      <w:color w:val="999999"/>
    </w:rPr>
  </w:style>
  <w:style w:type="paragraph" w:customStyle="1" w:styleId="Spacer">
    <w:name w:val="Spacer"/>
    <w:basedOn w:val="Normal"/>
    <w:rsid w:val="00AD76A7"/>
    <w:rPr>
      <w:sz w:val="2"/>
      <w:szCs w:val="2"/>
    </w:rPr>
  </w:style>
  <w:style w:type="character" w:customStyle="1" w:styleId="Small">
    <w:name w:val="Small"/>
    <w:basedOn w:val="DefaultParagraphFont"/>
    <w:rsid w:val="00AD76A7"/>
    <w:rPr>
      <w:sz w:val="16"/>
    </w:rPr>
  </w:style>
  <w:style w:type="paragraph" w:customStyle="1" w:styleId="WideTable">
    <w:name w:val="Wide Table"/>
    <w:basedOn w:val="Normal"/>
    <w:rsid w:val="00AD76A7"/>
    <w:pPr>
      <w:ind w:left="-1418"/>
    </w:pPr>
    <w:rPr>
      <w:sz w:val="2"/>
      <w:szCs w:val="2"/>
    </w:rPr>
  </w:style>
  <w:style w:type="character" w:styleId="PageNumber">
    <w:name w:val="page number"/>
    <w:basedOn w:val="DefaultParagraphFont"/>
    <w:rsid w:val="00AD76A7"/>
  </w:style>
  <w:style w:type="paragraph" w:styleId="Quote">
    <w:name w:val="Quote"/>
    <w:basedOn w:val="Heading1"/>
    <w:link w:val="QuoteChar"/>
    <w:qFormat/>
    <w:rsid w:val="00AD76A7"/>
    <w:rPr>
      <w:b w:val="0"/>
      <w:sz w:val="72"/>
      <w:szCs w:val="72"/>
      <w:lang w:val="en-NZ"/>
    </w:rPr>
  </w:style>
  <w:style w:type="character" w:customStyle="1" w:styleId="QuoteChar">
    <w:name w:val="Quote Char"/>
    <w:basedOn w:val="DefaultParagraphFont"/>
    <w:link w:val="Quote"/>
    <w:rsid w:val="00AD7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6A7"/>
    <w:pPr>
      <w:pageBreakBefore/>
    </w:pPr>
  </w:style>
  <w:style w:type="paragraph" w:customStyle="1" w:styleId="Border">
    <w:name w:val="Border"/>
    <w:basedOn w:val="Normal"/>
    <w:qFormat/>
    <w:rsid w:val="00AD7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6A7"/>
    <w:rPr>
      <w:b/>
      <w:bCs/>
      <w:i/>
      <w:iCs/>
      <w:color w:val="auto"/>
    </w:rPr>
  </w:style>
  <w:style w:type="paragraph" w:styleId="IntenseQuote">
    <w:name w:val="Intense Quote"/>
    <w:basedOn w:val="Normal"/>
    <w:next w:val="Normal"/>
    <w:link w:val="IntenseQuoteChar"/>
    <w:uiPriority w:val="30"/>
    <w:qFormat/>
    <w:rsid w:val="00AD7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6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76A7"/>
    <w:rPr>
      <w:smallCaps/>
      <w:color w:val="auto"/>
      <w:u w:val="single"/>
    </w:rPr>
  </w:style>
  <w:style w:type="character" w:styleId="IntenseReference">
    <w:name w:val="Intense Reference"/>
    <w:basedOn w:val="DefaultParagraphFont"/>
    <w:uiPriority w:val="32"/>
    <w:qFormat/>
    <w:rsid w:val="00AD76A7"/>
    <w:rPr>
      <w:b/>
      <w:bCs/>
      <w:smallCaps/>
      <w:color w:val="auto"/>
      <w:spacing w:val="5"/>
      <w:u w:val="single"/>
    </w:rPr>
  </w:style>
  <w:style w:type="paragraph" w:customStyle="1" w:styleId="2ColumnHeading">
    <w:name w:val="2Column Heading"/>
    <w:basedOn w:val="BodyText"/>
    <w:qFormat/>
    <w:rsid w:val="00AD76A7"/>
    <w:pPr>
      <w:spacing w:after="60"/>
      <w:ind w:left="-2268"/>
    </w:pPr>
    <w:rPr>
      <w:b/>
    </w:rPr>
  </w:style>
  <w:style w:type="paragraph" w:customStyle="1" w:styleId="Heading1TOC">
    <w:name w:val="Heading1 TOC"/>
    <w:basedOn w:val="Normal"/>
    <w:qFormat/>
    <w:rsid w:val="00AD76A7"/>
    <w:pPr>
      <w:spacing w:before="240" w:after="120"/>
    </w:pPr>
    <w:rPr>
      <w:rFonts w:ascii="Times New Roman" w:hAnsi="Times New Roman"/>
      <w:b/>
      <w:sz w:val="32"/>
    </w:rPr>
  </w:style>
  <w:style w:type="paragraph" w:customStyle="1" w:styleId="Heading2TOC">
    <w:name w:val="Heading2 TOC"/>
    <w:basedOn w:val="Normal"/>
    <w:qFormat/>
    <w:rsid w:val="00AD76A7"/>
    <w:pPr>
      <w:spacing w:before="240" w:after="60"/>
    </w:pPr>
    <w:rPr>
      <w:rFonts w:ascii="Times New Roman" w:hAnsi="Times New Roman"/>
      <w:b/>
      <w:sz w:val="28"/>
    </w:rPr>
  </w:style>
  <w:style w:type="character" w:customStyle="1" w:styleId="Underline">
    <w:name w:val="Underline"/>
    <w:basedOn w:val="DefaultParagraphFont"/>
    <w:qFormat/>
    <w:rsid w:val="00AD76A7"/>
    <w:rPr>
      <w:u w:val="single"/>
    </w:rPr>
  </w:style>
  <w:style w:type="paragraph" w:styleId="BalloonText">
    <w:name w:val="Balloon Text"/>
    <w:basedOn w:val="Normal"/>
    <w:link w:val="BalloonTextChar"/>
    <w:rsid w:val="00AD76A7"/>
    <w:rPr>
      <w:rFonts w:ascii="Tahoma" w:hAnsi="Tahoma" w:cs="Tahoma"/>
      <w:sz w:val="16"/>
      <w:szCs w:val="16"/>
    </w:rPr>
  </w:style>
  <w:style w:type="character" w:customStyle="1" w:styleId="BalloonTextChar">
    <w:name w:val="Balloon Text Char"/>
    <w:basedOn w:val="DefaultParagraphFont"/>
    <w:link w:val="BalloonText"/>
    <w:rsid w:val="00AD76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6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6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1168</Words>
  <Characters>7469</Characters>
  <Application>Microsoft Office Word</Application>
  <DocSecurity>0</DocSecurity>
  <Lines>288</Lines>
  <Paragraphs>128</Paragraphs>
  <ScaleCrop>false</ScaleCrop>
  <Company>Author-it Software Corporation Ltd.</Company>
  <LinksUpToDate>false</LinksUpToDate>
  <CharactersWithSpaces>8560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ICAI5216B Monitor and improve knowledge management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2012-05-27T00:53:00Z</dcterms:created>
  <dcterms:modified xsi:type="dcterms:W3CDTF">2012-05-27T00:53:00Z</dcterms:modified>
</cp:coreProperties>
</file>