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7EF7" w:rsidP="00C97EF7">
      <w:pPr>
        <w:pStyle w:val="Title"/>
      </w:pPr>
      <w:r>
        <w:fldChar w:fldCharType="begin"/>
      </w:r>
      <w:r>
        <w:instrText xml:space="preserve"> TITLE   \* MERGEFORMAT </w:instrText>
      </w:r>
      <w:r>
        <w:fldChar w:fldCharType="separate"/>
      </w:r>
      <w:r>
        <w:t>ICAI5197B Install and maintain valid authentication processes</w:t>
      </w:r>
      <w:r>
        <w:fldChar w:fldCharType="end"/>
      </w:r>
    </w:p>
    <w:p w:rsidR="00C97EF7" w:rsidP="00C97EF7">
      <w:pPr>
        <w:pStyle w:val="Version"/>
        <w:sectPr w:rsidSect="007B46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4604" w:rsidP="007B4604">
      <w:pPr>
        <w:pStyle w:val="SuperHeading"/>
      </w:pPr>
      <w:r w:rsidRPr="007B4604">
        <w:t>ICAI5197B Install and maintain valid authentication processes</w:t>
      </w:r>
    </w:p>
    <w:p w:rsidR="00000000" w:rsidRPr="007B4604" w:rsidP="007B4604">
      <w:pPr>
        <w:pStyle w:val="Heading1"/>
      </w:pPr>
      <w:bookmarkStart w:id="1" w:name="O_271623"/>
      <w:bookmarkEnd w:id="1"/>
      <w:r w:rsidRPr="007B4604">
        <w:t>Modification History</w:t>
      </w:r>
    </w:p>
    <w:p w:rsidR="00000000" w:rsidRPr="007B4604" w:rsidP="007B4604">
      <w:pPr>
        <w:pStyle w:val="BodyText"/>
      </w:pPr>
      <w:r w:rsidRPr="007B4604">
        <w:t>Not Applicable</w:t>
      </w:r>
    </w:p>
    <w:p w:rsidR="00000000" w:rsidRPr="007B4604" w:rsidP="007B4604">
      <w:pPr>
        <w:pStyle w:val="AllowPageBreak"/>
      </w:pPr>
    </w:p>
    <w:p w:rsidR="00000000" w:rsidRPr="007B4604" w:rsidP="007B4604">
      <w:pPr>
        <w:pStyle w:val="Heading1"/>
      </w:pPr>
      <w:bookmarkStart w:id="2" w:name="O_207800"/>
      <w:bookmarkEnd w:id="2"/>
      <w:r w:rsidRPr="007B4604">
        <w:t>Unit Descriptor</w:t>
      </w:r>
    </w:p>
    <w:tbl>
      <w:tblPr>
        <w:tblW w:w="0" w:type="auto"/>
        <w:tblLayout w:type="fixed"/>
        <w:tblCellMar>
          <w:left w:w="62" w:type="dxa"/>
          <w:right w:w="62" w:type="dxa"/>
        </w:tblCellMar>
        <w:tblLook w:val="0000"/>
      </w:tblPr>
      <w:tblGrid>
        <w:gridCol w:w="2654"/>
        <w:gridCol w:w="5868"/>
      </w:tblGrid>
      <w:tr w:rsidTr="00C97EF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r w:rsidRPr="007B4604">
              <w:rPr>
                <w:rStyle w:val="SpecialBold"/>
              </w:rPr>
              <w:t>Unit descriptor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604" w:rsidP="007B4604">
            <w:pPr>
              <w:pStyle w:val="BodyText"/>
            </w:pPr>
            <w:r w:rsidRPr="007B4604">
              <w:t xml:space="preserve">This unit defines the competency required to develop, install and maintain </w:t>
            </w:r>
            <w:r w:rsidRPr="007B4604">
              <w:t>an authentication processes.</w:t>
            </w:r>
          </w:p>
          <w:p w:rsidR="00000000" w:rsidRPr="007B4604" w:rsidP="007B4604">
            <w:pPr>
              <w:pStyle w:val="BodyText"/>
            </w:pPr>
          </w:p>
          <w:p w:rsidR="00000000" w:rsidRPr="007B4604" w:rsidP="007B4604">
            <w:pPr>
              <w:pStyle w:val="BodyText"/>
            </w:pPr>
            <w:r w:rsidRPr="007B4604">
              <w:t>The following unit is linked and forms an appropriate cluster:</w:t>
            </w:r>
          </w:p>
          <w:p w:rsidR="00000000" w:rsidRPr="007B4604" w:rsidP="007B4604">
            <w:pPr>
              <w:pStyle w:val="ListBullet"/>
            </w:pPr>
            <w:r w:rsidRPr="007B4604">
              <w:t>ICAI5196B Implement secure encryption technologies</w:t>
            </w:r>
          </w:p>
        </w:tc>
      </w:tr>
    </w:tbl>
    <w:p w:rsidR="00C97EF7" w:rsidP="007B4604">
      <w:pPr>
        <w:pStyle w:val="BodyText"/>
      </w:pPr>
    </w:p>
    <w:p w:rsidR="00C97EF7" w:rsidP="007B4604">
      <w:pPr>
        <w:pStyle w:val="BodyText"/>
      </w:pPr>
    </w:p>
    <w:p w:rsidR="00000000" w:rsidRPr="007B4604" w:rsidP="007B4604">
      <w:pPr>
        <w:pStyle w:val="Heading1"/>
      </w:pPr>
      <w:bookmarkStart w:id="3" w:name="O_207804"/>
      <w:bookmarkEnd w:id="3"/>
      <w:r w:rsidRPr="007B4604">
        <w:t>Application of the Unit</w:t>
      </w:r>
    </w:p>
    <w:tbl>
      <w:tblPr>
        <w:tblW w:w="0" w:type="auto"/>
        <w:tblLayout w:type="fixed"/>
        <w:tblCellMar>
          <w:left w:w="62" w:type="dxa"/>
          <w:right w:w="62" w:type="dxa"/>
        </w:tblCellMar>
        <w:tblLook w:val="0000"/>
      </w:tblPr>
      <w:tblGrid>
        <w:gridCol w:w="2764"/>
        <w:gridCol w:w="5758"/>
      </w:tblGrid>
      <w:tr w:rsidTr="00C97EF7">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r w:rsidRPr="007B4604">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604" w:rsidP="007B4604">
            <w:pPr>
              <w:pStyle w:val="BodyText"/>
            </w:pPr>
          </w:p>
        </w:tc>
      </w:tr>
    </w:tbl>
    <w:p w:rsidR="00C97EF7" w:rsidP="007B4604">
      <w:pPr>
        <w:pStyle w:val="BodyText"/>
      </w:pPr>
    </w:p>
    <w:p w:rsidR="00C97EF7" w:rsidP="007B4604">
      <w:pPr>
        <w:pStyle w:val="BodyText"/>
      </w:pPr>
    </w:p>
    <w:p w:rsidR="00000000" w:rsidRPr="007B4604" w:rsidP="007B4604">
      <w:pPr>
        <w:pStyle w:val="Heading1"/>
      </w:pPr>
      <w:bookmarkStart w:id="4" w:name="O_279883"/>
      <w:bookmarkEnd w:id="4"/>
      <w:r w:rsidRPr="007B4604">
        <w:t>Licensing/Regulatory Information</w:t>
      </w:r>
    </w:p>
    <w:p w:rsidR="00000000" w:rsidRPr="007B4604" w:rsidP="007B4604">
      <w:pPr>
        <w:pStyle w:val="BodyText"/>
      </w:pPr>
      <w:r w:rsidRPr="007B4604">
        <w:t>Not Applicable</w:t>
      </w:r>
    </w:p>
    <w:p w:rsidR="00000000" w:rsidRPr="007B4604" w:rsidP="007B4604">
      <w:pPr>
        <w:pStyle w:val="AllowPageBreak"/>
      </w:pPr>
    </w:p>
    <w:p w:rsidR="00000000" w:rsidRPr="007B4604" w:rsidP="007B4604">
      <w:pPr>
        <w:pStyle w:val="Heading1"/>
      </w:pPr>
      <w:bookmarkStart w:id="5" w:name="O_207802"/>
      <w:bookmarkEnd w:id="5"/>
      <w:r w:rsidRPr="007B4604">
        <w:t>Pre-Requisites</w:t>
      </w:r>
    </w:p>
    <w:tbl>
      <w:tblPr>
        <w:tblW w:w="0" w:type="auto"/>
        <w:tblLayout w:type="fixed"/>
        <w:tblCellMar>
          <w:left w:w="62" w:type="dxa"/>
          <w:right w:w="62" w:type="dxa"/>
        </w:tblCellMar>
        <w:tblLook w:val="0000"/>
      </w:tblPr>
      <w:tblGrid>
        <w:gridCol w:w="2775"/>
        <w:gridCol w:w="1295"/>
        <w:gridCol w:w="4452"/>
      </w:tblGrid>
      <w:tr w:rsidTr="00C97EF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r w:rsidRPr="007B460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p>
        </w:tc>
      </w:tr>
      <w:tr w:rsidTr="00C97E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p>
        </w:tc>
      </w:tr>
      <w:tr w:rsidTr="00C97E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604" w:rsidP="007B4604">
            <w:pPr>
              <w:pStyle w:val="BodyText"/>
            </w:pPr>
          </w:p>
        </w:tc>
      </w:tr>
    </w:tbl>
    <w:p w:rsidR="00C97EF7" w:rsidP="007B4604">
      <w:pPr>
        <w:pStyle w:val="BodyText"/>
      </w:pPr>
    </w:p>
    <w:p w:rsidR="00C97EF7" w:rsidP="007B4604">
      <w:pPr>
        <w:pStyle w:val="BodyText"/>
      </w:pPr>
    </w:p>
    <w:p w:rsidR="00000000" w:rsidRPr="007B4604" w:rsidP="007B4604">
      <w:pPr>
        <w:pStyle w:val="Heading1"/>
      </w:pPr>
      <w:bookmarkStart w:id="6" w:name="O_207801"/>
      <w:bookmarkEnd w:id="6"/>
      <w:r w:rsidRPr="007B4604">
        <w:t>Employability Skills Information</w:t>
      </w:r>
    </w:p>
    <w:tbl>
      <w:tblPr>
        <w:tblW w:w="0" w:type="auto"/>
        <w:tblLayout w:type="fixed"/>
        <w:tblCellMar>
          <w:left w:w="62" w:type="dxa"/>
          <w:right w:w="62" w:type="dxa"/>
        </w:tblCellMar>
        <w:tblLook w:val="0000"/>
      </w:tblPr>
      <w:tblGrid>
        <w:gridCol w:w="2802"/>
        <w:gridCol w:w="5720"/>
      </w:tblGrid>
      <w:tr w:rsidTr="00C97EF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r w:rsidRPr="007B460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604" w:rsidP="007B4604">
            <w:pPr>
              <w:pStyle w:val="BodyText"/>
            </w:pPr>
            <w:r w:rsidRPr="007B4604">
              <w:t>This unit contains employability skills.</w:t>
            </w:r>
          </w:p>
        </w:tc>
      </w:tr>
    </w:tbl>
    <w:p w:rsidR="00C97EF7" w:rsidP="007B4604">
      <w:pPr>
        <w:pStyle w:val="BodyText"/>
      </w:pPr>
    </w:p>
    <w:p w:rsidR="00C97EF7" w:rsidP="007B4604">
      <w:pPr>
        <w:pStyle w:val="BodyText"/>
      </w:pPr>
    </w:p>
    <w:p w:rsidR="00000000" w:rsidRPr="007B4604" w:rsidP="007B4604">
      <w:pPr>
        <w:pStyle w:val="Heading1"/>
      </w:pPr>
      <w:bookmarkStart w:id="7" w:name="O_289669"/>
      <w:bookmarkEnd w:id="7"/>
      <w:r w:rsidRPr="007B4604">
        <w:t>Elements and Performance Criteria Pre-Content</w:t>
      </w:r>
    </w:p>
    <w:tbl>
      <w:tblPr>
        <w:tblW w:w="0" w:type="auto"/>
        <w:tblLayout w:type="fixed"/>
        <w:tblCellMar>
          <w:left w:w="62" w:type="dxa"/>
          <w:right w:w="62" w:type="dxa"/>
        </w:tblCellMar>
        <w:tblLook w:val="0000"/>
      </w:tblPr>
      <w:tblGrid>
        <w:gridCol w:w="2580"/>
        <w:gridCol w:w="5942"/>
      </w:tblGrid>
      <w:tr w:rsidTr="00C97EF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r w:rsidRPr="007B4604">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604" w:rsidP="007B4604">
            <w:pPr>
              <w:pStyle w:val="BodyText"/>
            </w:pPr>
            <w:r w:rsidRPr="007B4604">
              <w:t>Performance criteria describe the performance needed to demonstrate achievement of the element. Where bold italicised text is used, further info</w:t>
            </w:r>
            <w:r w:rsidRPr="007B4604">
              <w:t>rmation is detailed in the required skills and knowledge section and the range statement. Assessment of performance is to be consistent with the evidence guide.</w:t>
            </w:r>
          </w:p>
        </w:tc>
      </w:tr>
    </w:tbl>
    <w:p w:rsidR="00000000" w:rsidRPr="007B4604" w:rsidP="007B4604">
      <w:pPr>
        <w:pStyle w:val="BodyText"/>
      </w:pPr>
    </w:p>
    <w:p w:rsidR="00000000" w:rsidRPr="007B4604" w:rsidP="007B4604">
      <w:pPr>
        <w:pStyle w:val="AllowPageBreak"/>
      </w:pPr>
    </w:p>
    <w:p w:rsidR="00000000" w:rsidRPr="007B4604" w:rsidP="007B4604">
      <w:pPr>
        <w:pStyle w:val="Heading1"/>
      </w:pPr>
      <w:bookmarkStart w:id="8" w:name="O_236336"/>
      <w:bookmarkEnd w:id="8"/>
      <w:r w:rsidRPr="007B4604">
        <w:t>Elements and Performance Criteria</w:t>
      </w:r>
    </w:p>
    <w:tbl>
      <w:tblPr>
        <w:tblW w:w="0" w:type="auto"/>
        <w:tblLayout w:type="fixed"/>
        <w:tblCellMar>
          <w:left w:w="62" w:type="dxa"/>
          <w:right w:w="62" w:type="dxa"/>
        </w:tblCellMar>
        <w:tblLook w:val="0000"/>
      </w:tblPr>
      <w:tblGrid>
        <w:gridCol w:w="2580"/>
        <w:gridCol w:w="5942"/>
      </w:tblGrid>
      <w:tr w:rsidTr="00C97EF7">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604" w:rsidP="007B4604">
            <w:pPr>
              <w:pStyle w:val="BodyText"/>
            </w:pPr>
            <w:r w:rsidRPr="007B4604">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r w:rsidRPr="007B4604">
              <w:rPr>
                <w:rStyle w:val="SpecialBold"/>
              </w:rPr>
              <w:t>PERFORMANCE CRITERIA</w:t>
            </w:r>
          </w:p>
        </w:tc>
      </w:tr>
      <w:tr w:rsidTr="00C97EF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List"/>
              <w:rPr>
                <w:lang w:val="en-NZ"/>
              </w:rPr>
            </w:pPr>
            <w:r w:rsidRPr="007B4604">
              <w:t>1.</w:t>
            </w:r>
            <w:r w:rsidRPr="007B4604">
              <w:tab/>
              <w:t>Determine</w:t>
            </w:r>
            <w:r w:rsidRPr="007B4604">
              <w:t xml:space="preserve"> authentication requirements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604" w:rsidP="007B4604">
            <w:pPr>
              <w:pStyle w:val="List2"/>
            </w:pPr>
            <w:r w:rsidRPr="007B4604">
              <w:t>1.1.</w:t>
            </w:r>
            <w:r w:rsidRPr="007B4604">
              <w:tab/>
              <w:t>Determine user and enterprise security requirements with reference to enterprise security plan</w:t>
            </w:r>
          </w:p>
          <w:p w:rsidR="00000000" w:rsidRPr="007B4604" w:rsidP="007B4604">
            <w:pPr>
              <w:pStyle w:val="List2"/>
            </w:pPr>
            <w:r w:rsidRPr="007B4604">
              <w:t>1.2.</w:t>
            </w:r>
            <w:r w:rsidRPr="007B4604">
              <w:tab/>
              <w:t>Identify and analyse authentication options according to user and enterprise requirements</w:t>
            </w:r>
          </w:p>
          <w:p w:rsidR="00000000" w:rsidP="007B4604">
            <w:pPr>
              <w:pStyle w:val="List2"/>
              <w:rPr>
                <w:lang w:val="en-NZ"/>
              </w:rPr>
            </w:pPr>
            <w:r w:rsidRPr="007B4604">
              <w:t>1.3.</w:t>
            </w:r>
            <w:r w:rsidRPr="007B4604">
              <w:tab/>
              <w:t>Se</w:t>
            </w:r>
            <w:r w:rsidRPr="007B4604">
              <w:t>lect the most appropriate authentication and authorisation processes</w:t>
            </w:r>
          </w:p>
        </w:tc>
      </w:tr>
      <w:tr w:rsidTr="00C97EF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List"/>
              <w:rPr>
                <w:lang w:val="en-NZ"/>
              </w:rPr>
            </w:pPr>
            <w:r w:rsidRPr="007B4604">
              <w:t>2.</w:t>
            </w:r>
            <w:r w:rsidRPr="007B4604">
              <w:tab/>
              <w:t>Configure authentication software/tools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604" w:rsidP="007B4604">
            <w:pPr>
              <w:pStyle w:val="List2"/>
            </w:pPr>
            <w:r w:rsidRPr="007B4604">
              <w:t>2.1.</w:t>
            </w:r>
            <w:r w:rsidRPr="007B4604">
              <w:tab/>
              <w:t xml:space="preserve">Create an authentication realm and reuse as required to protect different areas of the </w:t>
            </w:r>
            <w:r w:rsidRPr="007B4604">
              <w:rPr>
                <w:rStyle w:val="BoldandItalics"/>
              </w:rPr>
              <w:t>server</w:t>
            </w:r>
          </w:p>
          <w:p w:rsidR="00000000" w:rsidRPr="007B4604" w:rsidP="007B4604">
            <w:pPr>
              <w:pStyle w:val="List2"/>
            </w:pPr>
            <w:r w:rsidRPr="007B4604">
              <w:t>2.2.</w:t>
            </w:r>
            <w:r w:rsidRPr="007B4604">
              <w:tab/>
              <w:t xml:space="preserve">Add </w:t>
            </w:r>
            <w:r w:rsidRPr="007B4604">
              <w:rPr>
                <w:rStyle w:val="BoldandItalics"/>
              </w:rPr>
              <w:t>users</w:t>
            </w:r>
            <w:r w:rsidRPr="007B4604">
              <w:t xml:space="preserve"> and authorisation rules to th</w:t>
            </w:r>
            <w:r w:rsidRPr="007B4604">
              <w:t>e new realm according to business needs</w:t>
            </w:r>
          </w:p>
          <w:p w:rsidR="00000000" w:rsidRPr="007B4604" w:rsidP="007B4604">
            <w:pPr>
              <w:pStyle w:val="List2"/>
            </w:pPr>
            <w:r w:rsidRPr="007B4604">
              <w:t>2.3.</w:t>
            </w:r>
            <w:r w:rsidRPr="007B4604">
              <w:tab/>
              <w:t xml:space="preserve">Describe the </w:t>
            </w:r>
            <w:r w:rsidRPr="007B4604">
              <w:rPr>
                <w:rStyle w:val="BoldandItalics"/>
              </w:rPr>
              <w:t>user</w:t>
            </w:r>
            <w:r w:rsidRPr="007B4604">
              <w:t xml:space="preserve"> attributes and the user attribute set-up</w:t>
            </w:r>
          </w:p>
          <w:p w:rsidR="00000000" w:rsidP="007B4604">
            <w:pPr>
              <w:pStyle w:val="List2"/>
              <w:rPr>
                <w:lang w:val="en-NZ"/>
              </w:rPr>
            </w:pPr>
            <w:r w:rsidRPr="007B4604">
              <w:t>2.4.</w:t>
            </w:r>
            <w:r w:rsidRPr="007B4604">
              <w:tab/>
              <w:t xml:space="preserve">Set up an authentication filter and authorisation parameters on the appropriate </w:t>
            </w:r>
            <w:r w:rsidRPr="007B4604">
              <w:rPr>
                <w:rStyle w:val="BoldandItalics"/>
              </w:rPr>
              <w:t>server</w:t>
            </w:r>
            <w:r w:rsidRPr="007B4604">
              <w:t xml:space="preserve"> according to business requirements</w:t>
            </w:r>
          </w:p>
        </w:tc>
      </w:tr>
      <w:tr w:rsidTr="00C97EF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List"/>
              <w:rPr>
                <w:lang w:val="en-NZ"/>
              </w:rPr>
            </w:pPr>
            <w:r w:rsidRPr="007B4604">
              <w:t>3.</w:t>
            </w:r>
            <w:r w:rsidRPr="007B4604">
              <w:tab/>
              <w:t xml:space="preserve">Apply authentication </w:t>
            </w:r>
            <w:r w:rsidRPr="007B4604">
              <w:t>methods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604" w:rsidP="007B4604">
            <w:pPr>
              <w:pStyle w:val="List2"/>
            </w:pPr>
            <w:r w:rsidRPr="007B4604">
              <w:t>3.1.</w:t>
            </w:r>
            <w:r w:rsidRPr="007B4604">
              <w:tab/>
              <w:t>Develop and/or obtain authentication protocols as required</w:t>
            </w:r>
          </w:p>
          <w:p w:rsidR="00000000" w:rsidRPr="007B4604" w:rsidP="007B4604">
            <w:pPr>
              <w:pStyle w:val="List2"/>
            </w:pPr>
            <w:r w:rsidRPr="007B4604">
              <w:t>3.2.</w:t>
            </w:r>
            <w:r w:rsidRPr="007B4604">
              <w:tab/>
              <w:t>Develop and distribute related policies and procedures to users according to business need</w:t>
            </w:r>
          </w:p>
          <w:p w:rsidR="00000000" w:rsidRPr="007B4604" w:rsidP="007B4604">
            <w:pPr>
              <w:pStyle w:val="List2"/>
            </w:pPr>
            <w:r w:rsidRPr="007B4604">
              <w:t>3.3.</w:t>
            </w:r>
            <w:r w:rsidRPr="007B4604">
              <w:tab/>
              <w:t xml:space="preserve">Brief </w:t>
            </w:r>
            <w:r w:rsidRPr="007B4604">
              <w:rPr>
                <w:rStyle w:val="BoldandItalics"/>
              </w:rPr>
              <w:t>user</w:t>
            </w:r>
            <w:r w:rsidRPr="007B4604">
              <w:t xml:space="preserve"> on the authentication system and their responsibilities according to ent</w:t>
            </w:r>
            <w:r w:rsidRPr="007B4604">
              <w:t>erprise security plan</w:t>
            </w:r>
          </w:p>
          <w:p w:rsidR="00000000" w:rsidRPr="007B4604" w:rsidP="007B4604">
            <w:pPr>
              <w:pStyle w:val="List2"/>
            </w:pPr>
            <w:r w:rsidRPr="007B4604">
              <w:t>3.4.</w:t>
            </w:r>
            <w:r w:rsidRPr="007B4604">
              <w:tab/>
              <w:t xml:space="preserve">Apply the authentication system to </w:t>
            </w:r>
            <w:r w:rsidRPr="007B4604">
              <w:rPr>
                <w:rStyle w:val="BoldandItalics"/>
              </w:rPr>
              <w:t>network</w:t>
            </w:r>
            <w:r w:rsidRPr="007B4604">
              <w:t xml:space="preserve"> and </w:t>
            </w:r>
            <w:r w:rsidRPr="007B4604">
              <w:rPr>
                <w:rStyle w:val="BoldandItalics"/>
              </w:rPr>
              <w:t>user</w:t>
            </w:r>
            <w:r w:rsidRPr="007B4604">
              <w:t xml:space="preserve"> according to system/product requirements</w:t>
            </w:r>
          </w:p>
          <w:p w:rsidR="00000000" w:rsidP="007B4604">
            <w:pPr>
              <w:pStyle w:val="List2"/>
              <w:rPr>
                <w:lang w:val="en-NZ"/>
              </w:rPr>
            </w:pPr>
            <w:r w:rsidRPr="007B4604">
              <w:t>3.5.</w:t>
            </w:r>
            <w:r w:rsidRPr="007B4604">
              <w:tab/>
              <w:t>Record and store permission and configuration information in a secure central location</w:t>
            </w:r>
          </w:p>
        </w:tc>
      </w:tr>
      <w:tr w:rsidTr="00C97EF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List"/>
              <w:rPr>
                <w:lang w:val="en-NZ"/>
              </w:rPr>
            </w:pPr>
            <w:r w:rsidRPr="007B4604">
              <w:t>4.</w:t>
            </w:r>
            <w:r w:rsidRPr="007B4604">
              <w:tab/>
              <w:t>Monitor authentication system</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604" w:rsidP="007B4604">
            <w:pPr>
              <w:pStyle w:val="List2"/>
            </w:pPr>
            <w:r w:rsidRPr="007B4604">
              <w:t>4.1.</w:t>
            </w:r>
            <w:r w:rsidRPr="007B4604">
              <w:tab/>
              <w:t>Revie</w:t>
            </w:r>
            <w:r w:rsidRPr="007B4604">
              <w:t>w the authentication system according to user and enterprise security and quality of service requirements</w:t>
            </w:r>
          </w:p>
          <w:p w:rsidR="00000000" w:rsidRPr="007B4604" w:rsidP="007B4604">
            <w:pPr>
              <w:pStyle w:val="List2"/>
            </w:pPr>
            <w:r w:rsidRPr="007B4604">
              <w:t>4.2.</w:t>
            </w:r>
            <w:r w:rsidRPr="007B4604">
              <w:tab/>
              <w:t>Ensure ongoing security monitoring using incident management and reporting processes in accordance with enterprise security plan</w:t>
            </w:r>
          </w:p>
        </w:tc>
      </w:tr>
    </w:tbl>
    <w:p w:rsidR="00C97EF7" w:rsidP="007B4604">
      <w:pPr>
        <w:pStyle w:val="BodyText"/>
      </w:pPr>
    </w:p>
    <w:p w:rsidR="00C97EF7" w:rsidP="007B4604">
      <w:pPr>
        <w:pStyle w:val="BodyText"/>
      </w:pPr>
    </w:p>
    <w:p w:rsidR="00000000" w:rsidRPr="007B4604" w:rsidP="007B4604">
      <w:pPr>
        <w:pStyle w:val="Heading1"/>
      </w:pPr>
      <w:bookmarkStart w:id="9" w:name="O_260286"/>
      <w:bookmarkEnd w:id="9"/>
      <w:r w:rsidRPr="007B4604">
        <w:t>Required Skills and Knowledge</w:t>
      </w:r>
    </w:p>
    <w:tbl>
      <w:tblPr>
        <w:tblW w:w="0" w:type="auto"/>
        <w:tblLayout w:type="fixed"/>
        <w:tblCellMar>
          <w:left w:w="62" w:type="dxa"/>
          <w:right w:w="62" w:type="dxa"/>
        </w:tblCellMar>
        <w:tblLook w:val="0000"/>
      </w:tblPr>
      <w:tblGrid>
        <w:gridCol w:w="8522"/>
      </w:tblGrid>
      <w:tr w:rsidTr="00C97EF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4604">
            <w:pPr>
              <w:pStyle w:val="BodyText"/>
              <w:rPr>
                <w:lang w:val="en-NZ"/>
              </w:rPr>
            </w:pPr>
            <w:r w:rsidRPr="007B4604">
              <w:rPr>
                <w:rStyle w:val="SpecialBold"/>
              </w:rPr>
              <w:t>REQUIRED SKILLS AND KNOWLEDGE</w:t>
            </w:r>
          </w:p>
        </w:tc>
      </w:tr>
      <w:tr w:rsidTr="00C97EF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r w:rsidRPr="007B4604">
              <w:t>This section describes the skills and knowledge required for this unit.</w:t>
            </w:r>
          </w:p>
        </w:tc>
      </w:tr>
      <w:tr w:rsidTr="00C97E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r w:rsidRPr="007B4604">
              <w:rPr>
                <w:rStyle w:val="SpecialBold"/>
              </w:rPr>
              <w:t>Required skills</w:t>
            </w:r>
          </w:p>
        </w:tc>
      </w:tr>
      <w:tr w:rsidTr="00C97E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604" w:rsidP="007B4604">
            <w:pPr>
              <w:pStyle w:val="ListBullet"/>
            </w:pPr>
            <w:r w:rsidRPr="007B4604">
              <w:t>Ability to develop enterprise policies and procedures</w:t>
            </w:r>
          </w:p>
          <w:p w:rsidR="00000000" w:rsidRPr="007B4604" w:rsidP="007B4604">
            <w:pPr>
              <w:pStyle w:val="ListBullet"/>
            </w:pPr>
            <w:r w:rsidRPr="007B4604">
              <w:t>Ability to analyse enterprise security requirements and propose solutions</w:t>
            </w:r>
          </w:p>
          <w:p w:rsidR="00000000" w:rsidRPr="007B4604" w:rsidP="007B4604">
            <w:pPr>
              <w:pStyle w:val="ListBullet"/>
            </w:pPr>
            <w:r w:rsidRPr="007B4604">
              <w:t>Scripting</w:t>
            </w:r>
          </w:p>
          <w:p w:rsidR="00000000" w:rsidRPr="007B4604" w:rsidP="007B4604">
            <w:pPr>
              <w:pStyle w:val="ListBullet"/>
            </w:pPr>
            <w:r w:rsidRPr="007B4604">
              <w:t>Ability to liaise with vendors and service providers as required</w:t>
            </w:r>
          </w:p>
          <w:p w:rsidR="00000000" w:rsidP="007B4604">
            <w:pPr>
              <w:pStyle w:val="ListBullet"/>
              <w:rPr>
                <w:lang w:val="en-NZ"/>
              </w:rPr>
            </w:pPr>
            <w:r w:rsidRPr="007B4604">
              <w:t>Incident management</w:t>
            </w:r>
          </w:p>
        </w:tc>
      </w:tr>
      <w:tr w:rsidTr="00C97E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r w:rsidRPr="007B4604">
              <w:rPr>
                <w:rStyle w:val="SpecialBold"/>
              </w:rPr>
              <w:t>Required knowledge</w:t>
            </w:r>
          </w:p>
        </w:tc>
      </w:tr>
      <w:tr w:rsidTr="00C97E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604" w:rsidP="007B4604">
            <w:pPr>
              <w:pStyle w:val="ListBullet"/>
            </w:pPr>
            <w:r w:rsidRPr="007B4604">
              <w:t>Organisational issues surrounding security</w:t>
            </w:r>
          </w:p>
          <w:p w:rsidR="00000000" w:rsidRPr="007B4604" w:rsidP="007B4604">
            <w:pPr>
              <w:pStyle w:val="ListBullet"/>
            </w:pPr>
            <w:r w:rsidRPr="007B4604">
              <w:t>The function and opera</w:t>
            </w:r>
            <w:r w:rsidRPr="007B4604">
              <w:t>tion of virtual private networking (VPN) concepts</w:t>
            </w:r>
          </w:p>
          <w:p w:rsidR="00000000" w:rsidRPr="007B4604" w:rsidP="007B4604">
            <w:pPr>
              <w:pStyle w:val="ListBullet"/>
            </w:pPr>
            <w:r w:rsidRPr="007B4604">
              <w:t>Common VPN issues, including quality of service considerations (QOS), bandwidth, dynamic security environment</w:t>
            </w:r>
          </w:p>
          <w:p w:rsidR="00000000" w:rsidRPr="007B4604" w:rsidP="007B4604">
            <w:pPr>
              <w:pStyle w:val="ListBullet"/>
            </w:pPr>
            <w:r w:rsidRPr="007B4604">
              <w:t>The function and operation of authentication</w:t>
            </w:r>
          </w:p>
          <w:p w:rsidR="00000000" w:rsidRPr="007B4604" w:rsidP="007B4604">
            <w:pPr>
              <w:pStyle w:val="ListBullet"/>
            </w:pPr>
            <w:r w:rsidRPr="007B4604">
              <w:t>The features of common password protocols (e.g. pas</w:t>
            </w:r>
            <w:r w:rsidRPr="007B4604">
              <w:t>sword authentication protocol (PAP), challenge handshake authentication protocol (CHAP), challenge phrases, RADIUS authentication)</w:t>
            </w:r>
          </w:p>
          <w:p w:rsidR="00000000" w:rsidRPr="007B4604" w:rsidP="007B4604">
            <w:pPr>
              <w:pStyle w:val="ListBullet"/>
            </w:pPr>
            <w:r w:rsidRPr="007B4604">
              <w:t>Features and function of token cards</w:t>
            </w:r>
          </w:p>
          <w:p w:rsidR="00000000" w:rsidRPr="007B4604" w:rsidP="007B4604">
            <w:pPr>
              <w:pStyle w:val="ListBullet"/>
            </w:pPr>
            <w:r w:rsidRPr="007B4604">
              <w:t>Features and function of authentication adaptors</w:t>
            </w:r>
          </w:p>
          <w:p w:rsidR="00000000" w:rsidRPr="007B4604" w:rsidP="007B4604">
            <w:pPr>
              <w:pStyle w:val="ListBullet"/>
            </w:pPr>
            <w:r w:rsidRPr="007B4604">
              <w:t>Features and function of biometric auth</w:t>
            </w:r>
            <w:r w:rsidRPr="007B4604">
              <w:t>entication adaptors</w:t>
            </w:r>
          </w:p>
          <w:p w:rsidR="00000000" w:rsidRPr="007B4604" w:rsidP="007B4604">
            <w:pPr>
              <w:pStyle w:val="ListBullet"/>
            </w:pPr>
            <w:r w:rsidRPr="007B4604">
              <w:t>Features and function of digital certificates (e.g. VeriSign, X.509, SSL)</w:t>
            </w:r>
          </w:p>
          <w:p w:rsidR="00000000" w:rsidRPr="007B4604" w:rsidP="007B4604">
            <w:pPr>
              <w:pStyle w:val="ListBullet"/>
            </w:pPr>
            <w:r w:rsidRPr="007B4604">
              <w:t>Resource accounting through authentication</w:t>
            </w:r>
          </w:p>
        </w:tc>
      </w:tr>
    </w:tbl>
    <w:p w:rsidR="00C97EF7" w:rsidP="007B4604">
      <w:pPr>
        <w:pStyle w:val="BodyText"/>
      </w:pPr>
    </w:p>
    <w:p w:rsidR="00C97EF7" w:rsidP="007B4604">
      <w:pPr>
        <w:pStyle w:val="BodyText"/>
      </w:pPr>
    </w:p>
    <w:p w:rsidR="00000000" w:rsidRPr="007B4604" w:rsidP="007B4604">
      <w:pPr>
        <w:pStyle w:val="AllowPageBreak"/>
      </w:pPr>
    </w:p>
    <w:p w:rsidR="00000000" w:rsidRPr="007B4604" w:rsidP="007B4604">
      <w:pPr>
        <w:pStyle w:val="Heading1"/>
      </w:pPr>
      <w:bookmarkStart w:id="10" w:name="O_244320"/>
      <w:bookmarkEnd w:id="10"/>
      <w:r w:rsidRPr="007B4604">
        <w:t>Evidence Guide</w:t>
      </w:r>
    </w:p>
    <w:tbl>
      <w:tblPr>
        <w:tblW w:w="9570" w:type="dxa"/>
        <w:tblLayout w:type="fixed"/>
        <w:tblCellMar>
          <w:left w:w="62" w:type="dxa"/>
          <w:right w:w="62" w:type="dxa"/>
        </w:tblCellMar>
        <w:tblLook w:val="0000"/>
      </w:tblPr>
      <w:tblGrid>
        <w:gridCol w:w="3908"/>
        <w:gridCol w:w="5662"/>
      </w:tblGrid>
      <w:tr w:rsidTr="00C97EF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r w:rsidRPr="007B4604">
              <w:rPr>
                <w:rStyle w:val="SpecialBold"/>
              </w:rPr>
              <w:t>EVIDENCE GUIDE</w:t>
            </w:r>
          </w:p>
        </w:tc>
      </w:tr>
      <w:tr w:rsidTr="00C97E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r w:rsidRPr="007B4604">
              <w:t>The evidence guide provides advice on assessment and must be read in conjunction with the performance criteria, required skills and knowledge, range statement and the Assessment Guidelines for the Training Package.</w:t>
            </w:r>
          </w:p>
        </w:tc>
      </w:tr>
      <w:tr w:rsidTr="00C97E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r w:rsidRPr="007B460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p>
        </w:tc>
      </w:tr>
      <w:tr w:rsidTr="00C97E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r w:rsidRPr="007B460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604" w:rsidP="007B4604">
            <w:pPr>
              <w:pStyle w:val="BodyText"/>
            </w:pPr>
            <w:r w:rsidRPr="007B4604">
              <w:t>Evidence of the following is essential:</w:t>
            </w:r>
          </w:p>
          <w:p w:rsidR="00000000" w:rsidRPr="007B4604" w:rsidP="007B4604">
            <w:pPr>
              <w:pStyle w:val="ListBullet"/>
            </w:pPr>
            <w:r w:rsidRPr="007B4604">
              <w:t>Assessment must confirm the ability to ensure authentications solutions are deployed and appropriate to the business techn</w:t>
            </w:r>
            <w:r w:rsidRPr="007B4604">
              <w:t>ology environment and business needs.</w:t>
            </w:r>
          </w:p>
          <w:p w:rsidR="00000000" w:rsidRPr="007B4604" w:rsidP="007B4604">
            <w:pPr>
              <w:pStyle w:val="BodyText"/>
            </w:pPr>
          </w:p>
          <w:p w:rsidR="00000000" w:rsidRPr="007B4604" w:rsidP="007B4604">
            <w:pPr>
              <w:pStyle w:val="BodyText"/>
            </w:pPr>
            <w:r w:rsidRPr="007B4604">
              <w:t>To demonstrate competency in this unit the person will require access to:</w:t>
            </w:r>
          </w:p>
          <w:p w:rsidR="00000000" w:rsidP="007B4604">
            <w:pPr>
              <w:pStyle w:val="ListBullet"/>
              <w:rPr>
                <w:lang w:val="en-NZ"/>
              </w:rPr>
            </w:pPr>
            <w:r w:rsidRPr="007B4604">
              <w:t>Servers</w:t>
            </w:r>
          </w:p>
        </w:tc>
      </w:tr>
      <w:tr w:rsidTr="00C97E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r w:rsidRPr="007B460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604" w:rsidP="007B4604">
            <w:pPr>
              <w:pStyle w:val="BodyText"/>
            </w:pPr>
            <w:r w:rsidRPr="007B4604">
              <w:t>Security of information and personnel is of increasing importance to all organisatio</w:t>
            </w:r>
            <w:r w:rsidRPr="007B4604">
              <w:t>ns. Authentication is a control or protective measure put into place by an organisation to reduce the vulnerability of the system. Authentication controls include passwords, PINs, smart cards and biometric devices.</w:t>
            </w:r>
          </w:p>
          <w:p w:rsidR="00000000" w:rsidRPr="007B4604" w:rsidP="007B4604">
            <w:pPr>
              <w:pStyle w:val="BodyText"/>
            </w:pPr>
          </w:p>
          <w:p w:rsidR="00000000" w:rsidRPr="007B4604" w:rsidP="007B4604">
            <w:pPr>
              <w:pStyle w:val="BodyText"/>
            </w:pPr>
            <w:r w:rsidRPr="007B4604">
              <w:t>The breadth, depth and complexity coveri</w:t>
            </w:r>
            <w:r w:rsidRPr="007B4604">
              <w:t>ng planning and initiation of alternative approaches to skills or knowledge applications across a broad range of technical and/or management requirements, evaluation and coordination would be characteristic.</w:t>
            </w:r>
          </w:p>
          <w:p w:rsidR="00000000" w:rsidRPr="007B4604" w:rsidP="007B4604">
            <w:pPr>
              <w:pStyle w:val="BodyText"/>
            </w:pPr>
          </w:p>
          <w:p w:rsidR="00000000" w:rsidRPr="007B4604" w:rsidP="007B4604">
            <w:pPr>
              <w:pStyle w:val="BodyText"/>
            </w:pPr>
            <w:r w:rsidRPr="007B4604">
              <w:t>Assessment must ensure:</w:t>
            </w:r>
          </w:p>
          <w:p w:rsidR="00000000" w:rsidRPr="007B4604" w:rsidP="007B4604">
            <w:pPr>
              <w:pStyle w:val="ListBullet"/>
            </w:pPr>
            <w:r w:rsidRPr="007B4604">
              <w:t>The demonstration of competency may also require self-directed application of knowledge and skills, with substantial depth in some areas where judgement is required in planning and selecting appropriate equipment, services and techniques for self and other</w:t>
            </w:r>
            <w:r w:rsidRPr="007B4604">
              <w:t>s.</w:t>
            </w:r>
          </w:p>
          <w:p w:rsidR="00000000" w:rsidRPr="007B4604" w:rsidP="007B4604">
            <w:pPr>
              <w:pStyle w:val="BodyText"/>
            </w:pPr>
          </w:p>
          <w:p w:rsidR="00000000" w:rsidP="007B4604">
            <w:pPr>
              <w:pStyle w:val="ListBullet"/>
              <w:rPr>
                <w:lang w:val="en-NZ"/>
              </w:rPr>
            </w:pPr>
            <w:r w:rsidRPr="007B4604">
              <w:t>Applications involve participation in development of strategic initiatives as well as personal responsibility and autonomy in performing complex technical operations or organising others. It may include participation in teams including teams concerned</w:t>
            </w:r>
            <w:r w:rsidRPr="007B4604">
              <w:t xml:space="preserve"> with planning and evaluation functions. Group or team coordination may also be involved.</w:t>
            </w:r>
          </w:p>
        </w:tc>
      </w:tr>
      <w:tr w:rsidTr="00C97E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r w:rsidRPr="007B460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604" w:rsidP="007B4604">
            <w:pPr>
              <w:pStyle w:val="BodyText"/>
            </w:pPr>
            <w:r w:rsidRPr="007B4604">
              <w:t>The purpose of this unit is to define the standard of performance to be achieved in the workplace. In undertaking training and assessment activi</w:t>
            </w:r>
            <w:r w:rsidRPr="007B4604">
              <w:t>ties related to this unit, consideration should be given to the implementation of appropriate diversity and accessibility practices in order to accommodate people who may have special needs. Additional guidance on these and related matters is provided in I</w:t>
            </w:r>
            <w:r w:rsidRPr="007B4604">
              <w:t>CA05 Section 1.</w:t>
            </w:r>
          </w:p>
          <w:p w:rsidR="00000000" w:rsidRPr="007B4604" w:rsidP="007B4604">
            <w:pPr>
              <w:pStyle w:val="BodyText"/>
            </w:pPr>
          </w:p>
          <w:p w:rsidR="00000000" w:rsidRPr="007B4604" w:rsidP="007B4604">
            <w:pPr>
              <w:pStyle w:val="ListBullet"/>
            </w:pPr>
            <w:r w:rsidRPr="007B4604">
              <w:t>Competency in this unit should be assessed using summative assessment to ensure consistency of performance in a range of contexts. This unit can be assessed either in the workplace or in a simulated environment. However, simulated activit</w:t>
            </w:r>
            <w:r w:rsidRPr="007B4604">
              <w:t>ies must closely reflect the workplace to enable full demonstration of competency.</w:t>
            </w:r>
          </w:p>
          <w:p w:rsidR="00000000" w:rsidRPr="007B4604" w:rsidP="007B4604">
            <w:pPr>
              <w:pStyle w:val="BodyText"/>
            </w:pPr>
          </w:p>
          <w:p w:rsidR="00000000" w:rsidP="007B4604">
            <w:pPr>
              <w:pStyle w:val="ListBullet"/>
              <w:rPr>
                <w:lang w:val="en-NZ"/>
              </w:rPr>
            </w:pPr>
            <w:r w:rsidRPr="007B4604">
              <w:t>Assessment will usually include observation of real or simulated work processes and procedures and/or performance in a project context as well as questioning on underpinni</w:t>
            </w:r>
            <w:r w:rsidRPr="007B4604">
              <w:t>ng knowledge and skills. The questioning of team members, supervisors, subordinates, peers and clients where appropriate may provide valuable input to the assessment process. The interdependence of units for assessment purposes may vary with the particular</w:t>
            </w:r>
            <w:r w:rsidRPr="007B4604">
              <w:t xml:space="preserve"> project or scenario.</w:t>
            </w:r>
          </w:p>
        </w:tc>
      </w:tr>
      <w:tr w:rsidTr="00C97E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r w:rsidRPr="007B460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604" w:rsidP="007B4604">
            <w:pPr>
              <w:pStyle w:val="BodyText"/>
            </w:pPr>
            <w:r w:rsidRPr="007B4604">
              <w:t>Holistic assessment with other units relevant to the industry sector, workplace and job role is recommended, for example:</w:t>
            </w:r>
          </w:p>
          <w:p w:rsidR="00000000" w:rsidRPr="007B4604" w:rsidP="007B4604">
            <w:pPr>
              <w:pStyle w:val="ListBullet"/>
            </w:pPr>
            <w:r w:rsidRPr="007B4604">
              <w:t>ICAI5196B Implement secure encryption technologies</w:t>
            </w:r>
          </w:p>
          <w:p w:rsidR="00000000" w:rsidRPr="007B4604" w:rsidP="007B4604">
            <w:pPr>
              <w:pStyle w:val="BodyText"/>
            </w:pPr>
          </w:p>
          <w:p w:rsidR="00000000" w:rsidRPr="007B4604" w:rsidP="007B4604">
            <w:pPr>
              <w:pStyle w:val="BodyText"/>
            </w:pPr>
            <w:r w:rsidRPr="007B4604">
              <w:t>An individual demonstrating this competency would be able to:</w:t>
            </w:r>
          </w:p>
          <w:p w:rsidR="00000000" w:rsidRPr="007B4604" w:rsidP="007B4604">
            <w:pPr>
              <w:pStyle w:val="ListBullet"/>
            </w:pPr>
            <w:r w:rsidRPr="007B4604">
              <w:t>Demonstrate understanding of a broad knowledge base incorporating theoretical concepts, with substantial depth in some areas</w:t>
            </w:r>
          </w:p>
          <w:p w:rsidR="00000000" w:rsidRPr="007B4604" w:rsidP="007B4604">
            <w:pPr>
              <w:pStyle w:val="ListBullet"/>
            </w:pPr>
            <w:r w:rsidRPr="007B4604">
              <w:t>Analyse and plan approaches to technical problems or management requ</w:t>
            </w:r>
            <w:r w:rsidRPr="007B4604">
              <w:t>irements</w:t>
            </w:r>
          </w:p>
          <w:p w:rsidR="00000000" w:rsidRPr="007B4604" w:rsidP="007B4604">
            <w:pPr>
              <w:pStyle w:val="ListBullet"/>
            </w:pPr>
            <w:r w:rsidRPr="007B4604">
              <w:t>Transfer and apply theoretical concepts and/or technical or creative skills to a range of situations</w:t>
            </w:r>
          </w:p>
          <w:p w:rsidR="00000000" w:rsidRPr="007B4604" w:rsidP="007B4604">
            <w:pPr>
              <w:pStyle w:val="ListBullet"/>
            </w:pPr>
            <w:r w:rsidRPr="007B4604">
              <w:t>Evaluate information, using it to forecast for planning or research purposes</w:t>
            </w:r>
          </w:p>
          <w:p w:rsidR="00000000" w:rsidRPr="007B4604" w:rsidP="007B4604">
            <w:pPr>
              <w:pStyle w:val="ListBullet"/>
            </w:pPr>
            <w:r w:rsidRPr="007B4604">
              <w:t>Take responsibility for own outputs in relation to broad quantity and</w:t>
            </w:r>
            <w:r w:rsidRPr="007B4604">
              <w:t xml:space="preserve"> quality parameters</w:t>
            </w:r>
          </w:p>
          <w:p w:rsidR="00000000" w:rsidRPr="007B4604" w:rsidP="007B4604">
            <w:pPr>
              <w:pStyle w:val="ListBullet"/>
            </w:pPr>
            <w:r w:rsidRPr="007B4604">
              <w:t>Take some responsibility for the achievement of group outcomes</w:t>
            </w:r>
          </w:p>
          <w:p w:rsidR="00000000" w:rsidRPr="007B4604" w:rsidP="007B4604">
            <w:pPr>
              <w:pStyle w:val="ListBullet"/>
            </w:pPr>
            <w:r w:rsidRPr="007B4604">
              <w:t>Maintain knowledge of industry products and services</w:t>
            </w:r>
          </w:p>
        </w:tc>
      </w:tr>
    </w:tbl>
    <w:p w:rsidR="00C97EF7" w:rsidP="007B4604">
      <w:pPr>
        <w:pStyle w:val="BodyText"/>
      </w:pPr>
    </w:p>
    <w:p w:rsidR="00C97EF7" w:rsidP="007B4604">
      <w:pPr>
        <w:pStyle w:val="BodyText"/>
      </w:pPr>
    </w:p>
    <w:p w:rsidR="00000000" w:rsidRPr="007B4604" w:rsidP="007B4604">
      <w:pPr>
        <w:pStyle w:val="Heading1"/>
      </w:pPr>
      <w:bookmarkStart w:id="11" w:name="O_252303"/>
      <w:bookmarkEnd w:id="11"/>
      <w:r w:rsidRPr="007B4604">
        <w:t>Range Statement</w:t>
      </w:r>
    </w:p>
    <w:tbl>
      <w:tblPr>
        <w:tblW w:w="0" w:type="auto"/>
        <w:tblLayout w:type="fixed"/>
        <w:tblCellMar>
          <w:left w:w="62" w:type="dxa"/>
          <w:right w:w="62" w:type="dxa"/>
        </w:tblCellMar>
        <w:tblLook w:val="0000"/>
      </w:tblPr>
      <w:tblGrid>
        <w:gridCol w:w="3443"/>
        <w:gridCol w:w="5079"/>
      </w:tblGrid>
      <w:tr w:rsidTr="00C97EF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r w:rsidRPr="007B4604">
              <w:rPr>
                <w:rStyle w:val="SpecialBold"/>
              </w:rPr>
              <w:t>RANGE STATEMENT</w:t>
            </w:r>
          </w:p>
        </w:tc>
      </w:tr>
      <w:tr w:rsidTr="00C97E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r w:rsidRPr="007B4604">
              <w:t>The range statement relates to th</w:t>
            </w:r>
            <w:r w:rsidRPr="007B4604">
              <w:t xml:space="preserve">e unit of competency as a whole. It allows for different work environments and situations that may affect performance. Bold italicised wording, if used in the performance criteria, is detailed below. Essential operating conditions that may be present with </w:t>
            </w:r>
            <w:r w:rsidRPr="007B4604">
              <w:t>training and assessment (depending on the work situation, needs of the candidate, accessibility of the item, and local industry and regional contexts) may also be included.</w:t>
            </w:r>
          </w:p>
        </w:tc>
      </w:tr>
      <w:tr w:rsidTr="00C97EF7">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r w:rsidRPr="007B4604">
              <w:rPr>
                <w:rStyle w:val="BoldandItalics"/>
              </w:rPr>
              <w:t>Server</w:t>
            </w:r>
            <w:r w:rsidRPr="007B4604">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604" w:rsidP="007B4604">
            <w:pPr>
              <w:pStyle w:val="ListBullet"/>
            </w:pPr>
            <w:r w:rsidRPr="007B4604">
              <w:t>Application/web servers</w:t>
            </w:r>
          </w:p>
          <w:p w:rsidR="00000000" w:rsidRPr="007B4604" w:rsidP="007B4604">
            <w:pPr>
              <w:pStyle w:val="ListBullet"/>
            </w:pPr>
            <w:r w:rsidRPr="007B4604">
              <w:t>BEA Weblogic servers</w:t>
            </w:r>
          </w:p>
          <w:p w:rsidR="00000000" w:rsidRPr="007B4604" w:rsidP="007B4604">
            <w:pPr>
              <w:pStyle w:val="ListBullet"/>
            </w:pPr>
            <w:r w:rsidRPr="007B4604">
              <w:t>IBM VisualAge and WebSphere</w:t>
            </w:r>
          </w:p>
          <w:p w:rsidR="00000000" w:rsidRPr="007B4604" w:rsidP="007B4604">
            <w:pPr>
              <w:pStyle w:val="ListBullet"/>
            </w:pPr>
            <w:r w:rsidRPr="007B4604">
              <w:t>Novell NDS servers</w:t>
            </w:r>
          </w:p>
          <w:p w:rsidR="00000000" w:rsidRPr="007B4604" w:rsidP="007B4604">
            <w:pPr>
              <w:pStyle w:val="ListBullet"/>
            </w:pPr>
            <w:r w:rsidRPr="007B4604">
              <w:t>Email servers</w:t>
            </w:r>
          </w:p>
          <w:p w:rsidR="00000000" w:rsidRPr="007B4604" w:rsidP="007B4604">
            <w:pPr>
              <w:pStyle w:val="ListBullet"/>
            </w:pPr>
            <w:r w:rsidRPr="007B4604">
              <w:t>File and print servers</w:t>
            </w:r>
          </w:p>
          <w:p w:rsidR="00000000" w:rsidRPr="007B4604" w:rsidP="007B4604">
            <w:pPr>
              <w:pStyle w:val="ListBullet"/>
            </w:pPr>
            <w:r w:rsidRPr="007B4604">
              <w:t>FTP servers</w:t>
            </w:r>
          </w:p>
          <w:p w:rsidR="00000000" w:rsidRPr="007B4604" w:rsidP="007B4604">
            <w:pPr>
              <w:pStyle w:val="ListBullet"/>
            </w:pPr>
            <w:r w:rsidRPr="007B4604">
              <w:t>Firewall servers</w:t>
            </w:r>
          </w:p>
          <w:p w:rsidR="00000000" w:rsidP="007B4604">
            <w:pPr>
              <w:pStyle w:val="ListBullet"/>
              <w:rPr>
                <w:lang w:val="en-NZ"/>
              </w:rPr>
            </w:pPr>
            <w:r w:rsidRPr="007B4604">
              <w:t>Proxy/cache servers</w:t>
            </w:r>
          </w:p>
        </w:tc>
      </w:tr>
      <w:tr w:rsidTr="00C97EF7">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r w:rsidRPr="007B4604">
              <w:rPr>
                <w:rStyle w:val="BoldandItalics"/>
              </w:rPr>
              <w:t>User</w:t>
            </w:r>
            <w:r w:rsidRPr="007B4604">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604" w:rsidP="007B4604">
            <w:pPr>
              <w:pStyle w:val="ListBullet"/>
            </w:pPr>
            <w:r w:rsidRPr="007B4604">
              <w:t>a person within a department</w:t>
            </w:r>
          </w:p>
          <w:p w:rsidR="00000000" w:rsidRPr="007B4604" w:rsidP="007B4604">
            <w:pPr>
              <w:pStyle w:val="ListBullet"/>
            </w:pPr>
            <w:r w:rsidRPr="007B4604">
              <w:t>a department within the organisation</w:t>
            </w:r>
          </w:p>
          <w:p w:rsidR="00000000" w:rsidP="007B4604">
            <w:pPr>
              <w:pStyle w:val="ListBullet"/>
              <w:rPr>
                <w:lang w:val="en-NZ"/>
              </w:rPr>
            </w:pPr>
            <w:r w:rsidRPr="007B4604">
              <w:t>a third party</w:t>
            </w:r>
          </w:p>
        </w:tc>
      </w:tr>
      <w:tr w:rsidTr="00C97EF7">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r w:rsidRPr="007B4604">
              <w:rPr>
                <w:rStyle w:val="BoldandItalics"/>
              </w:rPr>
              <w:t>Network</w:t>
            </w:r>
            <w:r w:rsidRPr="007B4604">
              <w:t xml:space="preserve"> may include bu</w:t>
            </w:r>
            <w:r w:rsidRPr="007B4604">
              <w:t>t is not limited to:</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604" w:rsidP="007B4604">
            <w:pPr>
              <w:pStyle w:val="ListBullet"/>
            </w:pPr>
            <w:r w:rsidRPr="007B4604">
              <w:t>large and small LANs</w:t>
            </w:r>
          </w:p>
          <w:p w:rsidR="00000000" w:rsidRPr="007B4604" w:rsidP="007B4604">
            <w:pPr>
              <w:pStyle w:val="ListBullet"/>
            </w:pPr>
            <w:r w:rsidRPr="007B4604">
              <w:t>national WANs</w:t>
            </w:r>
          </w:p>
          <w:p w:rsidR="00000000" w:rsidRPr="007B4604" w:rsidP="007B4604">
            <w:pPr>
              <w:pStyle w:val="ListBullet"/>
            </w:pPr>
            <w:r w:rsidRPr="007B4604">
              <w:t>the internet</w:t>
            </w:r>
          </w:p>
          <w:p w:rsidR="00000000" w:rsidRPr="007B4604" w:rsidP="007B4604">
            <w:pPr>
              <w:pStyle w:val="ListBullet"/>
            </w:pPr>
            <w:r w:rsidRPr="007B4604">
              <w:t>VPNs</w:t>
            </w:r>
          </w:p>
          <w:p w:rsidR="00000000" w:rsidRPr="007B4604" w:rsidP="007B4604">
            <w:pPr>
              <w:pStyle w:val="ListBullet"/>
            </w:pPr>
            <w:r w:rsidRPr="007B4604">
              <w:t>the use of the PSTN for dial-up modems only</w:t>
            </w:r>
          </w:p>
          <w:p w:rsidR="00000000" w:rsidRPr="007B4604" w:rsidP="007B4604">
            <w:pPr>
              <w:pStyle w:val="ListBullet"/>
            </w:pPr>
            <w:r w:rsidRPr="007B4604">
              <w:t>private lines</w:t>
            </w:r>
          </w:p>
          <w:p w:rsidR="00000000" w:rsidRPr="007B4604" w:rsidP="007B4604">
            <w:pPr>
              <w:pStyle w:val="ListBullet"/>
            </w:pPr>
            <w:r w:rsidRPr="007B4604">
              <w:t>data</w:t>
            </w:r>
          </w:p>
          <w:p w:rsidR="00000000" w:rsidRPr="007B4604" w:rsidP="007B4604">
            <w:pPr>
              <w:pStyle w:val="ListBullet"/>
            </w:pPr>
            <w:r w:rsidRPr="007B4604">
              <w:t>voice</w:t>
            </w:r>
          </w:p>
        </w:tc>
      </w:tr>
    </w:tbl>
    <w:p w:rsidR="00C97EF7" w:rsidP="007B4604">
      <w:pPr>
        <w:pStyle w:val="BodyText"/>
      </w:pPr>
    </w:p>
    <w:p w:rsidR="00C97EF7" w:rsidP="007B4604">
      <w:pPr>
        <w:pStyle w:val="BodyText"/>
      </w:pPr>
    </w:p>
    <w:p w:rsidR="00000000" w:rsidRPr="007B4604" w:rsidP="007B4604">
      <w:pPr>
        <w:pStyle w:val="Heading1"/>
      </w:pPr>
      <w:bookmarkStart w:id="12" w:name="O_207806"/>
      <w:bookmarkEnd w:id="12"/>
      <w:r w:rsidRPr="007B4604">
        <w:t>Unit Sector(s)</w:t>
      </w:r>
    </w:p>
    <w:tbl>
      <w:tblPr>
        <w:tblW w:w="0" w:type="auto"/>
        <w:tblLayout w:type="fixed"/>
        <w:tblCellMar>
          <w:left w:w="62" w:type="dxa"/>
          <w:right w:w="62" w:type="dxa"/>
        </w:tblCellMar>
        <w:tblLook w:val="0000"/>
      </w:tblPr>
      <w:tblGrid>
        <w:gridCol w:w="2610"/>
        <w:gridCol w:w="5912"/>
      </w:tblGrid>
      <w:tr w:rsidTr="00C97EF7">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r w:rsidRPr="007B4604">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604" w:rsidP="007B4604">
            <w:pPr>
              <w:pStyle w:val="BodyText"/>
            </w:pPr>
            <w:r w:rsidRPr="007B4604">
              <w:t>Implement</w:t>
            </w:r>
          </w:p>
        </w:tc>
      </w:tr>
    </w:tbl>
    <w:p w:rsidR="00C97EF7" w:rsidP="007B4604">
      <w:pPr>
        <w:pStyle w:val="BodyText"/>
      </w:pPr>
    </w:p>
    <w:p w:rsidR="00C97EF7" w:rsidP="007B4604">
      <w:pPr>
        <w:pStyle w:val="BodyText"/>
      </w:pPr>
    </w:p>
    <w:p w:rsidR="00000000" w:rsidRPr="007B4604" w:rsidP="007B4604">
      <w:pPr>
        <w:pStyle w:val="Heading1"/>
      </w:pPr>
      <w:bookmarkStart w:id="13" w:name="O_207803"/>
      <w:bookmarkEnd w:id="13"/>
      <w:r w:rsidRPr="007B4604">
        <w:t>Co-requisite units</w:t>
      </w:r>
    </w:p>
    <w:tbl>
      <w:tblPr>
        <w:tblW w:w="0" w:type="auto"/>
        <w:tblLayout w:type="fixed"/>
        <w:tblCellMar>
          <w:left w:w="62" w:type="dxa"/>
          <w:right w:w="62" w:type="dxa"/>
        </w:tblCellMar>
        <w:tblLook w:val="0000"/>
      </w:tblPr>
      <w:tblGrid>
        <w:gridCol w:w="2641"/>
        <w:gridCol w:w="1322"/>
        <w:gridCol w:w="4559"/>
      </w:tblGrid>
      <w:tr w:rsidTr="00C97EF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r w:rsidRPr="007B460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p>
        </w:tc>
      </w:tr>
      <w:tr w:rsidTr="00C97E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p>
        </w:tc>
      </w:tr>
      <w:tr w:rsidTr="00C97E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604" w:rsidP="007B4604">
            <w:pPr>
              <w:pStyle w:val="BodyText"/>
            </w:pPr>
          </w:p>
        </w:tc>
      </w:tr>
    </w:tbl>
    <w:p w:rsidR="00C97EF7" w:rsidP="007B4604">
      <w:pPr>
        <w:pStyle w:val="BodyText"/>
      </w:pPr>
    </w:p>
    <w:p w:rsidR="00C97EF7" w:rsidP="007B4604">
      <w:pPr>
        <w:pStyle w:val="BodyText"/>
      </w:pPr>
    </w:p>
    <w:p w:rsidR="00000000" w:rsidRPr="007B4604" w:rsidP="007B4604">
      <w:pPr>
        <w:pStyle w:val="Heading1"/>
      </w:pPr>
      <w:bookmarkStart w:id="14" w:name="O_207805"/>
      <w:bookmarkEnd w:id="14"/>
      <w:r w:rsidRPr="007B4604">
        <w:t>Competency field</w:t>
      </w:r>
    </w:p>
    <w:tbl>
      <w:tblPr>
        <w:tblW w:w="0" w:type="auto"/>
        <w:tblLayout w:type="fixed"/>
        <w:tblCellMar>
          <w:left w:w="62" w:type="dxa"/>
          <w:right w:w="62" w:type="dxa"/>
        </w:tblCellMar>
        <w:tblLook w:val="0000"/>
      </w:tblPr>
      <w:tblGrid>
        <w:gridCol w:w="2784"/>
        <w:gridCol w:w="5738"/>
      </w:tblGrid>
      <w:tr w:rsidTr="00C97EF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604">
            <w:pPr>
              <w:pStyle w:val="BodyText"/>
              <w:rPr>
                <w:lang w:val="en-NZ"/>
              </w:rPr>
            </w:pPr>
            <w:r w:rsidRPr="007B460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604" w:rsidP="007B4604">
            <w:pPr>
              <w:pStyle w:val="BodyText"/>
            </w:pPr>
          </w:p>
        </w:tc>
      </w:tr>
    </w:tbl>
    <w:p w:rsidR="00C97EF7" w:rsidP="007B4604">
      <w:pPr>
        <w:pStyle w:val="BodyText"/>
      </w:pPr>
    </w:p>
    <w:p w:rsidR="00C97EF7" w:rsidP="007B4604">
      <w:pPr>
        <w:pStyle w:val="BodyText"/>
      </w:pPr>
    </w:p>
    <w:p w:rsidR="00000000" w:rsidRPr="007B4604" w:rsidP="007B4604"/>
    <w:sectPr w:rsidSect="007B46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6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7EF7" w:rsidP="00C97E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6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EF7" w:rsidP="007B46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97EF7" w:rsidP="007B46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97EF7" w:rsidP="007B46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6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7EF7" w:rsidP="00C97E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6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EF7" w:rsidP="007B4604">
    <w:pPr>
      <w:pStyle w:val="Header"/>
      <w:framePr w:wrap="around"/>
    </w:pPr>
    <w:r>
      <w:fldChar w:fldCharType="begin"/>
    </w:r>
    <w:r>
      <w:instrText xml:space="preserve"> TITLE   \* MERGEFORMAT </w:instrText>
    </w:r>
    <w:r>
      <w:fldChar w:fldCharType="separate"/>
    </w:r>
    <w:r>
      <w:t>ICAI5197B Install and maintain valid authentication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7EF7" w:rsidP="007B46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783C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3ACA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6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4604"/>
    <w:pPr>
      <w:spacing w:before="360" w:after="60"/>
      <w:outlineLvl w:val="0"/>
    </w:pPr>
    <w:rPr>
      <w:sz w:val="32"/>
    </w:rPr>
  </w:style>
  <w:style w:type="paragraph" w:styleId="Heading2">
    <w:name w:val="heading 2"/>
    <w:basedOn w:val="HeadingBase"/>
    <w:next w:val="BodyText"/>
    <w:link w:val="Heading2Char"/>
    <w:qFormat/>
    <w:rsid w:val="007B4604"/>
    <w:pPr>
      <w:keepLines/>
      <w:spacing w:before="240" w:after="120"/>
      <w:outlineLvl w:val="1"/>
    </w:pPr>
    <w:rPr>
      <w:sz w:val="28"/>
      <w:szCs w:val="40"/>
    </w:rPr>
  </w:style>
  <w:style w:type="paragraph" w:styleId="Heading3">
    <w:name w:val="heading 3"/>
    <w:basedOn w:val="HeadingBase"/>
    <w:next w:val="BodyText"/>
    <w:link w:val="Heading3Char"/>
    <w:qFormat/>
    <w:rsid w:val="007B4604"/>
    <w:pPr>
      <w:spacing w:before="180" w:after="120"/>
      <w:outlineLvl w:val="2"/>
    </w:pPr>
    <w:rPr>
      <w:spacing w:val="-10"/>
      <w:kern w:val="32"/>
    </w:rPr>
  </w:style>
  <w:style w:type="paragraph" w:styleId="Heading4">
    <w:name w:val="heading 4"/>
    <w:basedOn w:val="HeadingBase"/>
    <w:next w:val="BodyText"/>
    <w:link w:val="Heading4Char"/>
    <w:qFormat/>
    <w:rsid w:val="007B4604"/>
    <w:pPr>
      <w:spacing w:before="160" w:after="120"/>
      <w:outlineLvl w:val="3"/>
    </w:pPr>
    <w:rPr>
      <w:sz w:val="22"/>
    </w:rPr>
  </w:style>
  <w:style w:type="paragraph" w:styleId="Heading5">
    <w:name w:val="heading 5"/>
    <w:basedOn w:val="HeadingBase"/>
    <w:next w:val="Normal"/>
    <w:link w:val="Heading5Char"/>
    <w:qFormat/>
    <w:rsid w:val="007B4604"/>
    <w:pPr>
      <w:spacing w:before="80"/>
      <w:outlineLvl w:val="4"/>
    </w:pPr>
    <w:rPr>
      <w:color w:val="918585"/>
      <w:sz w:val="20"/>
    </w:rPr>
  </w:style>
  <w:style w:type="paragraph" w:styleId="Heading6">
    <w:name w:val="heading 6"/>
    <w:basedOn w:val="HeadingBase"/>
    <w:next w:val="Normal"/>
    <w:link w:val="Heading6Char"/>
    <w:qFormat/>
    <w:rsid w:val="007B4604"/>
    <w:pPr>
      <w:spacing w:before="60"/>
      <w:outlineLvl w:val="5"/>
    </w:pPr>
    <w:rPr>
      <w:color w:val="918585"/>
      <w:sz w:val="20"/>
    </w:rPr>
  </w:style>
  <w:style w:type="paragraph" w:styleId="Heading7">
    <w:name w:val="heading 7"/>
    <w:basedOn w:val="Normal"/>
    <w:next w:val="Normal"/>
    <w:link w:val="Heading7Char"/>
    <w:qFormat/>
    <w:rsid w:val="007B4604"/>
    <w:pPr>
      <w:ind w:left="720"/>
      <w:outlineLvl w:val="6"/>
    </w:pPr>
    <w:rPr>
      <w:i/>
    </w:rPr>
  </w:style>
  <w:style w:type="paragraph" w:styleId="Heading8">
    <w:name w:val="heading 8"/>
    <w:basedOn w:val="Normal"/>
    <w:next w:val="Normal"/>
    <w:link w:val="Heading8Char"/>
    <w:qFormat/>
    <w:rsid w:val="007B4604"/>
    <w:pPr>
      <w:ind w:left="720"/>
      <w:outlineLvl w:val="7"/>
    </w:pPr>
    <w:rPr>
      <w:i/>
    </w:rPr>
  </w:style>
  <w:style w:type="paragraph" w:styleId="Heading9">
    <w:name w:val="heading 9"/>
    <w:basedOn w:val="Normal"/>
    <w:next w:val="Normal"/>
    <w:link w:val="Heading9Char"/>
    <w:qFormat/>
    <w:rsid w:val="007B4604"/>
    <w:pPr>
      <w:ind w:left="720"/>
      <w:outlineLvl w:val="8"/>
    </w:pPr>
    <w:rPr>
      <w:i/>
    </w:rPr>
  </w:style>
  <w:style w:type="character" w:default="1" w:styleId="DefaultParagraphFont">
    <w:name w:val="Default Paragraph Font"/>
    <w:uiPriority w:val="1"/>
    <w:unhideWhenUsed/>
    <w:rsid w:val="007B46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604"/>
  </w:style>
  <w:style w:type="character" w:customStyle="1" w:styleId="Heading1Char">
    <w:name w:val="Heading 1 Char"/>
    <w:basedOn w:val="DefaultParagraphFont"/>
    <w:link w:val="Heading1"/>
    <w:rsid w:val="007B4604"/>
    <w:rPr>
      <w:rFonts w:ascii="Times New Roman" w:eastAsia="Times New Roman" w:hAnsi="Times New Roman" w:cs="Times New Roman"/>
      <w:b/>
      <w:sz w:val="32"/>
      <w:szCs w:val="20"/>
      <w:lang w:eastAsia="en-US"/>
    </w:rPr>
  </w:style>
  <w:style w:type="paragraph" w:styleId="BodyText">
    <w:name w:val="Body Text"/>
    <w:basedOn w:val="Normal"/>
    <w:link w:val="BodyTextChar"/>
    <w:rsid w:val="007B46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4604"/>
    <w:rPr>
      <w:rFonts w:ascii="Times New Roman" w:eastAsia="Times New Roman" w:hAnsi="Times New Roman" w:cs="Times New Roman"/>
      <w:sz w:val="24"/>
      <w:lang w:val="en-US" w:eastAsia="en-US"/>
    </w:rPr>
  </w:style>
  <w:style w:type="paragraph" w:styleId="Footer">
    <w:name w:val="footer"/>
    <w:basedOn w:val="Normal"/>
    <w:link w:val="FooterChar"/>
    <w:rsid w:val="007B46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604"/>
    <w:rPr>
      <w:rFonts w:ascii="Times New Roman" w:eastAsia="Times New Roman" w:hAnsi="Times New Roman" w:cs="Times New Roman"/>
      <w:sz w:val="16"/>
      <w:lang w:val="en-US" w:eastAsia="en-US"/>
    </w:rPr>
  </w:style>
  <w:style w:type="paragraph" w:styleId="List">
    <w:name w:val="List"/>
    <w:basedOn w:val="BodyText"/>
    <w:next w:val="BodyText"/>
    <w:rsid w:val="007B4604"/>
    <w:pPr>
      <w:tabs>
        <w:tab w:val="left" w:pos="340"/>
      </w:tabs>
      <w:spacing w:before="60" w:after="60"/>
      <w:ind w:left="340" w:hanging="340"/>
    </w:pPr>
  </w:style>
  <w:style w:type="paragraph" w:styleId="ListBullet">
    <w:name w:val="List Bullet"/>
    <w:basedOn w:val="List"/>
    <w:rsid w:val="007B4604"/>
    <w:pPr>
      <w:numPr>
        <w:numId w:val="12"/>
      </w:numPr>
      <w:tabs>
        <w:tab w:val="clear" w:pos="340"/>
      </w:tabs>
      <w:spacing w:before="40" w:after="40"/>
    </w:pPr>
  </w:style>
  <w:style w:type="character" w:customStyle="1" w:styleId="SpecialBold">
    <w:name w:val="Special Bold"/>
    <w:basedOn w:val="DefaultParagraphFont"/>
    <w:rsid w:val="007B4604"/>
    <w:rPr>
      <w:b/>
      <w:spacing w:val="0"/>
    </w:rPr>
  </w:style>
  <w:style w:type="paragraph" w:styleId="Header">
    <w:name w:val="header"/>
    <w:basedOn w:val="Normal"/>
    <w:link w:val="HeaderChar"/>
    <w:rsid w:val="007B46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6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4604"/>
    <w:pPr>
      <w:spacing w:before="240" w:after="120"/>
      <w:outlineLvl w:val="0"/>
    </w:pPr>
    <w:rPr>
      <w:rFonts w:ascii="Times New Roman" w:hAnsi="Times New Roman"/>
      <w:b/>
      <w:sz w:val="28"/>
    </w:rPr>
  </w:style>
  <w:style w:type="paragraph" w:customStyle="1" w:styleId="AllowPageBreak">
    <w:name w:val="AllowPageBreak"/>
    <w:rsid w:val="007B46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4604"/>
    <w:pPr>
      <w:tabs>
        <w:tab w:val="left" w:pos="680"/>
      </w:tabs>
      <w:spacing w:before="60" w:after="60"/>
      <w:ind w:left="680" w:hanging="340"/>
    </w:pPr>
  </w:style>
  <w:style w:type="character" w:customStyle="1" w:styleId="BoldandItalics">
    <w:name w:val="Bold and Italics"/>
    <w:qFormat/>
    <w:rsid w:val="007B4604"/>
    <w:rPr>
      <w:b/>
      <w:i/>
      <w:u w:val="none"/>
    </w:rPr>
  </w:style>
  <w:style w:type="character" w:customStyle="1" w:styleId="Heading2Char">
    <w:name w:val="Heading 2 Char"/>
    <w:basedOn w:val="DefaultParagraphFont"/>
    <w:link w:val="Heading2"/>
    <w:rsid w:val="007B46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6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46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46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6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6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46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4604"/>
    <w:rPr>
      <w:rFonts w:ascii="Courier New" w:eastAsia="Times New Roman" w:hAnsi="Courier New" w:cs="Times New Roman"/>
      <w:i/>
      <w:szCs w:val="20"/>
      <w:lang w:val="en-US" w:eastAsia="en-US"/>
    </w:rPr>
  </w:style>
  <w:style w:type="paragraph" w:customStyle="1" w:styleId="HeadingBase">
    <w:name w:val="Heading Base"/>
    <w:rsid w:val="007B46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604"/>
    <w:pPr>
      <w:tabs>
        <w:tab w:val="right" w:leader="dot" w:pos="9072"/>
      </w:tabs>
      <w:ind w:left="567"/>
    </w:pPr>
    <w:rPr>
      <w:szCs w:val="22"/>
    </w:rPr>
  </w:style>
  <w:style w:type="paragraph" w:customStyle="1" w:styleId="TOCBase">
    <w:name w:val="TOC Base"/>
    <w:rsid w:val="007B46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604"/>
    <w:pPr>
      <w:tabs>
        <w:tab w:val="right" w:leader="dot" w:pos="9072"/>
      </w:tabs>
      <w:spacing w:before="40" w:after="40"/>
      <w:ind w:left="284"/>
    </w:pPr>
    <w:rPr>
      <w:rFonts w:ascii="Times New Roman" w:hAnsi="Times New Roman"/>
    </w:rPr>
  </w:style>
  <w:style w:type="paragraph" w:styleId="TOC1">
    <w:name w:val="toc 1"/>
    <w:basedOn w:val="TOCBase"/>
    <w:next w:val="Normal"/>
    <w:rsid w:val="007B46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4604"/>
    <w:pPr>
      <w:spacing w:before="5040"/>
      <w:jc w:val="center"/>
    </w:pPr>
    <w:rPr>
      <w:sz w:val="48"/>
      <w:szCs w:val="72"/>
      <w:lang w:val="en-US"/>
    </w:rPr>
  </w:style>
  <w:style w:type="character" w:customStyle="1" w:styleId="TitleChar">
    <w:name w:val="Title Char"/>
    <w:basedOn w:val="DefaultParagraphFont"/>
    <w:link w:val="Title"/>
    <w:rsid w:val="007B46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604"/>
    <w:pPr>
      <w:tabs>
        <w:tab w:val="left" w:pos="3600"/>
        <w:tab w:val="left" w:pos="3958"/>
      </w:tabs>
    </w:pPr>
  </w:style>
  <w:style w:type="paragraph" w:customStyle="1" w:styleId="Note">
    <w:name w:val="Note"/>
    <w:basedOn w:val="BodyText"/>
    <w:rsid w:val="007B46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4604"/>
    <w:pPr>
      <w:framePr w:wrap="auto" w:hAnchor="text" w:y="6049"/>
    </w:pPr>
    <w:rPr>
      <w:color w:val="000000"/>
      <w:sz w:val="40"/>
    </w:rPr>
  </w:style>
  <w:style w:type="paragraph" w:customStyle="1" w:styleId="TOCTitle">
    <w:name w:val="TOCTitle"/>
    <w:basedOn w:val="Heading1"/>
    <w:rsid w:val="007B4604"/>
    <w:pPr>
      <w:spacing w:after="240"/>
      <w:jc w:val="center"/>
      <w:outlineLvl w:val="9"/>
    </w:pPr>
    <w:rPr>
      <w:caps/>
    </w:rPr>
  </w:style>
  <w:style w:type="paragraph" w:customStyle="1" w:styleId="Version">
    <w:name w:val="Version"/>
    <w:rsid w:val="007B46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4604"/>
    <w:pPr>
      <w:numPr>
        <w:numId w:val="13"/>
      </w:numPr>
      <w:tabs>
        <w:tab w:val="clear" w:pos="680"/>
      </w:tabs>
    </w:pPr>
  </w:style>
  <w:style w:type="paragraph" w:styleId="Index1">
    <w:name w:val="index 1"/>
    <w:basedOn w:val="Normal"/>
    <w:next w:val="Normal"/>
    <w:semiHidden/>
    <w:rsid w:val="007B4604"/>
    <w:pPr>
      <w:keepNext w:val="0"/>
      <w:tabs>
        <w:tab w:val="right" w:pos="4176"/>
      </w:tabs>
      <w:ind w:left="198" w:hanging="198"/>
    </w:pPr>
    <w:rPr>
      <w:rFonts w:ascii="Garamond" w:hAnsi="Garamond"/>
    </w:rPr>
  </w:style>
  <w:style w:type="paragraph" w:styleId="IndexHeading">
    <w:name w:val="index heading"/>
    <w:basedOn w:val="Normal"/>
    <w:next w:val="Index1"/>
    <w:semiHidden/>
    <w:rsid w:val="007B4604"/>
    <w:pPr>
      <w:spacing w:before="120" w:after="120"/>
    </w:pPr>
    <w:rPr>
      <w:rFonts w:ascii="Arial" w:hAnsi="Arial"/>
      <w:b/>
      <w:color w:val="918585"/>
      <w:sz w:val="24"/>
    </w:rPr>
  </w:style>
  <w:style w:type="paragraph" w:customStyle="1" w:styleId="Chapter">
    <w:name w:val="Chapter"/>
    <w:basedOn w:val="Normal"/>
    <w:rsid w:val="007B4604"/>
    <w:pPr>
      <w:spacing w:before="240"/>
    </w:pPr>
    <w:rPr>
      <w:rFonts w:ascii="Times New Roman" w:hAnsi="Times New Roman"/>
      <w:smallCaps/>
      <w:spacing w:val="80"/>
      <w:sz w:val="28"/>
    </w:rPr>
  </w:style>
  <w:style w:type="paragraph" w:customStyle="1" w:styleId="InChapter">
    <w:name w:val="InChapter"/>
    <w:basedOn w:val="Heading3"/>
    <w:rsid w:val="007B4604"/>
    <w:pPr>
      <w:spacing w:after="240"/>
      <w:outlineLvl w:val="9"/>
    </w:pPr>
    <w:rPr>
      <w:noProof/>
    </w:rPr>
  </w:style>
  <w:style w:type="paragraph" w:styleId="Index2">
    <w:name w:val="index 2"/>
    <w:basedOn w:val="Normal"/>
    <w:next w:val="Normal"/>
    <w:semiHidden/>
    <w:rsid w:val="007B4604"/>
    <w:pPr>
      <w:tabs>
        <w:tab w:val="right" w:pos="4176"/>
      </w:tabs>
      <w:ind w:left="568" w:hanging="284"/>
    </w:pPr>
    <w:rPr>
      <w:rFonts w:ascii="Garamond" w:hAnsi="Garamond"/>
    </w:rPr>
  </w:style>
  <w:style w:type="paragraph" w:customStyle="1" w:styleId="Byline">
    <w:name w:val="Byline"/>
    <w:rsid w:val="007B46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604"/>
    <w:pPr>
      <w:tabs>
        <w:tab w:val="clear" w:pos="3600"/>
        <w:tab w:val="clear" w:pos="3958"/>
      </w:tabs>
      <w:jc w:val="right"/>
    </w:pPr>
  </w:style>
  <w:style w:type="character" w:styleId="Emphasis">
    <w:name w:val="Emphasis"/>
    <w:basedOn w:val="DefaultParagraphFont"/>
    <w:qFormat/>
    <w:rsid w:val="007B4604"/>
    <w:rPr>
      <w:i/>
    </w:rPr>
  </w:style>
  <w:style w:type="paragraph" w:styleId="Caption">
    <w:name w:val="caption"/>
    <w:basedOn w:val="BodyText"/>
    <w:next w:val="Normal"/>
    <w:qFormat/>
    <w:rsid w:val="007B4604"/>
    <w:pPr>
      <w:framePr w:w="2268" w:hSpace="181" w:vSpace="181" w:wrap="around" w:vAnchor="text" w:hAnchor="page" w:x="1135" w:y="285" w:anchorLock="1"/>
    </w:pPr>
    <w:rPr>
      <w:i/>
    </w:rPr>
  </w:style>
  <w:style w:type="paragraph" w:customStyle="1" w:styleId="MiniTOCTitle">
    <w:name w:val="MiniTOCTitle"/>
    <w:basedOn w:val="Heading4"/>
    <w:rsid w:val="007B4604"/>
    <w:pPr>
      <w:spacing w:before="240"/>
      <w:outlineLvl w:val="9"/>
    </w:pPr>
    <w:rPr>
      <w:noProof/>
      <w:sz w:val="24"/>
    </w:rPr>
  </w:style>
  <w:style w:type="paragraph" w:customStyle="1" w:styleId="MiniTOCItem">
    <w:name w:val="MiniTOCItem"/>
    <w:basedOn w:val="ListBullet"/>
    <w:rsid w:val="007B4604"/>
    <w:pPr>
      <w:numPr>
        <w:numId w:val="0"/>
      </w:numPr>
      <w:tabs>
        <w:tab w:val="right" w:leader="dot" w:pos="6521"/>
      </w:tabs>
      <w:spacing w:before="0" w:after="0"/>
    </w:pPr>
  </w:style>
  <w:style w:type="paragraph" w:customStyle="1" w:styleId="TOFTitle">
    <w:name w:val="TOFTitle"/>
    <w:basedOn w:val="TOCTitle"/>
    <w:rsid w:val="007B4604"/>
  </w:style>
  <w:style w:type="paragraph" w:styleId="TableofFigures">
    <w:name w:val="table of figures"/>
    <w:basedOn w:val="Normal"/>
    <w:next w:val="Normal"/>
    <w:semiHidden/>
    <w:rsid w:val="007B4604"/>
    <w:pPr>
      <w:tabs>
        <w:tab w:val="right" w:leader="dot" w:pos="9072"/>
      </w:tabs>
      <w:ind w:left="970" w:hanging="403"/>
    </w:pPr>
    <w:rPr>
      <w:rFonts w:ascii="Times New Roman" w:hAnsi="Times New Roman"/>
      <w:b/>
    </w:rPr>
  </w:style>
  <w:style w:type="paragraph" w:styleId="ListNumber">
    <w:name w:val="List Number"/>
    <w:basedOn w:val="List"/>
    <w:rsid w:val="007B4604"/>
    <w:pPr>
      <w:numPr>
        <w:numId w:val="10"/>
      </w:numPr>
    </w:pPr>
  </w:style>
  <w:style w:type="character" w:customStyle="1" w:styleId="WingdingSymbols">
    <w:name w:val="Wingding Symbols"/>
    <w:rsid w:val="007B4604"/>
    <w:rPr>
      <w:rFonts w:ascii="Wingdings" w:hAnsi="Wingdings"/>
    </w:rPr>
  </w:style>
  <w:style w:type="paragraph" w:customStyle="1" w:styleId="TableHeading">
    <w:name w:val="Table Heading"/>
    <w:basedOn w:val="HeadingBase"/>
    <w:rsid w:val="007B4604"/>
    <w:pPr>
      <w:keepLines/>
      <w:pBdr>
        <w:bottom w:val="single" w:sz="6" w:space="1" w:color="918585"/>
      </w:pBdr>
      <w:spacing w:before="240"/>
    </w:pPr>
  </w:style>
  <w:style w:type="character" w:customStyle="1" w:styleId="HotSpot">
    <w:name w:val="HotSpot"/>
    <w:rsid w:val="007B4604"/>
    <w:rPr>
      <w:color w:val="0033CC"/>
      <w:u w:val="none"/>
    </w:rPr>
  </w:style>
  <w:style w:type="paragraph" w:customStyle="1" w:styleId="BodyTextRight">
    <w:name w:val="Body Text Right"/>
    <w:basedOn w:val="BodyText"/>
    <w:rsid w:val="007B4604"/>
    <w:pPr>
      <w:spacing w:before="0" w:after="0"/>
      <w:jc w:val="right"/>
    </w:pPr>
  </w:style>
  <w:style w:type="paragraph" w:styleId="Index3">
    <w:name w:val="index 3"/>
    <w:basedOn w:val="ListNumber2"/>
    <w:next w:val="Normal"/>
    <w:semiHidden/>
    <w:rsid w:val="007B4604"/>
    <w:pPr>
      <w:numPr>
        <w:numId w:val="0"/>
      </w:numPr>
      <w:tabs>
        <w:tab w:val="right" w:leader="dot" w:pos="4176"/>
      </w:tabs>
    </w:pPr>
  </w:style>
  <w:style w:type="paragraph" w:styleId="ListNumber2">
    <w:name w:val="List Number 2"/>
    <w:basedOn w:val="List2"/>
    <w:rsid w:val="007B4604"/>
    <w:pPr>
      <w:numPr>
        <w:numId w:val="9"/>
      </w:numPr>
      <w:tabs>
        <w:tab w:val="clear" w:pos="1060"/>
      </w:tabs>
    </w:pPr>
  </w:style>
  <w:style w:type="paragraph" w:customStyle="1" w:styleId="MarginNote">
    <w:name w:val="Margin Note"/>
    <w:basedOn w:val="BodyText"/>
    <w:rsid w:val="007B46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6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6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4604"/>
    <w:rPr>
      <w:sz w:val="32"/>
    </w:rPr>
  </w:style>
  <w:style w:type="paragraph" w:customStyle="1" w:styleId="HeadingProcedure">
    <w:name w:val="Heading Procedure"/>
    <w:basedOn w:val="HeadingBase"/>
    <w:next w:val="Normal"/>
    <w:rsid w:val="007B4604"/>
    <w:pPr>
      <w:tabs>
        <w:tab w:val="left" w:pos="0"/>
      </w:tabs>
      <w:spacing w:before="120" w:after="60"/>
    </w:pPr>
    <w:rPr>
      <w:i/>
      <w:color w:val="918585"/>
      <w:sz w:val="22"/>
    </w:rPr>
  </w:style>
  <w:style w:type="paragraph" w:customStyle="1" w:styleId="TableBodyText">
    <w:name w:val="Table Body Text"/>
    <w:basedOn w:val="BodyText"/>
    <w:rsid w:val="007B4604"/>
    <w:pPr>
      <w:spacing w:before="60" w:after="60"/>
    </w:pPr>
  </w:style>
  <w:style w:type="paragraph" w:styleId="ListContinue">
    <w:name w:val="List Continue"/>
    <w:basedOn w:val="List"/>
    <w:rsid w:val="007B4604"/>
    <w:pPr>
      <w:ind w:firstLine="0"/>
    </w:pPr>
  </w:style>
  <w:style w:type="paragraph" w:customStyle="1" w:styleId="ListNote">
    <w:name w:val="List Note"/>
    <w:basedOn w:val="List"/>
    <w:rsid w:val="007B4604"/>
    <w:pPr>
      <w:pBdr>
        <w:top w:val="single" w:sz="6" w:space="2" w:color="918585"/>
        <w:bottom w:val="single" w:sz="6" w:space="2" w:color="918585"/>
      </w:pBdr>
      <w:tabs>
        <w:tab w:val="left" w:pos="1021"/>
      </w:tabs>
      <w:ind w:firstLine="0"/>
    </w:pPr>
  </w:style>
  <w:style w:type="paragraph" w:customStyle="1" w:styleId="Warning">
    <w:name w:val="Warning"/>
    <w:basedOn w:val="BodyText"/>
    <w:rsid w:val="007B4604"/>
    <w:pPr>
      <w:shd w:val="clear" w:color="auto" w:fill="D9D9D9"/>
      <w:tabs>
        <w:tab w:val="left" w:pos="992"/>
      </w:tabs>
      <w:ind w:left="119" w:right="119"/>
    </w:pPr>
    <w:rPr>
      <w:sz w:val="20"/>
    </w:rPr>
  </w:style>
  <w:style w:type="paragraph" w:customStyle="1" w:styleId="MarginIcons">
    <w:name w:val="Margin Icons"/>
    <w:basedOn w:val="BodyText"/>
    <w:rsid w:val="007B46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604"/>
    <w:rPr>
      <w:rFonts w:ascii="Courier New" w:hAnsi="Courier New"/>
    </w:rPr>
  </w:style>
  <w:style w:type="paragraph" w:customStyle="1" w:styleId="NoteBullet">
    <w:name w:val="Note Bullet"/>
    <w:basedOn w:val="Note"/>
    <w:rsid w:val="007B4604"/>
    <w:pPr>
      <w:tabs>
        <w:tab w:val="clear" w:pos="680"/>
      </w:tabs>
      <w:spacing w:before="60" w:after="60"/>
    </w:pPr>
  </w:style>
  <w:style w:type="paragraph" w:customStyle="1" w:styleId="SubHeading2">
    <w:name w:val="SubHeading2"/>
    <w:basedOn w:val="HeadingBase"/>
    <w:rsid w:val="007B4604"/>
    <w:pPr>
      <w:spacing w:before="240" w:after="60"/>
    </w:pPr>
    <w:rPr>
      <w:sz w:val="20"/>
    </w:rPr>
  </w:style>
  <w:style w:type="paragraph" w:customStyle="1" w:styleId="SubHeading1">
    <w:name w:val="SubHeading1"/>
    <w:basedOn w:val="HeadingBase"/>
    <w:rsid w:val="007B4604"/>
    <w:pPr>
      <w:spacing w:before="240" w:after="60"/>
    </w:pPr>
    <w:rPr>
      <w:color w:val="918585"/>
      <w:sz w:val="22"/>
    </w:rPr>
  </w:style>
  <w:style w:type="paragraph" w:customStyle="1" w:styleId="SideHeading">
    <w:name w:val="Side Heading"/>
    <w:basedOn w:val="HeadingBase"/>
    <w:rsid w:val="007B46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604"/>
    <w:pPr>
      <w:tabs>
        <w:tab w:val="num" w:pos="360"/>
      </w:tabs>
    </w:pPr>
  </w:style>
  <w:style w:type="paragraph" w:styleId="PlainText">
    <w:name w:val="Plain Text"/>
    <w:basedOn w:val="Normal"/>
    <w:link w:val="PlainTextChar"/>
    <w:rsid w:val="007B4604"/>
    <w:rPr>
      <w:sz w:val="20"/>
    </w:rPr>
  </w:style>
  <w:style w:type="character" w:customStyle="1" w:styleId="PlainTextChar">
    <w:name w:val="Plain Text Char"/>
    <w:basedOn w:val="DefaultParagraphFont"/>
    <w:link w:val="PlainText"/>
    <w:rsid w:val="007B46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4604"/>
    <w:rPr>
      <w:b/>
      <w:smallCaps/>
    </w:rPr>
  </w:style>
  <w:style w:type="paragraph" w:customStyle="1" w:styleId="TableListNumber">
    <w:name w:val="Table List Number"/>
    <w:basedOn w:val="ListNumber"/>
    <w:rsid w:val="007B4604"/>
    <w:pPr>
      <w:numPr>
        <w:numId w:val="0"/>
      </w:numPr>
    </w:pPr>
  </w:style>
  <w:style w:type="paragraph" w:styleId="TOC4">
    <w:name w:val="toc 4"/>
    <w:basedOn w:val="TOCBase"/>
    <w:next w:val="Normal"/>
    <w:semiHidden/>
    <w:rsid w:val="007B4604"/>
    <w:pPr>
      <w:tabs>
        <w:tab w:val="right" w:leader="dot" w:pos="9071"/>
      </w:tabs>
      <w:ind w:left="1701"/>
    </w:pPr>
  </w:style>
  <w:style w:type="paragraph" w:customStyle="1" w:styleId="ListAlpha">
    <w:name w:val="List Alpha"/>
    <w:basedOn w:val="List"/>
    <w:rsid w:val="007B4604"/>
    <w:pPr>
      <w:numPr>
        <w:numId w:val="8"/>
      </w:numPr>
    </w:pPr>
  </w:style>
  <w:style w:type="paragraph" w:customStyle="1" w:styleId="ListAlpha2">
    <w:name w:val="List Alpha 2"/>
    <w:basedOn w:val="List2"/>
    <w:rsid w:val="007B4604"/>
    <w:pPr>
      <w:numPr>
        <w:numId w:val="7"/>
      </w:numPr>
    </w:pPr>
  </w:style>
  <w:style w:type="paragraph" w:styleId="List3">
    <w:name w:val="List 3"/>
    <w:basedOn w:val="BodyText"/>
    <w:rsid w:val="007B4604"/>
    <w:pPr>
      <w:tabs>
        <w:tab w:val="left" w:pos="1021"/>
      </w:tabs>
      <w:spacing w:before="60" w:after="60"/>
      <w:ind w:left="1020" w:hanging="340"/>
    </w:pPr>
  </w:style>
  <w:style w:type="paragraph" w:styleId="List4">
    <w:name w:val="List 4"/>
    <w:basedOn w:val="BodyText"/>
    <w:rsid w:val="007B4604"/>
    <w:pPr>
      <w:tabs>
        <w:tab w:val="left" w:pos="1361"/>
      </w:tabs>
      <w:spacing w:before="60" w:after="60"/>
      <w:ind w:left="1361" w:hanging="340"/>
    </w:pPr>
  </w:style>
  <w:style w:type="paragraph" w:styleId="List5">
    <w:name w:val="List 5"/>
    <w:basedOn w:val="BodyText"/>
    <w:rsid w:val="007B4604"/>
    <w:pPr>
      <w:tabs>
        <w:tab w:val="left" w:pos="1701"/>
      </w:tabs>
      <w:spacing w:before="60" w:after="60"/>
      <w:ind w:left="1701" w:hanging="340"/>
    </w:pPr>
  </w:style>
  <w:style w:type="paragraph" w:styleId="ListBullet3">
    <w:name w:val="List Bullet 3"/>
    <w:basedOn w:val="List3"/>
    <w:rsid w:val="007B4604"/>
    <w:pPr>
      <w:numPr>
        <w:numId w:val="14"/>
      </w:numPr>
      <w:tabs>
        <w:tab w:val="clear" w:pos="1021"/>
      </w:tabs>
      <w:ind w:left="1037" w:hanging="357"/>
    </w:pPr>
  </w:style>
  <w:style w:type="paragraph" w:styleId="ListBullet4">
    <w:name w:val="List Bullet 4"/>
    <w:basedOn w:val="List4"/>
    <w:rsid w:val="007B4604"/>
    <w:pPr>
      <w:numPr>
        <w:numId w:val="2"/>
      </w:numPr>
    </w:pPr>
  </w:style>
  <w:style w:type="paragraph" w:styleId="ListBullet5">
    <w:name w:val="List Bullet 5"/>
    <w:basedOn w:val="List5"/>
    <w:rsid w:val="007B4604"/>
    <w:pPr>
      <w:numPr>
        <w:numId w:val="3"/>
      </w:numPr>
    </w:pPr>
  </w:style>
  <w:style w:type="paragraph" w:styleId="ListContinue2">
    <w:name w:val="List Continue 2"/>
    <w:basedOn w:val="List2"/>
    <w:rsid w:val="007B4604"/>
    <w:pPr>
      <w:ind w:firstLine="0"/>
    </w:pPr>
  </w:style>
  <w:style w:type="paragraph" w:styleId="ListContinue3">
    <w:name w:val="List Continue 3"/>
    <w:basedOn w:val="List3"/>
    <w:rsid w:val="007B4604"/>
    <w:pPr>
      <w:ind w:left="1021" w:firstLine="0"/>
    </w:pPr>
  </w:style>
  <w:style w:type="paragraph" w:styleId="ListContinue4">
    <w:name w:val="List Continue 4"/>
    <w:basedOn w:val="List4"/>
    <w:rsid w:val="007B4604"/>
    <w:pPr>
      <w:ind w:firstLine="0"/>
    </w:pPr>
  </w:style>
  <w:style w:type="paragraph" w:styleId="ListContinue5">
    <w:name w:val="List Continue 5"/>
    <w:basedOn w:val="List5"/>
    <w:rsid w:val="007B4604"/>
    <w:pPr>
      <w:ind w:firstLine="0"/>
    </w:pPr>
  </w:style>
  <w:style w:type="paragraph" w:styleId="ListNumber3">
    <w:name w:val="List Number 3"/>
    <w:basedOn w:val="List3"/>
    <w:rsid w:val="007B4604"/>
    <w:pPr>
      <w:numPr>
        <w:numId w:val="4"/>
      </w:numPr>
    </w:pPr>
  </w:style>
  <w:style w:type="paragraph" w:styleId="ListNumber4">
    <w:name w:val="List Number 4"/>
    <w:basedOn w:val="List4"/>
    <w:rsid w:val="007B4604"/>
    <w:pPr>
      <w:numPr>
        <w:numId w:val="5"/>
      </w:numPr>
    </w:pPr>
  </w:style>
  <w:style w:type="paragraph" w:styleId="ListNumber5">
    <w:name w:val="List Number 5"/>
    <w:basedOn w:val="List5"/>
    <w:rsid w:val="007B4604"/>
    <w:pPr>
      <w:numPr>
        <w:numId w:val="6"/>
      </w:numPr>
    </w:pPr>
  </w:style>
  <w:style w:type="paragraph" w:styleId="BlockText">
    <w:name w:val="Block Text"/>
    <w:basedOn w:val="Normal"/>
    <w:rsid w:val="007B4604"/>
    <w:pPr>
      <w:spacing w:after="120"/>
      <w:ind w:left="1440" w:right="1440"/>
    </w:pPr>
  </w:style>
  <w:style w:type="character" w:customStyle="1" w:styleId="Subscript">
    <w:name w:val="Subscript"/>
    <w:basedOn w:val="DefaultParagraphFont"/>
    <w:rsid w:val="007B4604"/>
    <w:rPr>
      <w:sz w:val="16"/>
      <w:vertAlign w:val="subscript"/>
    </w:rPr>
  </w:style>
  <w:style w:type="character" w:customStyle="1" w:styleId="Superscript">
    <w:name w:val="Superscript"/>
    <w:basedOn w:val="DefaultParagraphFont"/>
    <w:rsid w:val="007B4604"/>
    <w:rPr>
      <w:sz w:val="16"/>
      <w:vertAlign w:val="superscript"/>
    </w:rPr>
  </w:style>
  <w:style w:type="character" w:customStyle="1" w:styleId="Symbols">
    <w:name w:val="Symbols"/>
    <w:basedOn w:val="DefaultParagraphFont"/>
    <w:rsid w:val="007B4604"/>
    <w:rPr>
      <w:rFonts w:ascii="Symbol" w:hAnsi="Symbol"/>
    </w:rPr>
  </w:style>
  <w:style w:type="character" w:customStyle="1" w:styleId="MenuOptions">
    <w:name w:val="Menu Options"/>
    <w:basedOn w:val="DefaultParagraphFont"/>
    <w:rsid w:val="007B4604"/>
    <w:rPr>
      <w:rFonts w:ascii="Arial Narrow" w:hAnsi="Arial Narrow"/>
      <w:smallCaps/>
    </w:rPr>
  </w:style>
  <w:style w:type="character" w:customStyle="1" w:styleId="Buttons">
    <w:name w:val="Buttons"/>
    <w:basedOn w:val="DefaultParagraphFont"/>
    <w:rsid w:val="007B4604"/>
    <w:rPr>
      <w:b/>
    </w:rPr>
  </w:style>
  <w:style w:type="character" w:customStyle="1" w:styleId="Underlined">
    <w:name w:val="Underlined"/>
    <w:basedOn w:val="DefaultParagraphFont"/>
    <w:rsid w:val="007B4604"/>
    <w:rPr>
      <w:u w:val="single"/>
    </w:rPr>
  </w:style>
  <w:style w:type="paragraph" w:customStyle="1" w:styleId="TableBodyTextRight">
    <w:name w:val="Table Body Text Right"/>
    <w:basedOn w:val="TableBodyText"/>
    <w:rsid w:val="007B4604"/>
    <w:pPr>
      <w:widowControl w:val="0"/>
      <w:autoSpaceDE w:val="0"/>
      <w:autoSpaceDN w:val="0"/>
      <w:adjustRightInd w:val="0"/>
      <w:jc w:val="right"/>
    </w:pPr>
    <w:rPr>
      <w:rFonts w:cs="Arial"/>
      <w:szCs w:val="18"/>
    </w:rPr>
  </w:style>
  <w:style w:type="paragraph" w:customStyle="1" w:styleId="CopyrightText">
    <w:name w:val="Copyright Text"/>
    <w:basedOn w:val="BodyText"/>
    <w:rsid w:val="007B4604"/>
    <w:rPr>
      <w:sz w:val="18"/>
    </w:rPr>
  </w:style>
  <w:style w:type="paragraph" w:customStyle="1" w:styleId="BodySmallRight">
    <w:name w:val="Body Small Right"/>
    <w:basedOn w:val="BodyTextRight"/>
    <w:rsid w:val="007B4604"/>
    <w:rPr>
      <w:sz w:val="18"/>
      <w:szCs w:val="18"/>
    </w:rPr>
  </w:style>
  <w:style w:type="paragraph" w:customStyle="1" w:styleId="MarginEdition">
    <w:name w:val="Margin Edition"/>
    <w:basedOn w:val="MarginNote"/>
    <w:rsid w:val="007B4604"/>
    <w:pPr>
      <w:spacing w:before="0" w:after="0"/>
    </w:pPr>
    <w:rPr>
      <w:rFonts w:ascii="Times New Roman" w:hAnsi="Times New Roman"/>
      <w:color w:val="999999"/>
    </w:rPr>
  </w:style>
  <w:style w:type="paragraph" w:customStyle="1" w:styleId="Spacer">
    <w:name w:val="Spacer"/>
    <w:basedOn w:val="Normal"/>
    <w:rsid w:val="007B4604"/>
    <w:rPr>
      <w:sz w:val="2"/>
      <w:szCs w:val="2"/>
    </w:rPr>
  </w:style>
  <w:style w:type="character" w:customStyle="1" w:styleId="Small">
    <w:name w:val="Small"/>
    <w:basedOn w:val="DefaultParagraphFont"/>
    <w:rsid w:val="007B4604"/>
    <w:rPr>
      <w:sz w:val="16"/>
    </w:rPr>
  </w:style>
  <w:style w:type="paragraph" w:customStyle="1" w:styleId="WideTable">
    <w:name w:val="Wide Table"/>
    <w:basedOn w:val="Normal"/>
    <w:rsid w:val="007B4604"/>
    <w:pPr>
      <w:ind w:left="-1418"/>
    </w:pPr>
    <w:rPr>
      <w:sz w:val="2"/>
      <w:szCs w:val="2"/>
    </w:rPr>
  </w:style>
  <w:style w:type="character" w:styleId="PageNumber">
    <w:name w:val="page number"/>
    <w:basedOn w:val="DefaultParagraphFont"/>
    <w:rsid w:val="007B4604"/>
  </w:style>
  <w:style w:type="paragraph" w:styleId="Quote">
    <w:name w:val="Quote"/>
    <w:basedOn w:val="Heading1"/>
    <w:link w:val="QuoteChar"/>
    <w:qFormat/>
    <w:rsid w:val="007B4604"/>
    <w:rPr>
      <w:b w:val="0"/>
      <w:sz w:val="72"/>
      <w:szCs w:val="72"/>
      <w:lang w:val="en-NZ"/>
    </w:rPr>
  </w:style>
  <w:style w:type="character" w:customStyle="1" w:styleId="QuoteChar">
    <w:name w:val="Quote Char"/>
    <w:basedOn w:val="DefaultParagraphFont"/>
    <w:link w:val="Quote"/>
    <w:rsid w:val="007B46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604"/>
    <w:pPr>
      <w:pageBreakBefore/>
    </w:pPr>
  </w:style>
  <w:style w:type="paragraph" w:customStyle="1" w:styleId="Border">
    <w:name w:val="Border"/>
    <w:basedOn w:val="Normal"/>
    <w:qFormat/>
    <w:rsid w:val="007B46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604"/>
    <w:rPr>
      <w:b/>
      <w:bCs/>
      <w:i/>
      <w:iCs/>
      <w:color w:val="auto"/>
    </w:rPr>
  </w:style>
  <w:style w:type="paragraph" w:styleId="IntenseQuote">
    <w:name w:val="Intense Quote"/>
    <w:basedOn w:val="Normal"/>
    <w:next w:val="Normal"/>
    <w:link w:val="IntenseQuoteChar"/>
    <w:uiPriority w:val="30"/>
    <w:qFormat/>
    <w:rsid w:val="007B46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6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4604"/>
    <w:rPr>
      <w:smallCaps/>
      <w:color w:val="auto"/>
      <w:u w:val="single"/>
    </w:rPr>
  </w:style>
  <w:style w:type="character" w:styleId="IntenseReference">
    <w:name w:val="Intense Reference"/>
    <w:basedOn w:val="DefaultParagraphFont"/>
    <w:uiPriority w:val="32"/>
    <w:qFormat/>
    <w:rsid w:val="007B4604"/>
    <w:rPr>
      <w:b/>
      <w:bCs/>
      <w:smallCaps/>
      <w:color w:val="auto"/>
      <w:spacing w:val="5"/>
      <w:u w:val="single"/>
    </w:rPr>
  </w:style>
  <w:style w:type="paragraph" w:customStyle="1" w:styleId="2ColumnHeading">
    <w:name w:val="2Column Heading"/>
    <w:basedOn w:val="BodyText"/>
    <w:qFormat/>
    <w:rsid w:val="007B4604"/>
    <w:pPr>
      <w:spacing w:after="60"/>
      <w:ind w:left="-2268"/>
    </w:pPr>
    <w:rPr>
      <w:b/>
    </w:rPr>
  </w:style>
  <w:style w:type="paragraph" w:customStyle="1" w:styleId="Heading1TOC">
    <w:name w:val="Heading1 TOC"/>
    <w:basedOn w:val="Normal"/>
    <w:qFormat/>
    <w:rsid w:val="007B4604"/>
    <w:pPr>
      <w:spacing w:before="240" w:after="120"/>
    </w:pPr>
    <w:rPr>
      <w:rFonts w:ascii="Times New Roman" w:hAnsi="Times New Roman"/>
      <w:b/>
      <w:sz w:val="32"/>
    </w:rPr>
  </w:style>
  <w:style w:type="paragraph" w:customStyle="1" w:styleId="Heading2TOC">
    <w:name w:val="Heading2 TOC"/>
    <w:basedOn w:val="Normal"/>
    <w:qFormat/>
    <w:rsid w:val="007B4604"/>
    <w:pPr>
      <w:spacing w:before="240" w:after="60"/>
    </w:pPr>
    <w:rPr>
      <w:rFonts w:ascii="Times New Roman" w:hAnsi="Times New Roman"/>
      <w:b/>
      <w:sz w:val="28"/>
    </w:rPr>
  </w:style>
  <w:style w:type="character" w:customStyle="1" w:styleId="Underline">
    <w:name w:val="Underline"/>
    <w:basedOn w:val="DefaultParagraphFont"/>
    <w:qFormat/>
    <w:rsid w:val="007B4604"/>
    <w:rPr>
      <w:u w:val="single"/>
    </w:rPr>
  </w:style>
  <w:style w:type="paragraph" w:styleId="BalloonText">
    <w:name w:val="Balloon Text"/>
    <w:basedOn w:val="Normal"/>
    <w:link w:val="BalloonTextChar"/>
    <w:rsid w:val="007B4604"/>
    <w:rPr>
      <w:rFonts w:ascii="Tahoma" w:hAnsi="Tahoma" w:cs="Tahoma"/>
      <w:sz w:val="16"/>
      <w:szCs w:val="16"/>
    </w:rPr>
  </w:style>
  <w:style w:type="character" w:customStyle="1" w:styleId="BalloonTextChar">
    <w:name w:val="Balloon Text Char"/>
    <w:basedOn w:val="DefaultParagraphFont"/>
    <w:link w:val="BalloonText"/>
    <w:rsid w:val="007B46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46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46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1196</Words>
  <Characters>7578</Characters>
  <Application>Microsoft Office Word</Application>
  <DocSecurity>0</DocSecurity>
  <Lines>285</Lines>
  <Paragraphs>126</Paragraphs>
  <ScaleCrop>false</ScaleCrop>
  <Company>Author-it Software Corporation Ltd.</Company>
  <LinksUpToDate>false</LinksUpToDate>
  <CharactersWithSpaces>8697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ICAI5197B Install and maintain valid authentication processes</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2012-05-27T00:52:00Z</dcterms:created>
  <dcterms:modified xsi:type="dcterms:W3CDTF">2012-05-27T00:52:00Z</dcterms:modified>
</cp:coreProperties>
</file>