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4415" w:rsidP="00694415">
      <w:pPr>
        <w:pStyle w:val="Title"/>
      </w:pPr>
      <w:bookmarkStart w:id="0" w:name="_GoBack"/>
      <w:bookmarkEnd w:id="0"/>
      <w:r>
        <w:fldChar w:fldCharType="begin"/>
      </w:r>
      <w:r>
        <w:instrText xml:space="preserve"> TITLE   \* MERGEFORMAT </w:instrText>
      </w:r>
      <w:r>
        <w:fldChar w:fldCharType="separate"/>
      </w:r>
      <w:r>
        <w:t>ICAI5174B Install high-end switches in multi-switched local area networks</w:t>
      </w:r>
      <w:r>
        <w:fldChar w:fldCharType="end"/>
      </w:r>
    </w:p>
    <w:p w:rsidR="00694415" w:rsidP="00694415">
      <w:pPr>
        <w:pStyle w:val="Version"/>
        <w:sectPr w:rsidSect="00AC2D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2DA8" w:rsidP="00AC2DA8">
      <w:pPr>
        <w:pStyle w:val="SuperHeading"/>
      </w:pPr>
      <w:r w:rsidRPr="00AC2DA8">
        <w:t>ICAI5174B Install high-end switches in multi-switched local area networks</w:t>
      </w:r>
    </w:p>
    <w:p w:rsidR="00000000" w:rsidRPr="00AC2DA8" w:rsidP="00AC2DA8">
      <w:pPr>
        <w:pStyle w:val="Heading1"/>
      </w:pPr>
      <w:bookmarkStart w:id="1" w:name="O_271620"/>
      <w:bookmarkEnd w:id="1"/>
      <w:r w:rsidRPr="00AC2DA8">
        <w:t>Modification History</w:t>
      </w:r>
    </w:p>
    <w:p w:rsidR="00000000" w:rsidRPr="00AC2DA8" w:rsidP="00AC2DA8">
      <w:pPr>
        <w:pStyle w:val="BodyText"/>
      </w:pPr>
      <w:r w:rsidRPr="00AC2DA8">
        <w:t>Not Applicable</w:t>
      </w:r>
    </w:p>
    <w:p w:rsidR="00000000" w:rsidRPr="00AC2DA8" w:rsidP="00AC2DA8">
      <w:pPr>
        <w:pStyle w:val="AllowPageBreak"/>
      </w:pPr>
    </w:p>
    <w:p w:rsidR="00000000" w:rsidRPr="00AC2DA8" w:rsidP="00AC2DA8">
      <w:pPr>
        <w:pStyle w:val="Heading1"/>
      </w:pPr>
      <w:bookmarkStart w:id="2" w:name="O_207779"/>
      <w:bookmarkEnd w:id="2"/>
      <w:r w:rsidRPr="00AC2DA8">
        <w:t>Unit Descriptor</w:t>
      </w:r>
    </w:p>
    <w:tbl>
      <w:tblPr>
        <w:tblW w:w="0" w:type="auto"/>
        <w:tblLayout w:type="fixed"/>
        <w:tblCellMar>
          <w:left w:w="62" w:type="dxa"/>
          <w:right w:w="62" w:type="dxa"/>
        </w:tblCellMar>
        <w:tblLook w:val="0000"/>
      </w:tblPr>
      <w:tblGrid>
        <w:gridCol w:w="2651"/>
        <w:gridCol w:w="5871"/>
      </w:tblGrid>
      <w:tr w:rsidTr="00694415">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rPr>
                <w:rStyle w:val="SpecialBold"/>
              </w:rPr>
              <w:t>Unit de</w:t>
            </w:r>
            <w:r w:rsidRPr="00AC2DA8">
              <w:rPr>
                <w:rStyle w:val="SpecialBold"/>
              </w:rPr>
              <w:t>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DA8" w:rsidP="00AC2DA8">
            <w:pPr>
              <w:pStyle w:val="BodyText"/>
            </w:pPr>
            <w:r w:rsidRPr="00AC2DA8">
              <w:t>This unit defines the competency required to install, configure and test high end switches, in an extended star network.</w:t>
            </w:r>
          </w:p>
          <w:p w:rsidR="00000000" w:rsidRPr="00AC2DA8" w:rsidP="00AC2DA8">
            <w:pPr>
              <w:pStyle w:val="BodyText"/>
            </w:pPr>
          </w:p>
          <w:p w:rsidR="00000000" w:rsidRPr="00AC2DA8" w:rsidP="00AC2DA8">
            <w:pPr>
              <w:pStyle w:val="BodyText"/>
            </w:pPr>
            <w:r w:rsidRPr="00AC2DA8">
              <w:t>The following units are linked and form an appropriate cluster:</w:t>
            </w:r>
          </w:p>
          <w:p w:rsidR="00000000" w:rsidRPr="00AC2DA8" w:rsidP="00AC2DA8">
            <w:pPr>
              <w:pStyle w:val="ListBullet"/>
            </w:pPr>
            <w:r w:rsidRPr="00AC2DA8">
              <w:t>ICAA5144B Determine best fit topology for a local network</w:t>
            </w:r>
          </w:p>
          <w:p w:rsidR="00000000" w:rsidRPr="00AC2DA8" w:rsidP="00AC2DA8">
            <w:pPr>
              <w:pStyle w:val="ListBullet"/>
            </w:pPr>
            <w:r w:rsidRPr="00AC2DA8">
              <w:t>ICA</w:t>
            </w:r>
            <w:r w:rsidRPr="00AC2DA8">
              <w:t>B5159B Build a security shield for a network</w:t>
            </w:r>
          </w:p>
          <w:p w:rsidR="00000000" w:rsidRPr="00AC2DA8" w:rsidP="00AC2DA8">
            <w:pPr>
              <w:pStyle w:val="ListBullet"/>
            </w:pPr>
            <w:r w:rsidRPr="00AC2DA8">
              <w:t>ICAB5160B Build and configure a server</w:t>
            </w:r>
          </w:p>
          <w:p w:rsidR="00000000" w:rsidRPr="00AC2DA8" w:rsidP="00AC2DA8">
            <w:pPr>
              <w:pStyle w:val="ListBullet"/>
            </w:pPr>
            <w:r w:rsidRPr="00AC2DA8">
              <w:t>ICAI4188B Install and maintain a server</w:t>
            </w:r>
          </w:p>
          <w:p w:rsidR="00000000" w:rsidRPr="00AC2DA8" w:rsidP="00AC2DA8">
            <w:pPr>
              <w:pStyle w:val="ListBullet"/>
            </w:pPr>
            <w:r w:rsidRPr="00AC2DA8">
              <w:t>ICAI5172B Implement backbone technologies in a local area network</w:t>
            </w:r>
          </w:p>
          <w:p w:rsidR="00000000" w:rsidRPr="00AC2DA8" w:rsidP="00AC2DA8">
            <w:pPr>
              <w:pStyle w:val="ListBullet"/>
            </w:pPr>
            <w:r w:rsidRPr="00AC2DA8">
              <w:t>ICAI5176C Install and configure router</w:t>
            </w:r>
          </w:p>
        </w:tc>
      </w:tr>
    </w:tbl>
    <w:p w:rsidR="00694415" w:rsidP="00AC2DA8">
      <w:pPr>
        <w:pStyle w:val="BodyText"/>
      </w:pPr>
    </w:p>
    <w:p w:rsidR="00694415" w:rsidP="00AC2DA8">
      <w:pPr>
        <w:pStyle w:val="BodyText"/>
      </w:pPr>
    </w:p>
    <w:p w:rsidR="00000000" w:rsidRPr="00AC2DA8" w:rsidP="00AC2DA8">
      <w:pPr>
        <w:pStyle w:val="Heading1"/>
      </w:pPr>
      <w:bookmarkStart w:id="3" w:name="O_207783"/>
      <w:bookmarkEnd w:id="3"/>
      <w:r w:rsidRPr="00AC2DA8">
        <w:t>Application of the Unit</w:t>
      </w:r>
    </w:p>
    <w:tbl>
      <w:tblPr>
        <w:tblW w:w="0" w:type="auto"/>
        <w:tblLayout w:type="fixed"/>
        <w:tblCellMar>
          <w:left w:w="62" w:type="dxa"/>
          <w:right w:w="62" w:type="dxa"/>
        </w:tblCellMar>
        <w:tblLook w:val="0000"/>
      </w:tblPr>
      <w:tblGrid>
        <w:gridCol w:w="2764"/>
        <w:gridCol w:w="5758"/>
      </w:tblGrid>
      <w:tr w:rsidTr="0069441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DA8" w:rsidP="00AC2DA8">
            <w:pPr>
              <w:pStyle w:val="BodyText"/>
            </w:pPr>
          </w:p>
        </w:tc>
      </w:tr>
    </w:tbl>
    <w:p w:rsidR="00694415" w:rsidP="00AC2DA8">
      <w:pPr>
        <w:pStyle w:val="BodyText"/>
      </w:pPr>
    </w:p>
    <w:p w:rsidR="00694415" w:rsidP="00AC2DA8">
      <w:pPr>
        <w:pStyle w:val="BodyText"/>
      </w:pPr>
    </w:p>
    <w:p w:rsidR="00000000" w:rsidRPr="00AC2DA8" w:rsidP="00AC2DA8">
      <w:pPr>
        <w:pStyle w:val="Heading1"/>
      </w:pPr>
      <w:bookmarkStart w:id="4" w:name="O_279880"/>
      <w:bookmarkEnd w:id="4"/>
      <w:r w:rsidRPr="00AC2DA8">
        <w:t>Licensing/Regulatory Information</w:t>
      </w:r>
    </w:p>
    <w:p w:rsidR="00000000" w:rsidRPr="00AC2DA8" w:rsidP="00AC2DA8">
      <w:pPr>
        <w:pStyle w:val="BodyText"/>
      </w:pPr>
      <w:r w:rsidRPr="00AC2DA8">
        <w:t>Not Applicable</w:t>
      </w:r>
    </w:p>
    <w:p w:rsidR="00000000" w:rsidRPr="00AC2DA8" w:rsidP="00AC2DA8">
      <w:pPr>
        <w:pStyle w:val="AllowPageBreak"/>
      </w:pPr>
    </w:p>
    <w:p w:rsidR="00000000" w:rsidRPr="00AC2DA8" w:rsidP="00AC2DA8">
      <w:pPr>
        <w:pStyle w:val="Heading1"/>
      </w:pPr>
      <w:bookmarkStart w:id="5" w:name="O_207781"/>
      <w:bookmarkEnd w:id="5"/>
      <w:r w:rsidRPr="00AC2DA8">
        <w:t>Pre-Requisites</w:t>
      </w:r>
    </w:p>
    <w:tbl>
      <w:tblPr>
        <w:tblW w:w="0" w:type="auto"/>
        <w:tblLayout w:type="fixed"/>
        <w:tblCellMar>
          <w:left w:w="62" w:type="dxa"/>
          <w:right w:w="62" w:type="dxa"/>
        </w:tblCellMar>
        <w:tblLook w:val="0000"/>
      </w:tblPr>
      <w:tblGrid>
        <w:gridCol w:w="2729"/>
        <w:gridCol w:w="1987"/>
        <w:gridCol w:w="3806"/>
      </w:tblGrid>
      <w:tr w:rsidTr="00694415">
        <w:tblPrEx>
          <w:tblW w:w="0" w:type="auto"/>
          <w:tblLayout w:type="fixed"/>
          <w:tblCellMar>
            <w:left w:w="62" w:type="dxa"/>
            <w:right w:w="62" w:type="dxa"/>
          </w:tblCellMar>
          <w:tblLook w:val="0000"/>
        </w:tblPrEx>
        <w:trPr>
          <w:tblHeader/>
        </w:trPr>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rPr>
                <w:rStyle w:val="SpecialBold"/>
              </w:rPr>
              <w:t>Prerequisite units</w:t>
            </w:r>
          </w:p>
        </w:tc>
        <w:tc>
          <w:tcPr>
            <w:tcW w:w="579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p>
        </w:tc>
      </w:tr>
      <w:tr w:rsidTr="00694415">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t>ICAI5173B</w:t>
            </w:r>
          </w:p>
        </w:tc>
        <w:tc>
          <w:tcPr>
            <w:tcW w:w="3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t>Install and configure a single-segment local area network switch</w:t>
            </w:r>
          </w:p>
        </w:tc>
      </w:tr>
      <w:tr w:rsidTr="00694415">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DA8" w:rsidP="00AC2DA8">
            <w:pPr>
              <w:pStyle w:val="BodyText"/>
            </w:pPr>
          </w:p>
        </w:tc>
      </w:tr>
    </w:tbl>
    <w:p w:rsidR="00694415" w:rsidP="00AC2DA8">
      <w:pPr>
        <w:pStyle w:val="BodyText"/>
      </w:pPr>
    </w:p>
    <w:p w:rsidR="00694415" w:rsidP="00AC2DA8">
      <w:pPr>
        <w:pStyle w:val="BodyText"/>
      </w:pPr>
    </w:p>
    <w:p w:rsidR="00000000" w:rsidRPr="00AC2DA8" w:rsidP="00AC2DA8">
      <w:pPr>
        <w:pStyle w:val="Heading1"/>
      </w:pPr>
      <w:bookmarkStart w:id="6" w:name="O_207780"/>
      <w:bookmarkEnd w:id="6"/>
      <w:r w:rsidRPr="00AC2DA8">
        <w:t>Employability Skills Information</w:t>
      </w:r>
    </w:p>
    <w:tbl>
      <w:tblPr>
        <w:tblW w:w="0" w:type="auto"/>
        <w:tblLayout w:type="fixed"/>
        <w:tblCellMar>
          <w:left w:w="62" w:type="dxa"/>
          <w:right w:w="62" w:type="dxa"/>
        </w:tblCellMar>
        <w:tblLook w:val="0000"/>
      </w:tblPr>
      <w:tblGrid>
        <w:gridCol w:w="2802"/>
        <w:gridCol w:w="5720"/>
      </w:tblGrid>
      <w:tr w:rsidTr="0069441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DA8" w:rsidP="00AC2DA8">
            <w:pPr>
              <w:pStyle w:val="BodyText"/>
            </w:pPr>
            <w:r w:rsidRPr="00AC2DA8">
              <w:t>This unit contains employability skills.</w:t>
            </w:r>
          </w:p>
        </w:tc>
      </w:tr>
    </w:tbl>
    <w:p w:rsidR="00694415" w:rsidP="00AC2DA8">
      <w:pPr>
        <w:pStyle w:val="BodyText"/>
      </w:pPr>
    </w:p>
    <w:p w:rsidR="00694415" w:rsidP="00AC2DA8">
      <w:pPr>
        <w:pStyle w:val="BodyText"/>
      </w:pPr>
    </w:p>
    <w:p w:rsidR="00000000" w:rsidRPr="00AC2DA8" w:rsidP="00AC2DA8">
      <w:pPr>
        <w:pStyle w:val="Heading1"/>
      </w:pPr>
      <w:bookmarkStart w:id="7" w:name="O_289666"/>
      <w:bookmarkEnd w:id="7"/>
      <w:r w:rsidRPr="00AC2DA8">
        <w:t>Elements and Performance Criteria Pre-Content</w:t>
      </w:r>
    </w:p>
    <w:tbl>
      <w:tblPr>
        <w:tblW w:w="0" w:type="auto"/>
        <w:tblLayout w:type="fixed"/>
        <w:tblCellMar>
          <w:left w:w="62" w:type="dxa"/>
          <w:right w:w="62" w:type="dxa"/>
        </w:tblCellMar>
        <w:tblLook w:val="0000"/>
      </w:tblPr>
      <w:tblGrid>
        <w:gridCol w:w="2547"/>
        <w:gridCol w:w="5975"/>
      </w:tblGrid>
      <w:tr w:rsidTr="0069441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DA8" w:rsidP="00AC2DA8">
            <w:pPr>
              <w:pStyle w:val="BodyText"/>
            </w:pPr>
            <w:r w:rsidRPr="00AC2DA8">
              <w:t>Performance criteria describe the performance needed to demonstrate achievement of the element. Where bold italicised text is used, further information is detailed in the required skills and knowledge section and the range statement. Assessment of performa</w:t>
            </w:r>
            <w:r w:rsidRPr="00AC2DA8">
              <w:t>nce is to be consistent with the evidence guide.</w:t>
            </w:r>
          </w:p>
        </w:tc>
      </w:tr>
    </w:tbl>
    <w:p w:rsidR="00000000" w:rsidRPr="00AC2DA8" w:rsidP="00AC2DA8">
      <w:pPr>
        <w:pStyle w:val="BodyText"/>
      </w:pPr>
    </w:p>
    <w:p w:rsidR="00000000" w:rsidRPr="00AC2DA8" w:rsidP="00AC2DA8">
      <w:pPr>
        <w:pStyle w:val="AllowPageBreak"/>
      </w:pPr>
    </w:p>
    <w:p w:rsidR="00000000" w:rsidRPr="00AC2DA8" w:rsidP="00AC2DA8">
      <w:pPr>
        <w:pStyle w:val="Heading1"/>
      </w:pPr>
      <w:bookmarkStart w:id="8" w:name="O_236333"/>
      <w:bookmarkEnd w:id="8"/>
      <w:r w:rsidRPr="00AC2DA8">
        <w:t>Elements and Performance Criteria</w:t>
      </w:r>
    </w:p>
    <w:tbl>
      <w:tblPr>
        <w:tblW w:w="0" w:type="auto"/>
        <w:tblLayout w:type="fixed"/>
        <w:tblCellMar>
          <w:left w:w="62" w:type="dxa"/>
          <w:right w:w="62" w:type="dxa"/>
        </w:tblCellMar>
        <w:tblLook w:val="0000"/>
      </w:tblPr>
      <w:tblGrid>
        <w:gridCol w:w="2547"/>
        <w:gridCol w:w="5975"/>
      </w:tblGrid>
      <w:tr w:rsidTr="00694415">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DA8" w:rsidP="00AC2DA8">
            <w:pPr>
              <w:pStyle w:val="BodyText"/>
            </w:pPr>
            <w:r w:rsidRPr="00AC2DA8">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rPr>
                <w:rStyle w:val="SpecialBold"/>
              </w:rPr>
              <w:t>PERFORMANCE CRITERIA</w:t>
            </w:r>
          </w:p>
        </w:tc>
      </w:tr>
      <w:tr w:rsidTr="0069441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List"/>
              <w:rPr>
                <w:lang w:val="en-NZ"/>
              </w:rPr>
            </w:pPr>
            <w:r w:rsidRPr="00AC2DA8">
              <w:t>1.</w:t>
            </w:r>
            <w:r w:rsidRPr="00AC2DA8">
              <w:tab/>
              <w:t>Identify required switch specifications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DA8" w:rsidP="00AC2DA8">
            <w:pPr>
              <w:pStyle w:val="List2"/>
            </w:pPr>
            <w:r w:rsidRPr="00AC2DA8">
              <w:t>1.1.</w:t>
            </w:r>
            <w:r w:rsidRPr="00AC2DA8">
              <w:tab/>
              <w:t xml:space="preserve">Gather relevant data to identify and document </w:t>
            </w:r>
            <w:r w:rsidRPr="00AC2DA8">
              <w:rPr>
                <w:rStyle w:val="BoldandItalics"/>
              </w:rPr>
              <w:t>network</w:t>
            </w:r>
            <w:r w:rsidRPr="00AC2DA8">
              <w:t xml:space="preserve"> architecture</w:t>
            </w:r>
          </w:p>
          <w:p w:rsidR="00000000" w:rsidRPr="00AC2DA8" w:rsidP="00AC2DA8">
            <w:pPr>
              <w:pStyle w:val="List2"/>
            </w:pPr>
            <w:r w:rsidRPr="00AC2DA8">
              <w:t>1.2.</w:t>
            </w:r>
            <w:r w:rsidRPr="00AC2DA8">
              <w:tab/>
            </w:r>
            <w:r w:rsidRPr="00AC2DA8">
              <w:t xml:space="preserve">Select an appropriate hierarchical model for the </w:t>
            </w:r>
            <w:r w:rsidRPr="00AC2DA8">
              <w:rPr>
                <w:rStyle w:val="BoldandItalics"/>
              </w:rPr>
              <w:t>network</w:t>
            </w:r>
          </w:p>
          <w:p w:rsidR="00000000" w:rsidRPr="00AC2DA8" w:rsidP="00AC2DA8">
            <w:pPr>
              <w:pStyle w:val="List2"/>
            </w:pPr>
            <w:r w:rsidRPr="00AC2DA8">
              <w:t>1.3.</w:t>
            </w:r>
            <w:r w:rsidRPr="00AC2DA8">
              <w:tab/>
              <w:t>Identify switch fabric and the type and number of switches</w:t>
            </w:r>
          </w:p>
          <w:p w:rsidR="00000000" w:rsidRPr="00AC2DA8" w:rsidP="00AC2DA8">
            <w:pPr>
              <w:pStyle w:val="List2"/>
            </w:pPr>
            <w:r w:rsidRPr="00AC2DA8">
              <w:t>1.4.</w:t>
            </w:r>
            <w:r w:rsidRPr="00AC2DA8">
              <w:tab/>
              <w:t xml:space="preserve">Determine switch </w:t>
            </w:r>
            <w:r w:rsidRPr="00AC2DA8">
              <w:rPr>
                <w:rStyle w:val="BoldandItalics"/>
              </w:rPr>
              <w:t>network topology</w:t>
            </w:r>
            <w:r w:rsidRPr="00AC2DA8">
              <w:t xml:space="preserve"> to be installed, with reference to </w:t>
            </w:r>
            <w:r w:rsidRPr="00AC2DA8">
              <w:rPr>
                <w:rStyle w:val="BoldandItalics"/>
              </w:rPr>
              <w:t>network</w:t>
            </w:r>
            <w:r w:rsidRPr="00AC2DA8">
              <w:t xml:space="preserve"> architecture and network protocol types</w:t>
            </w:r>
          </w:p>
          <w:p w:rsidR="00000000" w:rsidRPr="00AC2DA8" w:rsidP="00AC2DA8">
            <w:pPr>
              <w:pStyle w:val="List2"/>
            </w:pPr>
            <w:r w:rsidRPr="00AC2DA8">
              <w:t>1.5.</w:t>
            </w:r>
            <w:r w:rsidRPr="00AC2DA8">
              <w:tab/>
              <w:t xml:space="preserve">Develop </w:t>
            </w:r>
            <w:r w:rsidRPr="00AC2DA8">
              <w:t xml:space="preserve">an implementation plan for new </w:t>
            </w:r>
            <w:r w:rsidRPr="00AC2DA8">
              <w:rPr>
                <w:rStyle w:val="BoldandItalics"/>
              </w:rPr>
              <w:t>network</w:t>
            </w:r>
            <w:r w:rsidRPr="00AC2DA8">
              <w:t xml:space="preserve"> processes</w:t>
            </w:r>
          </w:p>
          <w:p w:rsidR="00000000" w:rsidRPr="00AC2DA8" w:rsidP="00AC2DA8">
            <w:pPr>
              <w:pStyle w:val="List2"/>
            </w:pPr>
            <w:r w:rsidRPr="00AC2DA8">
              <w:t>1.6.</w:t>
            </w:r>
            <w:r w:rsidRPr="00AC2DA8">
              <w:tab/>
              <w:t xml:space="preserve">Select relevant </w:t>
            </w:r>
            <w:r w:rsidRPr="00AC2DA8">
              <w:rPr>
                <w:rStyle w:val="BoldandItalics"/>
              </w:rPr>
              <w:t>hardware</w:t>
            </w:r>
            <w:r w:rsidRPr="00AC2DA8">
              <w:t xml:space="preserve"> and </w:t>
            </w:r>
            <w:r w:rsidRPr="00AC2DA8">
              <w:rPr>
                <w:rStyle w:val="BoldandItalics"/>
              </w:rPr>
              <w:t>software</w:t>
            </w:r>
            <w:r w:rsidRPr="00AC2DA8">
              <w:t xml:space="preserve"> with reference to </w:t>
            </w:r>
            <w:r w:rsidRPr="00AC2DA8">
              <w:rPr>
                <w:rStyle w:val="BoldandItalics"/>
              </w:rPr>
              <w:t>equipment</w:t>
            </w:r>
            <w:r w:rsidRPr="00AC2DA8">
              <w:t xml:space="preserve"> specifications/limitations</w:t>
            </w:r>
          </w:p>
          <w:p w:rsidR="00000000" w:rsidP="00AC2DA8">
            <w:pPr>
              <w:pStyle w:val="List2"/>
              <w:rPr>
                <w:lang w:val="en-NZ"/>
              </w:rPr>
            </w:pPr>
            <w:r w:rsidRPr="00AC2DA8">
              <w:t>1.7.</w:t>
            </w:r>
            <w:r w:rsidRPr="00AC2DA8">
              <w:tab/>
              <w:t>Evaluate switch purchasing options and determine most appropriate</w:t>
            </w:r>
          </w:p>
        </w:tc>
      </w:tr>
      <w:tr w:rsidTr="0069441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List"/>
              <w:rPr>
                <w:lang w:val="en-NZ"/>
              </w:rPr>
            </w:pPr>
            <w:r w:rsidRPr="00AC2DA8">
              <w:t>2.</w:t>
            </w:r>
            <w:r w:rsidRPr="00AC2DA8">
              <w:tab/>
              <w:t>Install and configure switches and</w:t>
            </w:r>
            <w:r w:rsidRPr="00AC2DA8">
              <w:t xml:space="preserve"> routers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DA8" w:rsidP="00AC2DA8">
            <w:pPr>
              <w:pStyle w:val="List2"/>
            </w:pPr>
            <w:r w:rsidRPr="00AC2DA8">
              <w:t>2.1.</w:t>
            </w:r>
            <w:r w:rsidRPr="00AC2DA8">
              <w:tab/>
              <w:t xml:space="preserve">Install switches according to vendor guidelines, </w:t>
            </w:r>
            <w:r w:rsidRPr="00AC2DA8">
              <w:rPr>
                <w:rStyle w:val="BoldandItalics"/>
              </w:rPr>
              <w:t>network</w:t>
            </w:r>
            <w:r w:rsidRPr="00AC2DA8">
              <w:t xml:space="preserve"> architecture and </w:t>
            </w:r>
            <w:r w:rsidRPr="00AC2DA8">
              <w:rPr>
                <w:rStyle w:val="BoldandItalics"/>
              </w:rPr>
              <w:t>client</w:t>
            </w:r>
            <w:r w:rsidRPr="00AC2DA8">
              <w:t xml:space="preserve"> requirements</w:t>
            </w:r>
          </w:p>
          <w:p w:rsidR="00000000" w:rsidRPr="00AC2DA8" w:rsidP="00AC2DA8">
            <w:pPr>
              <w:pStyle w:val="List2"/>
            </w:pPr>
            <w:r w:rsidRPr="00AC2DA8">
              <w:t>2.2.</w:t>
            </w:r>
            <w:r w:rsidRPr="00AC2DA8">
              <w:tab/>
              <w:t>Configure switches to a basic level</w:t>
            </w:r>
          </w:p>
          <w:p w:rsidR="00000000" w:rsidRPr="00AC2DA8" w:rsidP="00AC2DA8">
            <w:pPr>
              <w:pStyle w:val="List2"/>
            </w:pPr>
            <w:r w:rsidRPr="00AC2DA8">
              <w:t>2.3.</w:t>
            </w:r>
            <w:r w:rsidRPr="00AC2DA8">
              <w:tab/>
              <w:t>Configure switches for VLAN operation</w:t>
            </w:r>
          </w:p>
          <w:p w:rsidR="00000000" w:rsidRPr="00AC2DA8" w:rsidP="00AC2DA8">
            <w:pPr>
              <w:pStyle w:val="List2"/>
            </w:pPr>
            <w:r w:rsidRPr="00AC2DA8">
              <w:t>2.4.</w:t>
            </w:r>
            <w:r w:rsidRPr="00AC2DA8">
              <w:tab/>
              <w:t>Configure a VLAN trunking protocol (VTP) for the switches</w:t>
            </w:r>
          </w:p>
          <w:p w:rsidR="00000000" w:rsidRPr="00AC2DA8" w:rsidP="00AC2DA8">
            <w:pPr>
              <w:pStyle w:val="List2"/>
            </w:pPr>
            <w:r w:rsidRPr="00AC2DA8">
              <w:t>2</w:t>
            </w:r>
            <w:r w:rsidRPr="00AC2DA8">
              <w:t>.5.</w:t>
            </w:r>
            <w:r w:rsidRPr="00AC2DA8">
              <w:tab/>
              <w:t>Configure a router to run inter-VLAN routing for the selected VLANs</w:t>
            </w:r>
          </w:p>
          <w:p w:rsidR="00000000" w:rsidP="00AC2DA8">
            <w:pPr>
              <w:pStyle w:val="List2"/>
              <w:rPr>
                <w:lang w:val="en-NZ"/>
              </w:rPr>
            </w:pPr>
            <w:r w:rsidRPr="00AC2DA8">
              <w:t>2.6.</w:t>
            </w:r>
            <w:r w:rsidRPr="00AC2DA8">
              <w:tab/>
              <w:t xml:space="preserve">Document switch configuration according to </w:t>
            </w:r>
            <w:r w:rsidRPr="00AC2DA8">
              <w:rPr>
                <w:rStyle w:val="BoldandItalics"/>
              </w:rPr>
              <w:t>client</w:t>
            </w:r>
            <w:r w:rsidRPr="00AC2DA8">
              <w:t xml:space="preserve"> requirements</w:t>
            </w:r>
          </w:p>
        </w:tc>
      </w:tr>
      <w:tr w:rsidTr="0069441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List"/>
              <w:rPr>
                <w:lang w:val="en-NZ"/>
              </w:rPr>
            </w:pPr>
            <w:r w:rsidRPr="00AC2DA8">
              <w:t>3.</w:t>
            </w:r>
            <w:r w:rsidRPr="00AC2DA8">
              <w:tab/>
              <w:t>Test switches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DA8" w:rsidP="00AC2DA8">
            <w:pPr>
              <w:pStyle w:val="List2"/>
            </w:pPr>
            <w:r w:rsidRPr="00AC2DA8">
              <w:t>3.1.</w:t>
            </w:r>
            <w:r w:rsidRPr="00AC2DA8">
              <w:tab/>
              <w:t xml:space="preserve">Assess the impact of the changes on the </w:t>
            </w:r>
            <w:r w:rsidRPr="00AC2DA8">
              <w:rPr>
                <w:rStyle w:val="BoldandItalics"/>
              </w:rPr>
              <w:t>network</w:t>
            </w:r>
          </w:p>
          <w:p w:rsidR="00000000" w:rsidRPr="00AC2DA8" w:rsidP="00AC2DA8">
            <w:pPr>
              <w:pStyle w:val="List2"/>
            </w:pPr>
            <w:r w:rsidRPr="00AC2DA8">
              <w:t>3.2.</w:t>
            </w:r>
            <w:r w:rsidRPr="00AC2DA8">
              <w:tab/>
              <w:t>Prepare, schedule and execute tests</w:t>
            </w:r>
          </w:p>
          <w:p w:rsidR="00000000" w:rsidRPr="00AC2DA8" w:rsidP="00AC2DA8">
            <w:pPr>
              <w:pStyle w:val="List2"/>
            </w:pPr>
            <w:r w:rsidRPr="00AC2DA8">
              <w:t>3.3.</w:t>
            </w:r>
            <w:r w:rsidRPr="00AC2DA8">
              <w:tab/>
              <w:t xml:space="preserve">Troubleshoot the </w:t>
            </w:r>
            <w:r w:rsidRPr="00AC2DA8">
              <w:rPr>
                <w:rStyle w:val="BoldandItalics"/>
              </w:rPr>
              <w:t>network</w:t>
            </w:r>
            <w:r w:rsidRPr="00AC2DA8">
              <w:t xml:space="preserve"> to track, resolve, document and report errors</w:t>
            </w:r>
          </w:p>
          <w:p w:rsidR="00000000" w:rsidRPr="00AC2DA8" w:rsidP="00AC2DA8">
            <w:pPr>
              <w:pStyle w:val="List2"/>
            </w:pPr>
            <w:r w:rsidRPr="00AC2DA8">
              <w:t>3.4.</w:t>
            </w:r>
            <w:r w:rsidRPr="00AC2DA8">
              <w:tab/>
              <w:t xml:space="preserve">Make changes and resolve problems to ensure that the </w:t>
            </w:r>
            <w:r w:rsidRPr="00AC2DA8">
              <w:rPr>
                <w:rStyle w:val="BoldandItalics"/>
              </w:rPr>
              <w:t>network</w:t>
            </w:r>
            <w:r w:rsidRPr="00AC2DA8">
              <w:t xml:space="preserve"> is functioning properly</w:t>
            </w:r>
          </w:p>
          <w:p w:rsidR="00000000" w:rsidRPr="00AC2DA8" w:rsidP="00AC2DA8">
            <w:pPr>
              <w:pStyle w:val="List2"/>
            </w:pPr>
            <w:r w:rsidRPr="00AC2DA8">
              <w:t>3.5.</w:t>
            </w:r>
            <w:r w:rsidRPr="00AC2DA8">
              <w:tab/>
              <w:t>Back-up final switch configuration, to reflect changes</w:t>
            </w:r>
          </w:p>
          <w:p w:rsidR="00000000" w:rsidRPr="00AC2DA8" w:rsidP="00AC2DA8">
            <w:pPr>
              <w:pStyle w:val="List2"/>
            </w:pPr>
            <w:r w:rsidRPr="00AC2DA8">
              <w:t>3.6.</w:t>
            </w:r>
            <w:r w:rsidRPr="00AC2DA8">
              <w:tab/>
            </w:r>
            <w:r w:rsidRPr="00AC2DA8">
              <w:t>Ensure documentation and reporting meets requirements</w:t>
            </w:r>
          </w:p>
        </w:tc>
      </w:tr>
    </w:tbl>
    <w:p w:rsidR="00694415" w:rsidP="00AC2DA8">
      <w:pPr>
        <w:pStyle w:val="BodyText"/>
      </w:pPr>
    </w:p>
    <w:p w:rsidR="00694415" w:rsidP="00AC2DA8">
      <w:pPr>
        <w:pStyle w:val="BodyText"/>
      </w:pPr>
    </w:p>
    <w:p w:rsidR="00000000" w:rsidRPr="00AC2DA8" w:rsidP="00AC2DA8">
      <w:pPr>
        <w:pStyle w:val="Heading1"/>
      </w:pPr>
      <w:bookmarkStart w:id="9" w:name="O_260283"/>
      <w:bookmarkEnd w:id="9"/>
      <w:r w:rsidRPr="00AC2DA8">
        <w:t>Required Skills and Knowledge</w:t>
      </w:r>
    </w:p>
    <w:tbl>
      <w:tblPr>
        <w:tblW w:w="0" w:type="auto"/>
        <w:tblLayout w:type="fixed"/>
        <w:tblCellMar>
          <w:left w:w="62" w:type="dxa"/>
          <w:right w:w="62" w:type="dxa"/>
        </w:tblCellMar>
        <w:tblLook w:val="0000"/>
      </w:tblPr>
      <w:tblGrid>
        <w:gridCol w:w="8522"/>
      </w:tblGrid>
      <w:tr w:rsidTr="0069441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2DA8">
            <w:pPr>
              <w:pStyle w:val="BodyText"/>
              <w:rPr>
                <w:lang w:val="en-NZ"/>
              </w:rPr>
            </w:pPr>
            <w:r w:rsidRPr="00AC2DA8">
              <w:rPr>
                <w:rStyle w:val="SpecialBold"/>
              </w:rPr>
              <w:t>REQUIRED SKILLS AND KNOWLEDGE</w:t>
            </w:r>
          </w:p>
        </w:tc>
      </w:tr>
      <w:tr w:rsidTr="0069441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t>This section describes the skills and knowledge required for this unit.</w:t>
            </w:r>
          </w:p>
        </w:tc>
      </w:tr>
      <w:tr w:rsidTr="006944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rPr>
                <w:rStyle w:val="SpecialBold"/>
              </w:rPr>
              <w:t>Required skills</w:t>
            </w:r>
          </w:p>
        </w:tc>
      </w:tr>
      <w:tr w:rsidTr="006944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DA8" w:rsidP="00AC2DA8">
            <w:pPr>
              <w:pStyle w:val="ListBullet"/>
            </w:pPr>
            <w:r w:rsidRPr="00AC2DA8">
              <w:t>Installing and configuring simple computer components</w:t>
            </w:r>
          </w:p>
          <w:p w:rsidR="00000000" w:rsidRPr="00AC2DA8" w:rsidP="00AC2DA8">
            <w:pPr>
              <w:pStyle w:val="ListBullet"/>
            </w:pPr>
            <w:r w:rsidRPr="00AC2DA8">
              <w:t>Ability to record testing results</w:t>
            </w:r>
          </w:p>
          <w:p w:rsidR="00000000" w:rsidRPr="00AC2DA8" w:rsidP="00AC2DA8">
            <w:pPr>
              <w:pStyle w:val="ListBullet"/>
            </w:pPr>
            <w:r w:rsidRPr="00AC2DA8">
              <w:t>Ability to critically analyse details</w:t>
            </w:r>
          </w:p>
          <w:p w:rsidR="00000000" w:rsidRPr="00AC2DA8" w:rsidP="00AC2DA8">
            <w:pPr>
              <w:pStyle w:val="ListBullet"/>
            </w:pPr>
            <w:r w:rsidRPr="00AC2DA8">
              <w:t>Ability to understand specification sheets</w:t>
            </w:r>
          </w:p>
          <w:p w:rsidR="00000000" w:rsidRPr="00AC2DA8" w:rsidP="00AC2DA8">
            <w:pPr>
              <w:pStyle w:val="ListBullet"/>
            </w:pPr>
            <w:r w:rsidRPr="00AC2DA8">
              <w:t>Ability to organise, and assess importance and relevance of, product information</w:t>
            </w:r>
          </w:p>
          <w:p w:rsidR="00000000" w:rsidRPr="00AC2DA8" w:rsidP="00AC2DA8">
            <w:pPr>
              <w:pStyle w:val="ListBullet"/>
            </w:pPr>
            <w:r w:rsidRPr="00AC2DA8">
              <w:t>Ability to analyse and synthesise information</w:t>
            </w:r>
          </w:p>
          <w:p w:rsidR="00000000" w:rsidP="00AC2DA8">
            <w:pPr>
              <w:pStyle w:val="ListBullet"/>
              <w:rPr>
                <w:lang w:val="en-NZ"/>
              </w:rPr>
            </w:pPr>
            <w:r w:rsidRPr="00AC2DA8">
              <w:t>Ability to diagnose performance deviations</w:t>
            </w:r>
          </w:p>
        </w:tc>
      </w:tr>
      <w:tr w:rsidTr="006944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rPr>
                <w:rStyle w:val="SpecialBold"/>
              </w:rPr>
              <w:t>Required knowledge</w:t>
            </w:r>
          </w:p>
        </w:tc>
      </w:tr>
      <w:tr w:rsidTr="006944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DA8" w:rsidP="00AC2DA8">
            <w:pPr>
              <w:pStyle w:val="ListBullet"/>
            </w:pPr>
            <w:r w:rsidRPr="00AC2DA8">
              <w:t xml:space="preserve">The operation of switches in relation to the open systems interconnect (OSI) layer (i.e. protocol stack) model. (switches operate at layer two of </w:t>
            </w:r>
            <w:r w:rsidRPr="00AC2DA8">
              <w:t>the OSI model.)</w:t>
            </w:r>
          </w:p>
          <w:p w:rsidR="00000000" w:rsidRPr="00AC2DA8" w:rsidP="00AC2DA8">
            <w:pPr>
              <w:pStyle w:val="ListBullet"/>
            </w:pPr>
            <w:r w:rsidRPr="00AC2DA8">
              <w:t>Functions and features of network interface card (NIC) (e.g. MAC and IP) addresses</w:t>
            </w:r>
          </w:p>
          <w:p w:rsidR="00000000" w:rsidRPr="00AC2DA8" w:rsidP="00AC2DA8">
            <w:pPr>
              <w:pStyle w:val="ListBullet"/>
            </w:pPr>
            <w:r w:rsidRPr="00AC2DA8">
              <w:t>Network design in relation to physical constraints and role of switches, and how to overcome constraints in terms of traffic isolation and network utilisatio</w:t>
            </w:r>
            <w:r w:rsidRPr="00AC2DA8">
              <w:t>n (e.g. microsegmentation, VLANs)</w:t>
            </w:r>
          </w:p>
          <w:p w:rsidR="00000000" w:rsidRPr="00AC2DA8" w:rsidP="00AC2DA8">
            <w:pPr>
              <w:pStyle w:val="ListBullet"/>
            </w:pPr>
            <w:r w:rsidRPr="00AC2DA8">
              <w:t>Operation of a relevant network operating system (e.g. UNIX, Linux, Novell, Microsoft</w:t>
            </w:r>
          </w:p>
          <w:p w:rsidR="00000000" w:rsidRPr="00AC2DA8" w:rsidP="00AC2DA8">
            <w:pPr>
              <w:pStyle w:val="ListBullet"/>
            </w:pPr>
            <w:r w:rsidRPr="00AC2DA8">
              <w:t>Functions and features of switches, including various filtering and forwarding modes (e.g. store-and-forward, cut-through, fast-forward)</w:t>
            </w:r>
            <w:r w:rsidRPr="00AC2DA8">
              <w:t>, switching tables, bridge learning, spanning tree algorithm (STA) and spanning tree protocol (STP)</w:t>
            </w:r>
          </w:p>
          <w:p w:rsidR="00000000" w:rsidRPr="00AC2DA8" w:rsidP="00AC2DA8">
            <w:pPr>
              <w:pStyle w:val="ListBullet"/>
            </w:pPr>
            <w:r w:rsidRPr="00AC2DA8">
              <w:t xml:space="preserve">Advantages and disadvantages of switches in relation to network architecture and client requirements (e.g. switches offer dedicated, full-bandwidth service </w:t>
            </w:r>
            <w:r w:rsidRPr="00AC2DA8">
              <w:t>to users)</w:t>
            </w:r>
          </w:p>
          <w:p w:rsidR="00000000" w:rsidRPr="00AC2DA8" w:rsidP="00AC2DA8">
            <w:pPr>
              <w:pStyle w:val="ListBullet"/>
            </w:pPr>
            <w:r w:rsidRPr="00AC2DA8">
              <w:t>Basic functions of checksums (i.e. cyclic redundancy check [CRC])</w:t>
            </w:r>
          </w:p>
          <w:p w:rsidR="00000000" w:rsidRPr="00AC2DA8" w:rsidP="00AC2DA8">
            <w:pPr>
              <w:pStyle w:val="ListBullet"/>
            </w:pPr>
            <w:r w:rsidRPr="00AC2DA8">
              <w:t>Functions and features of transparent switching</w:t>
            </w:r>
          </w:p>
          <w:p w:rsidR="00000000" w:rsidRPr="00AC2DA8" w:rsidP="00AC2DA8">
            <w:pPr>
              <w:pStyle w:val="ListBullet"/>
            </w:pPr>
            <w:r w:rsidRPr="00AC2DA8">
              <w:t>Australian Computer Society Code of Ethics</w:t>
            </w:r>
          </w:p>
          <w:p w:rsidR="00000000" w:rsidRPr="00AC2DA8" w:rsidP="00AC2DA8">
            <w:pPr>
              <w:pStyle w:val="ListBullet"/>
            </w:pPr>
            <w:r w:rsidRPr="00AC2DA8">
              <w:t>Networks bridges and switches</w:t>
            </w:r>
          </w:p>
        </w:tc>
      </w:tr>
    </w:tbl>
    <w:p w:rsidR="00694415" w:rsidP="00AC2DA8">
      <w:pPr>
        <w:pStyle w:val="BodyText"/>
      </w:pPr>
    </w:p>
    <w:p w:rsidR="00694415" w:rsidP="00AC2DA8">
      <w:pPr>
        <w:pStyle w:val="BodyText"/>
      </w:pPr>
    </w:p>
    <w:p w:rsidR="00000000" w:rsidRPr="00AC2DA8" w:rsidP="00AC2DA8">
      <w:pPr>
        <w:pStyle w:val="AllowPageBreak"/>
      </w:pPr>
    </w:p>
    <w:p w:rsidR="00000000" w:rsidRPr="00AC2DA8" w:rsidP="00AC2DA8">
      <w:pPr>
        <w:pStyle w:val="Heading1"/>
      </w:pPr>
      <w:bookmarkStart w:id="10" w:name="O_244317"/>
      <w:bookmarkEnd w:id="10"/>
      <w:r w:rsidRPr="00AC2DA8">
        <w:t>Evidence Guide</w:t>
      </w:r>
    </w:p>
    <w:tbl>
      <w:tblPr>
        <w:tblW w:w="9570" w:type="dxa"/>
        <w:tblLayout w:type="fixed"/>
        <w:tblCellMar>
          <w:left w:w="62" w:type="dxa"/>
          <w:right w:w="62" w:type="dxa"/>
        </w:tblCellMar>
        <w:tblLook w:val="0000"/>
      </w:tblPr>
      <w:tblGrid>
        <w:gridCol w:w="3908"/>
        <w:gridCol w:w="5662"/>
      </w:tblGrid>
      <w:tr w:rsidTr="0069441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rPr>
                <w:rStyle w:val="SpecialBold"/>
              </w:rPr>
              <w:t>EVIDENCE GUIDE</w:t>
            </w:r>
          </w:p>
        </w:tc>
      </w:tr>
      <w:tr w:rsidTr="0069441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t>The evidence guide provides advice on assessment and must be read in conjunction with the performance criteria, required skills and knowledge, range statement and the Assessment Guidelines for the Training Package.</w:t>
            </w:r>
          </w:p>
        </w:tc>
      </w:tr>
      <w:tr w:rsidTr="006944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p>
        </w:tc>
      </w:tr>
      <w:tr w:rsidTr="006944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DA8" w:rsidP="00AC2DA8">
            <w:pPr>
              <w:pStyle w:val="BodyText"/>
            </w:pPr>
            <w:r w:rsidRPr="00AC2DA8">
              <w:t>Evidence of the following is essential:</w:t>
            </w:r>
          </w:p>
          <w:p w:rsidR="00000000" w:rsidRPr="00AC2DA8" w:rsidP="00AC2DA8">
            <w:pPr>
              <w:pStyle w:val="ListBullet"/>
            </w:pPr>
            <w:r w:rsidRPr="00AC2DA8">
              <w:t>Assessment must confirm the ability to install, configure and test network switches.</w:t>
            </w:r>
          </w:p>
          <w:p w:rsidR="00000000" w:rsidRPr="00AC2DA8" w:rsidP="00AC2DA8">
            <w:pPr>
              <w:pStyle w:val="BodyText"/>
            </w:pPr>
          </w:p>
          <w:p w:rsidR="00000000" w:rsidRPr="00AC2DA8" w:rsidP="00AC2DA8">
            <w:pPr>
              <w:pStyle w:val="BodyText"/>
            </w:pPr>
            <w:r w:rsidRPr="00AC2DA8">
              <w:t>To demonstrate competency in this unit the person will require access to:</w:t>
            </w:r>
          </w:p>
          <w:p w:rsidR="00000000" w:rsidP="00AC2DA8">
            <w:pPr>
              <w:pStyle w:val="ListBullet"/>
              <w:rPr>
                <w:lang w:val="en-NZ"/>
              </w:rPr>
            </w:pPr>
            <w:r w:rsidRPr="00AC2DA8">
              <w:t>Network devices, including configurable (Ethernet LAN) switches (needed to support features such as STP, VLANs and frame forwarding modes), PCs, routers</w:t>
            </w:r>
          </w:p>
        </w:tc>
      </w:tr>
      <w:tr w:rsidTr="006944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rPr>
                <w:rStyle w:val="SpecialBold"/>
              </w:rPr>
              <w:t>Context of and specific reso</w:t>
            </w:r>
            <w:r w:rsidRPr="00AC2DA8">
              <w:rPr>
                <w:rStyle w:val="SpecialBold"/>
              </w:rPr>
              <w:t>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DA8" w:rsidP="00AC2DA8">
            <w:pPr>
              <w:pStyle w:val="BodyText"/>
            </w:pPr>
            <w:r w:rsidRPr="00AC2DA8">
              <w:t>Generally, switches have replaced bridges in modern network design. The high port density of a switch (e.g. 24 to 48 ports), offers much more value than the few ports available in a typical bridge. Furthermore, switches offer many othe</w:t>
            </w:r>
            <w:r w:rsidRPr="00AC2DA8">
              <w:t>r performance- and security-enhancing features.</w:t>
            </w:r>
          </w:p>
          <w:p w:rsidR="00000000" w:rsidRPr="00AC2DA8" w:rsidP="00AC2DA8">
            <w:pPr>
              <w:pStyle w:val="BodyText"/>
            </w:pPr>
          </w:p>
          <w:p w:rsidR="00000000" w:rsidRPr="00AC2DA8" w:rsidP="00AC2DA8">
            <w:pPr>
              <w:pStyle w:val="BodyText"/>
            </w:pPr>
            <w:r w:rsidRPr="00AC2DA8">
              <w:t>The main focus of this unit is on installing and configuring LAN, not WAN switches. Although both LAN and WAN switches are used extensively in many networked environments, the predominant use lies with LAN s</w:t>
            </w:r>
            <w:r w:rsidRPr="00AC2DA8">
              <w:t>witches. WAN switches usually operate at the edge of a LAN and as such, are mainly installed and configured by telecommunications service providers.</w:t>
            </w:r>
          </w:p>
          <w:p w:rsidR="00000000" w:rsidRPr="00AC2DA8" w:rsidP="00AC2DA8">
            <w:pPr>
              <w:pStyle w:val="BodyText"/>
            </w:pPr>
          </w:p>
          <w:p w:rsidR="00000000" w:rsidRPr="00AC2DA8" w:rsidP="00AC2DA8">
            <w:pPr>
              <w:pStyle w:val="BodyText"/>
            </w:pPr>
            <w:r w:rsidRPr="00AC2DA8">
              <w:t>A current trend is the use of Virtual LANs (VLANs). VLANs logically segment a network (as opposed to physi</w:t>
            </w:r>
            <w:r w:rsidRPr="00AC2DA8">
              <w:t xml:space="preserve">cally segmenting the network, via simple, non-programmable switches or hubs). The benefits of VLANs include increased network security and a more convenient method for grouping an organisation's employees into logical workgroups, even though they may work </w:t>
            </w:r>
            <w:r w:rsidRPr="00AC2DA8">
              <w:t>in separate physical locations of the company.</w:t>
            </w:r>
          </w:p>
          <w:p w:rsidR="00000000" w:rsidRPr="00AC2DA8" w:rsidP="00AC2DA8">
            <w:pPr>
              <w:pStyle w:val="BodyText"/>
            </w:pPr>
          </w:p>
          <w:p w:rsidR="00000000" w:rsidRPr="00AC2DA8" w:rsidP="00AC2DA8">
            <w:pPr>
              <w:pStyle w:val="BodyText"/>
            </w:pPr>
            <w:r w:rsidRPr="00AC2DA8">
              <w:t>High-end switches in a multi-switched LAN imply the use of trunking, where traffic from many users flows up major arterial connections in the LAN hierarchy. Thus, a trunking protocol must be implemented.</w:t>
            </w:r>
          </w:p>
          <w:p w:rsidR="00000000" w:rsidRPr="00AC2DA8" w:rsidP="00AC2DA8">
            <w:pPr>
              <w:pStyle w:val="BodyText"/>
            </w:pPr>
          </w:p>
          <w:p w:rsidR="00000000" w:rsidRPr="00AC2DA8" w:rsidP="00AC2DA8">
            <w:pPr>
              <w:pStyle w:val="BodyText"/>
            </w:pPr>
            <w:r w:rsidRPr="00AC2DA8">
              <w:t>The</w:t>
            </w:r>
            <w:r w:rsidRPr="00AC2DA8">
              <w:t xml:space="preserve"> breadth, depth and complexity covering planning and initiation of alternative approaches to skills or knowledge applications across a broad range of technical and/or management requirements, evaluation and coordination would be characteristic.</w:t>
            </w:r>
          </w:p>
          <w:p w:rsidR="00000000" w:rsidRPr="00AC2DA8" w:rsidP="00AC2DA8">
            <w:pPr>
              <w:pStyle w:val="BodyText"/>
            </w:pPr>
          </w:p>
          <w:p w:rsidR="00000000" w:rsidRPr="00AC2DA8" w:rsidP="00AC2DA8">
            <w:pPr>
              <w:pStyle w:val="BodyText"/>
            </w:pPr>
            <w:r w:rsidRPr="00AC2DA8">
              <w:t>Assessment</w:t>
            </w:r>
            <w:r w:rsidRPr="00AC2DA8">
              <w:t xml:space="preserve"> must ensure:</w:t>
            </w:r>
          </w:p>
          <w:p w:rsidR="00000000" w:rsidRPr="00AC2DA8" w:rsidP="00AC2DA8">
            <w:pPr>
              <w:pStyle w:val="ListBullet"/>
            </w:pPr>
            <w:r w:rsidRPr="00AC2DA8">
              <w:t xml:space="preserve">The demonstration of competency may also require self-directed application of knowledge and skills, with substantial depth in some areas where judgement is required in planning and selecting appropriate equipment, services and techniques for </w:t>
            </w:r>
            <w:r w:rsidRPr="00AC2DA8">
              <w:t>self and others.</w:t>
            </w:r>
          </w:p>
          <w:p w:rsidR="00000000" w:rsidRPr="00AC2DA8" w:rsidP="00AC2DA8">
            <w:pPr>
              <w:pStyle w:val="BodyText"/>
            </w:pPr>
          </w:p>
          <w:p w:rsidR="00000000" w:rsidP="00AC2DA8">
            <w:pPr>
              <w:pStyle w:val="ListBullet"/>
              <w:rPr>
                <w:lang w:val="en-NZ"/>
              </w:rPr>
            </w:pPr>
            <w:r w:rsidRPr="00AC2DA8">
              <w:t>Applications involve participation in development of strategic initiatives as well as personal responsibility and autonomy in performing complex technical operations or organising others. It may include participation in teams including te</w:t>
            </w:r>
            <w:r w:rsidRPr="00AC2DA8">
              <w:t>ams concerned with planning and evaluation functions. Group or team coordination may also be involved.</w:t>
            </w:r>
          </w:p>
        </w:tc>
      </w:tr>
      <w:tr w:rsidTr="006944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DA8" w:rsidP="00AC2DA8">
            <w:pPr>
              <w:pStyle w:val="BodyText"/>
            </w:pPr>
            <w:r w:rsidRPr="00AC2DA8">
              <w:t>The purpose of this unit is to define the standard of performance to be achieved in the workplace. In undertaking training and assessment activities related to this unit, consideration should be given to the implementation of appropriate diversity and acce</w:t>
            </w:r>
            <w:r w:rsidRPr="00AC2DA8">
              <w:t>ssibility practices in order to accommodate people who may have special needs. Additional guidance on these and related matters is provided in ICA05 Section 1.</w:t>
            </w:r>
          </w:p>
          <w:p w:rsidR="00000000" w:rsidRPr="00AC2DA8" w:rsidP="00AC2DA8">
            <w:pPr>
              <w:pStyle w:val="BodyText"/>
            </w:pPr>
          </w:p>
          <w:p w:rsidR="00000000" w:rsidRPr="00AC2DA8" w:rsidP="00AC2DA8">
            <w:pPr>
              <w:pStyle w:val="ListBullet"/>
            </w:pPr>
            <w:r w:rsidRPr="00AC2DA8">
              <w:t xml:space="preserve">Competency in this unit should be assessed using summative assessment to ensure consistency of </w:t>
            </w:r>
            <w:r w:rsidRPr="00AC2DA8">
              <w:t>performance in a range of contexts. This unit can be assessed either in the workplace or in a simulated environment. However, simulated activities must closely reflect the workplace to enable full demonstration of competency.</w:t>
            </w:r>
          </w:p>
          <w:p w:rsidR="00000000" w:rsidRPr="00AC2DA8" w:rsidP="00AC2DA8">
            <w:pPr>
              <w:pStyle w:val="BodyText"/>
            </w:pPr>
          </w:p>
          <w:p w:rsidR="00000000" w:rsidP="00AC2DA8">
            <w:pPr>
              <w:pStyle w:val="ListBullet"/>
              <w:rPr>
                <w:lang w:val="en-NZ"/>
              </w:rPr>
            </w:pPr>
            <w:r w:rsidRPr="00AC2DA8">
              <w:t>Assessment will usually inclu</w:t>
            </w:r>
            <w:r w:rsidRPr="00AC2DA8">
              <w:t>de observation of real or simulated work processes and procedures and/or performance in a project context as well as questioning on underpinning knowledge and skills. The questioning of team members, supervisors, subordinates, peers and clients where appro</w:t>
            </w:r>
            <w:r w:rsidRPr="00AC2DA8">
              <w:t>priate may provide valuable input to the assessment process. The interdependence of units for assessment purposes may vary with the particular project or scenario.</w:t>
            </w:r>
          </w:p>
        </w:tc>
      </w:tr>
      <w:tr w:rsidTr="0069441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DA8" w:rsidP="00AC2DA8">
            <w:pPr>
              <w:pStyle w:val="BodyText"/>
            </w:pPr>
            <w:r w:rsidRPr="00AC2DA8">
              <w:t>Holistic assessment with other units relevant to the in</w:t>
            </w:r>
            <w:r w:rsidRPr="00AC2DA8">
              <w:t>dustry sector, workplace and job role is recommended, for example:</w:t>
            </w:r>
          </w:p>
          <w:p w:rsidR="00000000" w:rsidRPr="00AC2DA8" w:rsidP="00AC2DA8">
            <w:pPr>
              <w:pStyle w:val="ListBullet"/>
            </w:pPr>
            <w:r w:rsidRPr="00AC2DA8">
              <w:t>ICAA5144B Determine best-fit topology for a local network</w:t>
            </w:r>
          </w:p>
          <w:p w:rsidR="00000000" w:rsidRPr="00AC2DA8" w:rsidP="00AC2DA8">
            <w:pPr>
              <w:pStyle w:val="ListBullet"/>
            </w:pPr>
            <w:r w:rsidRPr="00AC2DA8">
              <w:t>ICAB5159C Build a security shield for a network</w:t>
            </w:r>
          </w:p>
          <w:p w:rsidR="00000000" w:rsidRPr="00AC2DA8" w:rsidP="00AC2DA8">
            <w:pPr>
              <w:pStyle w:val="ListBullet"/>
            </w:pPr>
            <w:r w:rsidRPr="00AC2DA8">
              <w:t>ICAB5160B Build and configure a server</w:t>
            </w:r>
          </w:p>
          <w:p w:rsidR="00000000" w:rsidRPr="00AC2DA8" w:rsidP="00AC2DA8">
            <w:pPr>
              <w:pStyle w:val="ListBullet"/>
            </w:pPr>
            <w:r w:rsidRPr="00AC2DA8">
              <w:t>ICAI4188B Install and maintain a server</w:t>
            </w:r>
          </w:p>
          <w:p w:rsidR="00000000" w:rsidRPr="00AC2DA8" w:rsidP="00AC2DA8">
            <w:pPr>
              <w:pStyle w:val="ListBullet"/>
            </w:pPr>
            <w:r w:rsidRPr="00AC2DA8">
              <w:t>ICAI</w:t>
            </w:r>
            <w:r w:rsidRPr="00AC2DA8">
              <w:t>5172B Implement backbone technologies in a local area network</w:t>
            </w:r>
          </w:p>
          <w:p w:rsidR="00000000" w:rsidRPr="00AC2DA8" w:rsidP="00AC2DA8">
            <w:pPr>
              <w:pStyle w:val="ListBullet"/>
            </w:pPr>
            <w:r w:rsidRPr="00AC2DA8">
              <w:t>ICAI5176B Install and configure router</w:t>
            </w:r>
          </w:p>
          <w:p w:rsidR="00000000" w:rsidRPr="00AC2DA8" w:rsidP="00AC2DA8">
            <w:pPr>
              <w:pStyle w:val="BodyText"/>
            </w:pPr>
          </w:p>
          <w:p w:rsidR="00000000" w:rsidRPr="00AC2DA8" w:rsidP="00AC2DA8">
            <w:pPr>
              <w:pStyle w:val="BodyText"/>
            </w:pPr>
            <w:r w:rsidRPr="00AC2DA8">
              <w:t>An individual demonstrating this competency would be able to:</w:t>
            </w:r>
          </w:p>
          <w:p w:rsidR="00000000" w:rsidRPr="00AC2DA8" w:rsidP="00AC2DA8">
            <w:pPr>
              <w:pStyle w:val="ListBullet"/>
            </w:pPr>
            <w:r w:rsidRPr="00AC2DA8">
              <w:t>Demonstrate understanding of a broad knowledge base incorporating theoretical concepts, with</w:t>
            </w:r>
            <w:r w:rsidRPr="00AC2DA8">
              <w:t xml:space="preserve"> substantial depth in some areas</w:t>
            </w:r>
          </w:p>
          <w:p w:rsidR="00000000" w:rsidRPr="00AC2DA8" w:rsidP="00AC2DA8">
            <w:pPr>
              <w:pStyle w:val="ListBullet"/>
            </w:pPr>
            <w:r w:rsidRPr="00AC2DA8">
              <w:t>Analyse and plan approaches to technical problems or management requirements</w:t>
            </w:r>
          </w:p>
          <w:p w:rsidR="00000000" w:rsidRPr="00AC2DA8" w:rsidP="00AC2DA8">
            <w:pPr>
              <w:pStyle w:val="ListBullet"/>
            </w:pPr>
            <w:r w:rsidRPr="00AC2DA8">
              <w:t>Transfer and apply theoretical concepts and/or technical or creative skills to a range of situations</w:t>
            </w:r>
          </w:p>
          <w:p w:rsidR="00000000" w:rsidRPr="00AC2DA8" w:rsidP="00AC2DA8">
            <w:pPr>
              <w:pStyle w:val="ListBullet"/>
            </w:pPr>
            <w:r w:rsidRPr="00AC2DA8">
              <w:t>Evaluate information, using it to forecast for planning or research purposes</w:t>
            </w:r>
          </w:p>
          <w:p w:rsidR="00000000" w:rsidRPr="00AC2DA8" w:rsidP="00AC2DA8">
            <w:pPr>
              <w:pStyle w:val="ListBullet"/>
            </w:pPr>
            <w:r w:rsidRPr="00AC2DA8">
              <w:t>Take responsibility for own outputs in relation to broad quantity and quality parameters</w:t>
            </w:r>
          </w:p>
          <w:p w:rsidR="00000000" w:rsidRPr="00AC2DA8" w:rsidP="00AC2DA8">
            <w:pPr>
              <w:pStyle w:val="ListBullet"/>
            </w:pPr>
            <w:r w:rsidRPr="00AC2DA8">
              <w:t>Take some responsibility for the achievement of group outcomes</w:t>
            </w:r>
          </w:p>
          <w:p w:rsidR="00000000" w:rsidRPr="00AC2DA8" w:rsidP="00AC2DA8">
            <w:pPr>
              <w:pStyle w:val="ListBullet"/>
            </w:pPr>
            <w:r w:rsidRPr="00AC2DA8">
              <w:t>Maintain knowledge of indus</w:t>
            </w:r>
            <w:r w:rsidRPr="00AC2DA8">
              <w:t>try products and services</w:t>
            </w:r>
          </w:p>
          <w:p w:rsidR="00000000" w:rsidRPr="00AC2DA8" w:rsidP="00AC2DA8">
            <w:pPr>
              <w:pStyle w:val="BodyText"/>
            </w:pPr>
          </w:p>
          <w:p w:rsidR="00000000" w:rsidRPr="00AC2DA8" w:rsidP="00AC2DA8">
            <w:pPr>
              <w:pStyle w:val="BodyText"/>
            </w:pPr>
            <w:r w:rsidRPr="00AC2DA8">
              <w:t>Additionally, an individual demonstrating this competency would be able to:</w:t>
            </w:r>
          </w:p>
          <w:p w:rsidR="00000000" w:rsidRPr="00AC2DA8" w:rsidP="00AC2DA8">
            <w:pPr>
              <w:pStyle w:val="ListBullet"/>
            </w:pPr>
            <w:r w:rsidRPr="00AC2DA8">
              <w:t>Demonstrate theoretical knowledge of bridges and switches</w:t>
            </w:r>
          </w:p>
          <w:p w:rsidR="00000000" w:rsidRPr="00AC2DA8" w:rsidP="00AC2DA8">
            <w:pPr>
              <w:pStyle w:val="ListBullet"/>
            </w:pPr>
            <w:r w:rsidRPr="00AC2DA8">
              <w:t>Apply solutions to a variety of problems</w:t>
            </w:r>
          </w:p>
          <w:p w:rsidR="00000000" w:rsidRPr="00AC2DA8" w:rsidP="00AC2DA8">
            <w:pPr>
              <w:pStyle w:val="ListBullet"/>
            </w:pPr>
            <w:r w:rsidRPr="00AC2DA8">
              <w:t>Perform processes that require a range of skills</w:t>
            </w:r>
          </w:p>
          <w:p w:rsidR="00000000" w:rsidRPr="00AC2DA8" w:rsidP="00AC2DA8">
            <w:pPr>
              <w:pStyle w:val="ListBullet"/>
            </w:pPr>
            <w:r w:rsidRPr="00AC2DA8">
              <w:t>Inter</w:t>
            </w:r>
            <w:r w:rsidRPr="00AC2DA8">
              <w:t>pret available information</w:t>
            </w:r>
          </w:p>
        </w:tc>
      </w:tr>
    </w:tbl>
    <w:p w:rsidR="00694415" w:rsidP="00AC2DA8">
      <w:pPr>
        <w:pStyle w:val="BodyText"/>
      </w:pPr>
    </w:p>
    <w:p w:rsidR="00694415" w:rsidP="00AC2DA8">
      <w:pPr>
        <w:pStyle w:val="BodyText"/>
      </w:pPr>
    </w:p>
    <w:p w:rsidR="00000000" w:rsidRPr="00AC2DA8" w:rsidP="00AC2DA8">
      <w:pPr>
        <w:pStyle w:val="Heading1"/>
      </w:pPr>
      <w:bookmarkStart w:id="11" w:name="O_252300"/>
      <w:bookmarkEnd w:id="11"/>
      <w:r w:rsidRPr="00AC2DA8">
        <w:t>Range Statement</w:t>
      </w:r>
    </w:p>
    <w:tbl>
      <w:tblPr>
        <w:tblW w:w="0" w:type="auto"/>
        <w:tblLayout w:type="fixed"/>
        <w:tblCellMar>
          <w:left w:w="62" w:type="dxa"/>
          <w:right w:w="62" w:type="dxa"/>
        </w:tblCellMar>
        <w:tblLook w:val="0000"/>
      </w:tblPr>
      <w:tblGrid>
        <w:gridCol w:w="3488"/>
        <w:gridCol w:w="5034"/>
      </w:tblGrid>
      <w:tr w:rsidTr="0069441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rPr>
                <w:rStyle w:val="SpecialBold"/>
              </w:rPr>
              <w:t>RANGE STATEMENT</w:t>
            </w:r>
          </w:p>
        </w:tc>
      </w:tr>
      <w:tr w:rsidTr="006944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t xml:space="preserve">The range statement relates to the unit of competency as a whole. It allows for different work environments and situations that may affect </w:t>
            </w:r>
            <w:r w:rsidRPr="00AC2DA8">
              <w:t>performance. Bold italicised wording, if used in the performance criteria, is detailed below. Essential operating conditions that may be present with training and assessment (depending on the work situation, needs of the candidate, accessibility of the ite</w:t>
            </w:r>
            <w:r w:rsidRPr="00AC2DA8">
              <w:t>m, and local industry and regional contexts) may also be included.</w:t>
            </w:r>
          </w:p>
        </w:tc>
      </w:tr>
      <w:tr w:rsidTr="00694415">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rPr>
                <w:rStyle w:val="BoldandItalics"/>
              </w:rPr>
              <w:t>Software</w:t>
            </w:r>
            <w:r w:rsidRPr="00AC2DA8">
              <w:t xml:space="preserve"> may include but is not limited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DA8" w:rsidP="00AC2DA8">
            <w:pPr>
              <w:pStyle w:val="ListBullet"/>
            </w:pPr>
            <w:r w:rsidRPr="00AC2DA8">
              <w:t>commercial software applications</w:t>
            </w:r>
          </w:p>
          <w:p w:rsidR="00000000" w:rsidRPr="00AC2DA8" w:rsidP="00AC2DA8">
            <w:pPr>
              <w:pStyle w:val="ListBullet"/>
            </w:pPr>
            <w:r w:rsidRPr="00AC2DA8">
              <w:t>organisation-specific software</w:t>
            </w:r>
          </w:p>
          <w:p w:rsidR="00000000" w:rsidRPr="00AC2DA8" w:rsidP="00AC2DA8">
            <w:pPr>
              <w:pStyle w:val="ListBullet"/>
            </w:pPr>
            <w:r w:rsidRPr="00AC2DA8">
              <w:t>packaged software</w:t>
            </w:r>
          </w:p>
          <w:p w:rsidR="00000000" w:rsidP="00AC2DA8">
            <w:pPr>
              <w:pStyle w:val="ListBullet"/>
              <w:rPr>
                <w:lang w:val="en-NZ"/>
              </w:rPr>
            </w:pPr>
            <w:r w:rsidRPr="00AC2DA8">
              <w:t>in-house or customised software.</w:t>
            </w:r>
          </w:p>
        </w:tc>
      </w:tr>
      <w:tr w:rsidTr="00694415">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rPr>
                <w:rStyle w:val="BoldandItalics"/>
              </w:rPr>
              <w:t>Equipment</w:t>
            </w:r>
            <w:r w:rsidRPr="00AC2DA8">
              <w:t xml:space="preserve"> may include but is not limited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DA8" w:rsidP="00AC2DA8">
            <w:pPr>
              <w:pStyle w:val="ListBullet"/>
            </w:pPr>
            <w:r w:rsidRPr="00AC2DA8">
              <w:t>workstations</w:t>
            </w:r>
          </w:p>
          <w:p w:rsidR="00000000" w:rsidRPr="00AC2DA8" w:rsidP="00AC2DA8">
            <w:pPr>
              <w:pStyle w:val="ListBullet"/>
            </w:pPr>
            <w:r w:rsidRPr="00AC2DA8">
              <w:t>personal computers</w:t>
            </w:r>
          </w:p>
          <w:p w:rsidR="00000000" w:rsidRPr="00AC2DA8" w:rsidP="00AC2DA8">
            <w:pPr>
              <w:pStyle w:val="ListBullet"/>
            </w:pPr>
            <w:r w:rsidRPr="00AC2DA8">
              <w:t>modems and other connectivity devices</w:t>
            </w:r>
          </w:p>
          <w:p w:rsidR="00000000" w:rsidRPr="00AC2DA8" w:rsidP="00AC2DA8">
            <w:pPr>
              <w:pStyle w:val="ListBullet"/>
            </w:pPr>
            <w:r w:rsidRPr="00AC2DA8">
              <w:t>printers</w:t>
            </w:r>
          </w:p>
          <w:p w:rsidR="00000000" w:rsidRPr="00AC2DA8" w:rsidP="00AC2DA8">
            <w:pPr>
              <w:pStyle w:val="ListBullet"/>
            </w:pPr>
            <w:r w:rsidRPr="00AC2DA8">
              <w:t>DSL modems</w:t>
            </w:r>
          </w:p>
          <w:p w:rsidR="00000000" w:rsidRPr="00AC2DA8" w:rsidP="00AC2DA8">
            <w:pPr>
              <w:pStyle w:val="ListBullet"/>
            </w:pPr>
            <w:r w:rsidRPr="00AC2DA8">
              <w:t>hard drives</w:t>
            </w:r>
          </w:p>
          <w:p w:rsidR="00000000" w:rsidRPr="00AC2DA8" w:rsidP="00AC2DA8">
            <w:pPr>
              <w:pStyle w:val="ListBullet"/>
            </w:pPr>
            <w:r w:rsidRPr="00AC2DA8">
              <w:t>monitors</w:t>
            </w:r>
          </w:p>
          <w:p w:rsidR="00000000" w:rsidRPr="00AC2DA8" w:rsidP="00AC2DA8">
            <w:pPr>
              <w:pStyle w:val="ListBullet"/>
            </w:pPr>
            <w:r w:rsidRPr="00AC2DA8">
              <w:t>switches</w:t>
            </w:r>
          </w:p>
          <w:p w:rsidR="00000000" w:rsidRPr="00AC2DA8" w:rsidP="00AC2DA8">
            <w:pPr>
              <w:pStyle w:val="ListBullet"/>
            </w:pPr>
            <w:r w:rsidRPr="00AC2DA8">
              <w:t>hubs</w:t>
            </w:r>
          </w:p>
          <w:p w:rsidR="00000000" w:rsidRPr="00AC2DA8" w:rsidP="00AC2DA8">
            <w:pPr>
              <w:pStyle w:val="ListBullet"/>
            </w:pPr>
            <w:r w:rsidRPr="00AC2DA8">
              <w:t>personal digital assistant (PDA)</w:t>
            </w:r>
          </w:p>
          <w:p w:rsidR="00000000" w:rsidP="00AC2DA8">
            <w:pPr>
              <w:pStyle w:val="ListBullet"/>
              <w:rPr>
                <w:lang w:val="en-NZ"/>
              </w:rPr>
            </w:pPr>
            <w:r w:rsidRPr="00AC2DA8">
              <w:t>other peripheral devices</w:t>
            </w:r>
          </w:p>
        </w:tc>
      </w:tr>
      <w:tr w:rsidTr="00694415">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rPr>
                <w:rStyle w:val="BoldandItalics"/>
              </w:rPr>
              <w:t>Network</w:t>
            </w:r>
            <w:r w:rsidRPr="00AC2DA8">
              <w:t xml:space="preserve"> may include but is not limit</w:t>
            </w:r>
            <w:r w:rsidRPr="00AC2DA8">
              <w:t>ed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DA8" w:rsidP="00AC2DA8">
            <w:pPr>
              <w:pStyle w:val="ListBullet"/>
            </w:pPr>
            <w:r w:rsidRPr="00AC2DA8">
              <w:t>large and small LANs</w:t>
            </w:r>
          </w:p>
          <w:p w:rsidR="00000000" w:rsidRPr="00AC2DA8" w:rsidP="00AC2DA8">
            <w:pPr>
              <w:pStyle w:val="ListBullet"/>
            </w:pPr>
            <w:r w:rsidRPr="00AC2DA8">
              <w:t>national WANs</w:t>
            </w:r>
          </w:p>
          <w:p w:rsidR="00000000" w:rsidRPr="00AC2DA8" w:rsidP="00AC2DA8">
            <w:pPr>
              <w:pStyle w:val="ListBullet"/>
            </w:pPr>
            <w:r w:rsidRPr="00AC2DA8">
              <w:t>the internet</w:t>
            </w:r>
          </w:p>
          <w:p w:rsidR="00000000" w:rsidRPr="00AC2DA8" w:rsidP="00AC2DA8">
            <w:pPr>
              <w:pStyle w:val="ListBullet"/>
            </w:pPr>
            <w:r w:rsidRPr="00AC2DA8">
              <w:t>VPNs</w:t>
            </w:r>
          </w:p>
          <w:p w:rsidR="00000000" w:rsidRPr="00AC2DA8" w:rsidP="00AC2DA8">
            <w:pPr>
              <w:pStyle w:val="ListBullet"/>
            </w:pPr>
            <w:r w:rsidRPr="00AC2DA8">
              <w:t>the use of the PSTN for dial-up modems only</w:t>
            </w:r>
          </w:p>
          <w:p w:rsidR="00000000" w:rsidRPr="00AC2DA8" w:rsidP="00AC2DA8">
            <w:pPr>
              <w:pStyle w:val="ListBullet"/>
            </w:pPr>
            <w:r w:rsidRPr="00AC2DA8">
              <w:t>private lines</w:t>
            </w:r>
          </w:p>
          <w:p w:rsidR="00000000" w:rsidRPr="00AC2DA8" w:rsidP="00AC2DA8">
            <w:pPr>
              <w:pStyle w:val="ListBullet"/>
            </w:pPr>
            <w:r w:rsidRPr="00AC2DA8">
              <w:t>data</w:t>
            </w:r>
          </w:p>
          <w:p w:rsidR="00000000" w:rsidP="00AC2DA8">
            <w:pPr>
              <w:pStyle w:val="ListBullet"/>
              <w:rPr>
                <w:lang w:val="en-NZ"/>
              </w:rPr>
            </w:pPr>
            <w:r w:rsidRPr="00AC2DA8">
              <w:t>voice</w:t>
            </w:r>
          </w:p>
        </w:tc>
      </w:tr>
      <w:tr w:rsidTr="00694415">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rPr>
                <w:rStyle w:val="BoldandItalics"/>
              </w:rPr>
              <w:t>Client</w:t>
            </w:r>
            <w:r w:rsidRPr="00AC2DA8">
              <w:t xml:space="preserve"> may include but is not limited to:</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DA8" w:rsidP="00AC2DA8">
            <w:pPr>
              <w:pStyle w:val="ListBullet"/>
            </w:pPr>
            <w:r w:rsidRPr="00AC2DA8">
              <w:t>internal departments</w:t>
            </w:r>
          </w:p>
          <w:p w:rsidR="00000000" w:rsidRPr="00AC2DA8" w:rsidP="00AC2DA8">
            <w:pPr>
              <w:pStyle w:val="ListBullet"/>
            </w:pPr>
            <w:r w:rsidRPr="00AC2DA8">
              <w:t>external organisations</w:t>
            </w:r>
          </w:p>
          <w:p w:rsidR="00000000" w:rsidRPr="00AC2DA8" w:rsidP="00AC2DA8">
            <w:pPr>
              <w:pStyle w:val="ListBullet"/>
            </w:pPr>
            <w:r w:rsidRPr="00AC2DA8">
              <w:t>clubs</w:t>
            </w:r>
          </w:p>
          <w:p w:rsidR="00000000" w:rsidRPr="00AC2DA8" w:rsidP="00AC2DA8">
            <w:pPr>
              <w:pStyle w:val="ListBullet"/>
            </w:pPr>
            <w:r w:rsidRPr="00AC2DA8">
              <w:t>individual people</w:t>
            </w:r>
          </w:p>
          <w:p w:rsidR="00000000" w:rsidP="00AC2DA8">
            <w:pPr>
              <w:pStyle w:val="ListBullet"/>
              <w:rPr>
                <w:lang w:val="en-NZ"/>
              </w:rPr>
            </w:pPr>
            <w:r w:rsidRPr="00AC2DA8">
              <w:t>internal employees</w:t>
            </w:r>
          </w:p>
        </w:tc>
      </w:tr>
      <w:tr w:rsidTr="00694415">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rPr>
                <w:rStyle w:val="BoldandItalics"/>
              </w:rPr>
              <w:t>Network topology</w:t>
            </w:r>
            <w:r w:rsidRPr="00AC2DA8">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DA8" w:rsidP="00AC2DA8">
            <w:pPr>
              <w:pStyle w:val="ListBullet"/>
            </w:pPr>
            <w:r w:rsidRPr="00AC2DA8">
              <w:t>star</w:t>
            </w:r>
          </w:p>
          <w:p w:rsidR="00000000" w:rsidRPr="00AC2DA8" w:rsidP="00AC2DA8">
            <w:pPr>
              <w:pStyle w:val="ListBullet"/>
            </w:pPr>
            <w:r w:rsidRPr="00AC2DA8">
              <w:t>extended star campus networks</w:t>
            </w:r>
          </w:p>
          <w:p w:rsidR="00000000" w:rsidRPr="00AC2DA8" w:rsidP="00AC2DA8">
            <w:pPr>
              <w:pStyle w:val="ListBullet"/>
            </w:pPr>
            <w:r w:rsidRPr="00AC2DA8">
              <w:t>ring</w:t>
            </w:r>
          </w:p>
          <w:p w:rsidR="00000000" w:rsidRPr="00AC2DA8" w:rsidP="00AC2DA8">
            <w:pPr>
              <w:pStyle w:val="ListBullet"/>
            </w:pPr>
            <w:r w:rsidRPr="00AC2DA8">
              <w:t>bus</w:t>
            </w:r>
          </w:p>
          <w:p w:rsidR="00000000" w:rsidRPr="00AC2DA8" w:rsidP="00AC2DA8">
            <w:pPr>
              <w:pStyle w:val="ListBullet"/>
            </w:pPr>
            <w:r w:rsidRPr="00AC2DA8">
              <w:t>hierarchical</w:t>
            </w:r>
          </w:p>
          <w:p w:rsidR="00000000" w:rsidRPr="00AC2DA8" w:rsidP="00AC2DA8">
            <w:pPr>
              <w:pStyle w:val="ListBullet"/>
            </w:pPr>
            <w:r w:rsidRPr="00AC2DA8">
              <w:t>hybrid</w:t>
            </w:r>
          </w:p>
        </w:tc>
      </w:tr>
    </w:tbl>
    <w:p w:rsidR="00694415" w:rsidP="00AC2DA8">
      <w:pPr>
        <w:pStyle w:val="BodyText"/>
      </w:pPr>
    </w:p>
    <w:p w:rsidR="00694415" w:rsidP="00AC2DA8">
      <w:pPr>
        <w:pStyle w:val="BodyText"/>
      </w:pPr>
    </w:p>
    <w:p w:rsidR="00000000" w:rsidRPr="00AC2DA8" w:rsidP="00AC2DA8">
      <w:pPr>
        <w:pStyle w:val="Heading1"/>
      </w:pPr>
      <w:bookmarkStart w:id="12" w:name="O_207785"/>
      <w:bookmarkEnd w:id="12"/>
      <w:r w:rsidRPr="00AC2DA8">
        <w:t>Unit Sector(s)</w:t>
      </w:r>
    </w:p>
    <w:tbl>
      <w:tblPr>
        <w:tblW w:w="0" w:type="auto"/>
        <w:tblLayout w:type="fixed"/>
        <w:tblCellMar>
          <w:left w:w="62" w:type="dxa"/>
          <w:right w:w="62" w:type="dxa"/>
        </w:tblCellMar>
        <w:tblLook w:val="0000"/>
      </w:tblPr>
      <w:tblGrid>
        <w:gridCol w:w="2610"/>
        <w:gridCol w:w="5912"/>
      </w:tblGrid>
      <w:tr w:rsidTr="00694415">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DA8" w:rsidP="00AC2DA8">
            <w:pPr>
              <w:pStyle w:val="BodyText"/>
            </w:pPr>
            <w:r w:rsidRPr="00AC2DA8">
              <w:t>Implement</w:t>
            </w:r>
          </w:p>
        </w:tc>
      </w:tr>
    </w:tbl>
    <w:p w:rsidR="00694415" w:rsidP="00AC2DA8">
      <w:pPr>
        <w:pStyle w:val="BodyText"/>
      </w:pPr>
    </w:p>
    <w:p w:rsidR="00694415" w:rsidP="00AC2DA8">
      <w:pPr>
        <w:pStyle w:val="BodyText"/>
      </w:pPr>
    </w:p>
    <w:p w:rsidR="00000000" w:rsidRPr="00AC2DA8" w:rsidP="00AC2DA8">
      <w:pPr>
        <w:pStyle w:val="Heading1"/>
      </w:pPr>
      <w:bookmarkStart w:id="13" w:name="O_207782"/>
      <w:bookmarkEnd w:id="13"/>
      <w:r w:rsidRPr="00AC2DA8">
        <w:t>Co-requisite units</w:t>
      </w:r>
    </w:p>
    <w:tbl>
      <w:tblPr>
        <w:tblW w:w="0" w:type="auto"/>
        <w:tblLayout w:type="fixed"/>
        <w:tblCellMar>
          <w:left w:w="62" w:type="dxa"/>
          <w:right w:w="62" w:type="dxa"/>
        </w:tblCellMar>
        <w:tblLook w:val="0000"/>
      </w:tblPr>
      <w:tblGrid>
        <w:gridCol w:w="2641"/>
        <w:gridCol w:w="1322"/>
        <w:gridCol w:w="4559"/>
      </w:tblGrid>
      <w:tr w:rsidTr="0069441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p>
        </w:tc>
      </w:tr>
      <w:tr w:rsidTr="0069441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p>
        </w:tc>
      </w:tr>
      <w:tr w:rsidTr="0069441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DA8" w:rsidP="00AC2DA8">
            <w:pPr>
              <w:pStyle w:val="BodyText"/>
            </w:pPr>
          </w:p>
        </w:tc>
      </w:tr>
    </w:tbl>
    <w:p w:rsidR="00694415" w:rsidP="00AC2DA8">
      <w:pPr>
        <w:pStyle w:val="BodyText"/>
      </w:pPr>
    </w:p>
    <w:p w:rsidR="00694415" w:rsidP="00AC2DA8">
      <w:pPr>
        <w:pStyle w:val="BodyText"/>
      </w:pPr>
    </w:p>
    <w:p w:rsidR="00000000" w:rsidRPr="00AC2DA8" w:rsidP="00AC2DA8">
      <w:pPr>
        <w:pStyle w:val="Heading1"/>
      </w:pPr>
      <w:bookmarkStart w:id="14" w:name="O_207784"/>
      <w:bookmarkEnd w:id="14"/>
      <w:r w:rsidRPr="00AC2DA8">
        <w:t>Competency field</w:t>
      </w:r>
    </w:p>
    <w:tbl>
      <w:tblPr>
        <w:tblW w:w="0" w:type="auto"/>
        <w:tblLayout w:type="fixed"/>
        <w:tblCellMar>
          <w:left w:w="62" w:type="dxa"/>
          <w:right w:w="62" w:type="dxa"/>
        </w:tblCellMar>
        <w:tblLook w:val="0000"/>
      </w:tblPr>
      <w:tblGrid>
        <w:gridCol w:w="2784"/>
        <w:gridCol w:w="5738"/>
      </w:tblGrid>
      <w:tr w:rsidTr="0069441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2DA8">
            <w:pPr>
              <w:pStyle w:val="BodyText"/>
              <w:rPr>
                <w:lang w:val="en-NZ"/>
              </w:rPr>
            </w:pPr>
            <w:r w:rsidRPr="00AC2DA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2DA8" w:rsidP="00AC2DA8">
            <w:pPr>
              <w:pStyle w:val="BodyText"/>
            </w:pPr>
          </w:p>
        </w:tc>
      </w:tr>
    </w:tbl>
    <w:p w:rsidR="00694415" w:rsidP="00AC2DA8">
      <w:pPr>
        <w:pStyle w:val="BodyText"/>
      </w:pPr>
    </w:p>
    <w:p w:rsidR="00694415" w:rsidP="00AC2DA8">
      <w:pPr>
        <w:pStyle w:val="BodyText"/>
      </w:pPr>
    </w:p>
    <w:p w:rsidR="00000000" w:rsidRPr="00AC2DA8" w:rsidP="00AC2DA8"/>
    <w:sectPr w:rsidSect="00AC2D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4415" w:rsidP="006944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415" w:rsidP="00AC2DA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694415" w:rsidP="00AC2D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94415" w:rsidP="00AC2D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A8" w:rsidRPr="00694415" w:rsidP="006944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D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415" w:rsidRPr="002D2AF8" w:rsidP="00AC2DA8">
    <w:pPr>
      <w:pStyle w:val="Header"/>
      <w:framePr w:wrap="around"/>
    </w:pPr>
    <w:r>
      <w:fldChar w:fldCharType="begin"/>
    </w:r>
    <w:r>
      <w:instrText xml:space="preserve"> TITLE   \* MERGEFORMAT </w:instrText>
    </w:r>
    <w:r>
      <w:fldChar w:fldCharType="separate"/>
    </w:r>
    <w:r>
      <w:t>ICAI5174B Install high-end switches in multi-switched local area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94415" w:rsidP="00AC2D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BAAF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D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2DA8"/>
    <w:pPr>
      <w:spacing w:before="360" w:after="60"/>
      <w:outlineLvl w:val="0"/>
    </w:pPr>
    <w:rPr>
      <w:sz w:val="32"/>
    </w:rPr>
  </w:style>
  <w:style w:type="paragraph" w:styleId="Heading2">
    <w:name w:val="heading 2"/>
    <w:basedOn w:val="HeadingBase"/>
    <w:next w:val="BodyText"/>
    <w:link w:val="Heading2Char"/>
    <w:qFormat/>
    <w:rsid w:val="00AC2DA8"/>
    <w:pPr>
      <w:keepLines/>
      <w:spacing w:before="240" w:after="120"/>
      <w:outlineLvl w:val="1"/>
    </w:pPr>
    <w:rPr>
      <w:sz w:val="28"/>
      <w:szCs w:val="40"/>
    </w:rPr>
  </w:style>
  <w:style w:type="paragraph" w:styleId="Heading3">
    <w:name w:val="heading 3"/>
    <w:basedOn w:val="HeadingBase"/>
    <w:next w:val="BodyText"/>
    <w:link w:val="Heading3Char"/>
    <w:qFormat/>
    <w:rsid w:val="00AC2DA8"/>
    <w:pPr>
      <w:spacing w:before="180" w:after="120"/>
      <w:outlineLvl w:val="2"/>
    </w:pPr>
    <w:rPr>
      <w:spacing w:val="-10"/>
      <w:kern w:val="32"/>
    </w:rPr>
  </w:style>
  <w:style w:type="paragraph" w:styleId="Heading4">
    <w:name w:val="heading 4"/>
    <w:basedOn w:val="HeadingBase"/>
    <w:next w:val="BodyText"/>
    <w:link w:val="Heading4Char"/>
    <w:qFormat/>
    <w:rsid w:val="00AC2DA8"/>
    <w:pPr>
      <w:spacing w:before="160" w:after="120"/>
      <w:outlineLvl w:val="3"/>
    </w:pPr>
    <w:rPr>
      <w:sz w:val="22"/>
    </w:rPr>
  </w:style>
  <w:style w:type="paragraph" w:styleId="Heading5">
    <w:name w:val="heading 5"/>
    <w:basedOn w:val="HeadingBase"/>
    <w:next w:val="Normal"/>
    <w:link w:val="Heading5Char"/>
    <w:qFormat/>
    <w:rsid w:val="00AC2DA8"/>
    <w:pPr>
      <w:spacing w:before="80"/>
      <w:outlineLvl w:val="4"/>
    </w:pPr>
    <w:rPr>
      <w:color w:val="918585"/>
      <w:sz w:val="20"/>
    </w:rPr>
  </w:style>
  <w:style w:type="paragraph" w:styleId="Heading6">
    <w:name w:val="heading 6"/>
    <w:basedOn w:val="HeadingBase"/>
    <w:next w:val="Normal"/>
    <w:link w:val="Heading6Char"/>
    <w:qFormat/>
    <w:rsid w:val="00AC2DA8"/>
    <w:pPr>
      <w:spacing w:before="60"/>
      <w:outlineLvl w:val="5"/>
    </w:pPr>
    <w:rPr>
      <w:color w:val="918585"/>
      <w:sz w:val="20"/>
    </w:rPr>
  </w:style>
  <w:style w:type="paragraph" w:styleId="Heading7">
    <w:name w:val="heading 7"/>
    <w:basedOn w:val="Normal"/>
    <w:next w:val="Normal"/>
    <w:link w:val="Heading7Char"/>
    <w:qFormat/>
    <w:rsid w:val="00AC2DA8"/>
    <w:pPr>
      <w:ind w:left="720"/>
      <w:outlineLvl w:val="6"/>
    </w:pPr>
    <w:rPr>
      <w:i/>
    </w:rPr>
  </w:style>
  <w:style w:type="paragraph" w:styleId="Heading8">
    <w:name w:val="heading 8"/>
    <w:basedOn w:val="Normal"/>
    <w:next w:val="Normal"/>
    <w:link w:val="Heading8Char"/>
    <w:qFormat/>
    <w:rsid w:val="00AC2DA8"/>
    <w:pPr>
      <w:ind w:left="720"/>
      <w:outlineLvl w:val="7"/>
    </w:pPr>
    <w:rPr>
      <w:i/>
    </w:rPr>
  </w:style>
  <w:style w:type="paragraph" w:styleId="Heading9">
    <w:name w:val="heading 9"/>
    <w:basedOn w:val="Normal"/>
    <w:next w:val="Normal"/>
    <w:link w:val="Heading9Char"/>
    <w:qFormat/>
    <w:rsid w:val="00AC2DA8"/>
    <w:pPr>
      <w:ind w:left="720"/>
      <w:outlineLvl w:val="8"/>
    </w:pPr>
    <w:rPr>
      <w:i/>
    </w:rPr>
  </w:style>
  <w:style w:type="character" w:default="1" w:styleId="DefaultParagraphFont">
    <w:name w:val="Default Paragraph Font"/>
    <w:uiPriority w:val="1"/>
    <w:unhideWhenUsed/>
    <w:rsid w:val="00AC2D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DA8"/>
  </w:style>
  <w:style w:type="character" w:customStyle="1" w:styleId="Heading1Char">
    <w:name w:val="Heading 1 Char"/>
    <w:basedOn w:val="DefaultParagraphFont"/>
    <w:link w:val="Heading1"/>
    <w:rsid w:val="00AC2DA8"/>
    <w:rPr>
      <w:rFonts w:ascii="Times New Roman" w:eastAsia="Times New Roman" w:hAnsi="Times New Roman" w:cs="Times New Roman"/>
      <w:b/>
      <w:sz w:val="32"/>
      <w:szCs w:val="20"/>
      <w:lang w:eastAsia="en-US"/>
    </w:rPr>
  </w:style>
  <w:style w:type="paragraph" w:styleId="BodyText">
    <w:name w:val="Body Text"/>
    <w:basedOn w:val="Normal"/>
    <w:link w:val="BodyTextChar"/>
    <w:rsid w:val="00AC2D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2DA8"/>
    <w:rPr>
      <w:rFonts w:ascii="Times New Roman" w:eastAsia="Times New Roman" w:hAnsi="Times New Roman" w:cs="Times New Roman"/>
      <w:sz w:val="24"/>
      <w:lang w:eastAsia="en-US"/>
    </w:rPr>
  </w:style>
  <w:style w:type="paragraph" w:styleId="Footer">
    <w:name w:val="footer"/>
    <w:basedOn w:val="Normal"/>
    <w:link w:val="FooterChar"/>
    <w:rsid w:val="00AC2D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2DA8"/>
    <w:rPr>
      <w:rFonts w:ascii="Times New Roman" w:eastAsia="Times New Roman" w:hAnsi="Times New Roman" w:cs="Times New Roman"/>
      <w:sz w:val="16"/>
      <w:lang w:eastAsia="en-US"/>
    </w:rPr>
  </w:style>
  <w:style w:type="paragraph" w:styleId="List">
    <w:name w:val="List"/>
    <w:basedOn w:val="BodyText"/>
    <w:next w:val="BodyText"/>
    <w:rsid w:val="00AC2DA8"/>
    <w:pPr>
      <w:tabs>
        <w:tab w:val="left" w:pos="340"/>
      </w:tabs>
      <w:spacing w:before="60" w:after="60"/>
      <w:ind w:left="340" w:hanging="340"/>
    </w:pPr>
  </w:style>
  <w:style w:type="paragraph" w:styleId="ListBullet">
    <w:name w:val="List Bullet"/>
    <w:basedOn w:val="List"/>
    <w:rsid w:val="00AC2DA8"/>
    <w:pPr>
      <w:numPr>
        <w:numId w:val="12"/>
      </w:numPr>
      <w:tabs>
        <w:tab w:val="clear" w:pos="340"/>
      </w:tabs>
      <w:spacing w:before="40" w:after="40"/>
    </w:pPr>
  </w:style>
  <w:style w:type="character" w:customStyle="1" w:styleId="SpecialBold">
    <w:name w:val="Special Bold"/>
    <w:basedOn w:val="DefaultParagraphFont"/>
    <w:rsid w:val="00AC2DA8"/>
    <w:rPr>
      <w:b/>
      <w:spacing w:val="0"/>
    </w:rPr>
  </w:style>
  <w:style w:type="paragraph" w:customStyle="1" w:styleId="SuperHeading">
    <w:name w:val="SuperHeading"/>
    <w:basedOn w:val="Normal"/>
    <w:rsid w:val="00AC2DA8"/>
    <w:pPr>
      <w:spacing w:before="240" w:after="120"/>
      <w:outlineLvl w:val="0"/>
    </w:pPr>
    <w:rPr>
      <w:rFonts w:ascii="Times New Roman" w:hAnsi="Times New Roman"/>
      <w:b/>
      <w:sz w:val="28"/>
    </w:rPr>
  </w:style>
  <w:style w:type="paragraph" w:customStyle="1" w:styleId="AllowPageBreak">
    <w:name w:val="AllowPageBreak"/>
    <w:rsid w:val="00AC2DA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2DA8"/>
    <w:pPr>
      <w:tabs>
        <w:tab w:val="left" w:pos="680"/>
      </w:tabs>
      <w:spacing w:before="60" w:after="60"/>
      <w:ind w:left="680" w:hanging="340"/>
    </w:pPr>
  </w:style>
  <w:style w:type="character" w:customStyle="1" w:styleId="BoldandItalics">
    <w:name w:val="Bold and Italics"/>
    <w:qFormat/>
    <w:rsid w:val="00AC2DA8"/>
    <w:rPr>
      <w:b/>
      <w:i/>
      <w:u w:val="none"/>
    </w:rPr>
  </w:style>
  <w:style w:type="character" w:customStyle="1" w:styleId="Heading2Char">
    <w:name w:val="Heading 2 Char"/>
    <w:basedOn w:val="DefaultParagraphFont"/>
    <w:link w:val="Heading2"/>
    <w:rsid w:val="00AC2D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2D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2D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2D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2D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D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2D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2DA8"/>
    <w:rPr>
      <w:rFonts w:ascii="Courier New" w:eastAsia="Times New Roman" w:hAnsi="Courier New" w:cs="Times New Roman"/>
      <w:i/>
      <w:szCs w:val="20"/>
      <w:lang w:eastAsia="en-US"/>
    </w:rPr>
  </w:style>
  <w:style w:type="paragraph" w:customStyle="1" w:styleId="HeadingBase">
    <w:name w:val="Heading Base"/>
    <w:rsid w:val="00AC2D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DA8"/>
    <w:pPr>
      <w:tabs>
        <w:tab w:val="right" w:leader="dot" w:pos="9072"/>
      </w:tabs>
      <w:ind w:left="567"/>
    </w:pPr>
    <w:rPr>
      <w:szCs w:val="22"/>
    </w:rPr>
  </w:style>
  <w:style w:type="paragraph" w:customStyle="1" w:styleId="TOCBase">
    <w:name w:val="TOC Base"/>
    <w:rsid w:val="00AC2D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DA8"/>
    <w:pPr>
      <w:tabs>
        <w:tab w:val="right" w:leader="dot" w:pos="9072"/>
      </w:tabs>
      <w:spacing w:before="40" w:after="40"/>
      <w:ind w:left="284"/>
    </w:pPr>
    <w:rPr>
      <w:rFonts w:ascii="Times New Roman" w:hAnsi="Times New Roman"/>
    </w:rPr>
  </w:style>
  <w:style w:type="paragraph" w:styleId="TOC1">
    <w:name w:val="toc 1"/>
    <w:basedOn w:val="TOCBase"/>
    <w:next w:val="Normal"/>
    <w:rsid w:val="00AC2D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2DA8"/>
    <w:pPr>
      <w:spacing w:before="5040"/>
      <w:jc w:val="center"/>
    </w:pPr>
    <w:rPr>
      <w:sz w:val="48"/>
      <w:szCs w:val="72"/>
      <w:lang w:val="en-US"/>
    </w:rPr>
  </w:style>
  <w:style w:type="character" w:customStyle="1" w:styleId="TitleChar">
    <w:name w:val="Title Char"/>
    <w:basedOn w:val="DefaultParagraphFont"/>
    <w:link w:val="Title"/>
    <w:rsid w:val="00AC2D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DA8"/>
    <w:pPr>
      <w:tabs>
        <w:tab w:val="left" w:pos="3600"/>
        <w:tab w:val="left" w:pos="3958"/>
      </w:tabs>
    </w:pPr>
  </w:style>
  <w:style w:type="paragraph" w:customStyle="1" w:styleId="Note">
    <w:name w:val="Note"/>
    <w:basedOn w:val="BodyText"/>
    <w:rsid w:val="00AC2D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2DA8"/>
    <w:pPr>
      <w:framePr w:wrap="auto" w:hAnchor="text" w:y="6049"/>
    </w:pPr>
    <w:rPr>
      <w:color w:val="000000"/>
      <w:sz w:val="40"/>
    </w:rPr>
  </w:style>
  <w:style w:type="paragraph" w:customStyle="1" w:styleId="TOCTitle">
    <w:name w:val="TOCTitle"/>
    <w:basedOn w:val="Heading1"/>
    <w:rsid w:val="00AC2DA8"/>
    <w:pPr>
      <w:spacing w:after="240"/>
      <w:jc w:val="center"/>
      <w:outlineLvl w:val="9"/>
    </w:pPr>
    <w:rPr>
      <w:caps/>
    </w:rPr>
  </w:style>
  <w:style w:type="paragraph" w:customStyle="1" w:styleId="Version">
    <w:name w:val="Version"/>
    <w:rsid w:val="00AC2D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2DA8"/>
    <w:pPr>
      <w:numPr>
        <w:numId w:val="13"/>
      </w:numPr>
      <w:tabs>
        <w:tab w:val="clear" w:pos="680"/>
      </w:tabs>
    </w:pPr>
  </w:style>
  <w:style w:type="paragraph" w:styleId="Index1">
    <w:name w:val="index 1"/>
    <w:basedOn w:val="Normal"/>
    <w:next w:val="Normal"/>
    <w:semiHidden/>
    <w:rsid w:val="00AC2DA8"/>
    <w:pPr>
      <w:keepNext w:val="0"/>
      <w:tabs>
        <w:tab w:val="right" w:pos="4176"/>
      </w:tabs>
      <w:ind w:left="198" w:hanging="198"/>
    </w:pPr>
    <w:rPr>
      <w:rFonts w:ascii="Garamond" w:hAnsi="Garamond"/>
    </w:rPr>
  </w:style>
  <w:style w:type="paragraph" w:styleId="IndexHeading">
    <w:name w:val="index heading"/>
    <w:basedOn w:val="Normal"/>
    <w:next w:val="Index1"/>
    <w:semiHidden/>
    <w:rsid w:val="00AC2DA8"/>
    <w:pPr>
      <w:spacing w:before="120" w:after="120"/>
    </w:pPr>
    <w:rPr>
      <w:rFonts w:ascii="Arial" w:hAnsi="Arial"/>
      <w:b/>
      <w:color w:val="918585"/>
      <w:sz w:val="24"/>
    </w:rPr>
  </w:style>
  <w:style w:type="paragraph" w:styleId="Header">
    <w:name w:val="header"/>
    <w:basedOn w:val="Normal"/>
    <w:link w:val="HeaderChar"/>
    <w:rsid w:val="00AC2D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2DA8"/>
    <w:rPr>
      <w:rFonts w:ascii="Times New Roman" w:eastAsia="Times New Roman" w:hAnsi="Times New Roman" w:cs="Times New Roman"/>
      <w:sz w:val="16"/>
      <w:szCs w:val="20"/>
      <w:lang w:val="en-GB" w:eastAsia="en-US"/>
    </w:rPr>
  </w:style>
  <w:style w:type="paragraph" w:customStyle="1" w:styleId="Chapter">
    <w:name w:val="Chapter"/>
    <w:basedOn w:val="Normal"/>
    <w:rsid w:val="00AC2DA8"/>
    <w:pPr>
      <w:spacing w:before="240"/>
    </w:pPr>
    <w:rPr>
      <w:rFonts w:ascii="Times New Roman" w:hAnsi="Times New Roman"/>
      <w:smallCaps/>
      <w:spacing w:val="80"/>
      <w:sz w:val="28"/>
    </w:rPr>
  </w:style>
  <w:style w:type="paragraph" w:customStyle="1" w:styleId="InChapter">
    <w:name w:val="InChapter"/>
    <w:basedOn w:val="Heading3"/>
    <w:rsid w:val="00AC2DA8"/>
    <w:pPr>
      <w:spacing w:after="240"/>
      <w:outlineLvl w:val="9"/>
    </w:pPr>
    <w:rPr>
      <w:noProof/>
    </w:rPr>
  </w:style>
  <w:style w:type="paragraph" w:styleId="Index2">
    <w:name w:val="index 2"/>
    <w:basedOn w:val="Normal"/>
    <w:next w:val="Normal"/>
    <w:semiHidden/>
    <w:rsid w:val="00AC2DA8"/>
    <w:pPr>
      <w:tabs>
        <w:tab w:val="right" w:pos="4176"/>
      </w:tabs>
      <w:ind w:left="568" w:hanging="284"/>
    </w:pPr>
    <w:rPr>
      <w:rFonts w:ascii="Garamond" w:hAnsi="Garamond"/>
    </w:rPr>
  </w:style>
  <w:style w:type="paragraph" w:customStyle="1" w:styleId="Byline">
    <w:name w:val="Byline"/>
    <w:rsid w:val="00AC2D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DA8"/>
    <w:pPr>
      <w:tabs>
        <w:tab w:val="clear" w:pos="3600"/>
        <w:tab w:val="clear" w:pos="3958"/>
      </w:tabs>
      <w:jc w:val="right"/>
    </w:pPr>
  </w:style>
  <w:style w:type="character" w:styleId="Emphasis">
    <w:name w:val="Emphasis"/>
    <w:basedOn w:val="DefaultParagraphFont"/>
    <w:qFormat/>
    <w:rsid w:val="00AC2DA8"/>
    <w:rPr>
      <w:i/>
    </w:rPr>
  </w:style>
  <w:style w:type="paragraph" w:styleId="Caption">
    <w:name w:val="caption"/>
    <w:basedOn w:val="BodyText"/>
    <w:next w:val="Normal"/>
    <w:qFormat/>
    <w:rsid w:val="00AC2DA8"/>
    <w:pPr>
      <w:framePr w:w="2268" w:hSpace="181" w:vSpace="181" w:wrap="around" w:vAnchor="text" w:hAnchor="page" w:x="1135" w:y="285" w:anchorLock="1"/>
    </w:pPr>
    <w:rPr>
      <w:i/>
    </w:rPr>
  </w:style>
  <w:style w:type="paragraph" w:customStyle="1" w:styleId="MiniTOCTitle">
    <w:name w:val="MiniTOCTitle"/>
    <w:basedOn w:val="Heading4"/>
    <w:rsid w:val="00AC2DA8"/>
    <w:pPr>
      <w:spacing w:before="240"/>
      <w:outlineLvl w:val="9"/>
    </w:pPr>
    <w:rPr>
      <w:noProof/>
      <w:sz w:val="24"/>
    </w:rPr>
  </w:style>
  <w:style w:type="paragraph" w:customStyle="1" w:styleId="MiniTOCItem">
    <w:name w:val="MiniTOCItem"/>
    <w:basedOn w:val="ListBullet"/>
    <w:rsid w:val="00AC2DA8"/>
    <w:pPr>
      <w:numPr>
        <w:numId w:val="0"/>
      </w:numPr>
      <w:tabs>
        <w:tab w:val="right" w:leader="dot" w:pos="6521"/>
      </w:tabs>
      <w:spacing w:before="0" w:after="0"/>
    </w:pPr>
  </w:style>
  <w:style w:type="paragraph" w:customStyle="1" w:styleId="TOFTitle">
    <w:name w:val="TOFTitle"/>
    <w:basedOn w:val="TOCTitle"/>
    <w:rsid w:val="00AC2DA8"/>
  </w:style>
  <w:style w:type="paragraph" w:styleId="TableofFigures">
    <w:name w:val="table of figures"/>
    <w:basedOn w:val="Normal"/>
    <w:next w:val="Normal"/>
    <w:semiHidden/>
    <w:rsid w:val="00AC2DA8"/>
    <w:pPr>
      <w:tabs>
        <w:tab w:val="right" w:leader="dot" w:pos="9072"/>
      </w:tabs>
      <w:ind w:left="970" w:hanging="403"/>
    </w:pPr>
    <w:rPr>
      <w:rFonts w:ascii="Times New Roman" w:hAnsi="Times New Roman"/>
      <w:b/>
    </w:rPr>
  </w:style>
  <w:style w:type="paragraph" w:styleId="ListNumber">
    <w:name w:val="List Number"/>
    <w:basedOn w:val="List"/>
    <w:rsid w:val="00AC2DA8"/>
    <w:pPr>
      <w:numPr>
        <w:numId w:val="10"/>
      </w:numPr>
    </w:pPr>
  </w:style>
  <w:style w:type="character" w:customStyle="1" w:styleId="WingdingSymbols">
    <w:name w:val="Wingding Symbols"/>
    <w:rsid w:val="00AC2DA8"/>
    <w:rPr>
      <w:rFonts w:ascii="Wingdings" w:hAnsi="Wingdings"/>
    </w:rPr>
  </w:style>
  <w:style w:type="paragraph" w:customStyle="1" w:styleId="TableHeading">
    <w:name w:val="Table Heading"/>
    <w:basedOn w:val="HeadingBase"/>
    <w:rsid w:val="00AC2DA8"/>
    <w:pPr>
      <w:keepLines/>
      <w:pBdr>
        <w:bottom w:val="single" w:sz="6" w:space="1" w:color="918585"/>
      </w:pBdr>
      <w:spacing w:before="240"/>
    </w:pPr>
  </w:style>
  <w:style w:type="character" w:customStyle="1" w:styleId="HotSpot">
    <w:name w:val="HotSpot"/>
    <w:rsid w:val="00AC2DA8"/>
    <w:rPr>
      <w:color w:val="0033CC"/>
      <w:u w:val="none"/>
    </w:rPr>
  </w:style>
  <w:style w:type="paragraph" w:customStyle="1" w:styleId="BodyTextRight">
    <w:name w:val="Body Text Right"/>
    <w:basedOn w:val="BodyText"/>
    <w:rsid w:val="00AC2DA8"/>
    <w:pPr>
      <w:spacing w:before="0" w:after="0"/>
      <w:jc w:val="right"/>
    </w:pPr>
  </w:style>
  <w:style w:type="paragraph" w:styleId="Index3">
    <w:name w:val="index 3"/>
    <w:basedOn w:val="ListNumber2"/>
    <w:next w:val="Normal"/>
    <w:semiHidden/>
    <w:rsid w:val="00AC2DA8"/>
    <w:pPr>
      <w:numPr>
        <w:numId w:val="0"/>
      </w:numPr>
      <w:tabs>
        <w:tab w:val="right" w:leader="dot" w:pos="4176"/>
      </w:tabs>
    </w:pPr>
  </w:style>
  <w:style w:type="paragraph" w:styleId="ListNumber2">
    <w:name w:val="List Number 2"/>
    <w:basedOn w:val="List2"/>
    <w:rsid w:val="00AC2DA8"/>
    <w:pPr>
      <w:numPr>
        <w:numId w:val="9"/>
      </w:numPr>
      <w:tabs>
        <w:tab w:val="clear" w:pos="1060"/>
      </w:tabs>
    </w:pPr>
  </w:style>
  <w:style w:type="paragraph" w:customStyle="1" w:styleId="MarginNote">
    <w:name w:val="Margin Note"/>
    <w:basedOn w:val="BodyText"/>
    <w:rsid w:val="00AC2D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D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2D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2DA8"/>
    <w:rPr>
      <w:sz w:val="32"/>
    </w:rPr>
  </w:style>
  <w:style w:type="paragraph" w:customStyle="1" w:styleId="HeadingProcedure">
    <w:name w:val="Heading Procedure"/>
    <w:basedOn w:val="HeadingBase"/>
    <w:next w:val="Normal"/>
    <w:rsid w:val="00AC2DA8"/>
    <w:pPr>
      <w:tabs>
        <w:tab w:val="left" w:pos="0"/>
      </w:tabs>
      <w:spacing w:before="120" w:after="60"/>
    </w:pPr>
    <w:rPr>
      <w:i/>
      <w:color w:val="918585"/>
      <w:sz w:val="22"/>
    </w:rPr>
  </w:style>
  <w:style w:type="paragraph" w:customStyle="1" w:styleId="TableBodyText">
    <w:name w:val="Table Body Text"/>
    <w:basedOn w:val="BodyText"/>
    <w:rsid w:val="00AC2DA8"/>
    <w:pPr>
      <w:spacing w:before="60" w:after="60"/>
    </w:pPr>
  </w:style>
  <w:style w:type="paragraph" w:styleId="ListContinue">
    <w:name w:val="List Continue"/>
    <w:basedOn w:val="List"/>
    <w:rsid w:val="00AC2DA8"/>
    <w:pPr>
      <w:ind w:firstLine="0"/>
    </w:pPr>
  </w:style>
  <w:style w:type="paragraph" w:customStyle="1" w:styleId="ListNote">
    <w:name w:val="List Note"/>
    <w:basedOn w:val="List"/>
    <w:rsid w:val="00AC2DA8"/>
    <w:pPr>
      <w:pBdr>
        <w:top w:val="single" w:sz="6" w:space="2" w:color="918585"/>
        <w:bottom w:val="single" w:sz="6" w:space="2" w:color="918585"/>
      </w:pBdr>
      <w:tabs>
        <w:tab w:val="left" w:pos="1021"/>
      </w:tabs>
      <w:ind w:firstLine="0"/>
    </w:pPr>
  </w:style>
  <w:style w:type="paragraph" w:customStyle="1" w:styleId="Warning">
    <w:name w:val="Warning"/>
    <w:basedOn w:val="BodyText"/>
    <w:rsid w:val="00AC2DA8"/>
    <w:pPr>
      <w:shd w:val="clear" w:color="auto" w:fill="D9D9D9"/>
      <w:tabs>
        <w:tab w:val="left" w:pos="992"/>
      </w:tabs>
      <w:ind w:left="119" w:right="119"/>
    </w:pPr>
    <w:rPr>
      <w:sz w:val="20"/>
    </w:rPr>
  </w:style>
  <w:style w:type="paragraph" w:customStyle="1" w:styleId="MarginIcons">
    <w:name w:val="Margin Icons"/>
    <w:basedOn w:val="BodyText"/>
    <w:rsid w:val="00AC2D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2DA8"/>
    <w:rPr>
      <w:rFonts w:ascii="Courier New" w:hAnsi="Courier New"/>
    </w:rPr>
  </w:style>
  <w:style w:type="paragraph" w:customStyle="1" w:styleId="NoteBullet">
    <w:name w:val="Note Bullet"/>
    <w:basedOn w:val="Note"/>
    <w:rsid w:val="00AC2DA8"/>
    <w:pPr>
      <w:tabs>
        <w:tab w:val="clear" w:pos="680"/>
      </w:tabs>
      <w:spacing w:before="60" w:after="60"/>
    </w:pPr>
  </w:style>
  <w:style w:type="paragraph" w:customStyle="1" w:styleId="SubHeading2">
    <w:name w:val="SubHeading2"/>
    <w:basedOn w:val="HeadingBase"/>
    <w:rsid w:val="00AC2DA8"/>
    <w:pPr>
      <w:spacing w:before="240" w:after="60"/>
    </w:pPr>
    <w:rPr>
      <w:sz w:val="20"/>
    </w:rPr>
  </w:style>
  <w:style w:type="paragraph" w:customStyle="1" w:styleId="SubHeading1">
    <w:name w:val="SubHeading1"/>
    <w:basedOn w:val="HeadingBase"/>
    <w:rsid w:val="00AC2DA8"/>
    <w:pPr>
      <w:spacing w:before="240" w:after="60"/>
    </w:pPr>
    <w:rPr>
      <w:color w:val="918585"/>
      <w:sz w:val="22"/>
    </w:rPr>
  </w:style>
  <w:style w:type="paragraph" w:customStyle="1" w:styleId="SideHeading">
    <w:name w:val="Side Heading"/>
    <w:basedOn w:val="HeadingBase"/>
    <w:rsid w:val="00AC2D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DA8"/>
    <w:pPr>
      <w:tabs>
        <w:tab w:val="num" w:pos="360"/>
      </w:tabs>
    </w:pPr>
  </w:style>
  <w:style w:type="paragraph" w:styleId="PlainText">
    <w:name w:val="Plain Text"/>
    <w:basedOn w:val="Normal"/>
    <w:link w:val="PlainTextChar"/>
    <w:rsid w:val="00AC2DA8"/>
    <w:rPr>
      <w:sz w:val="20"/>
    </w:rPr>
  </w:style>
  <w:style w:type="character" w:customStyle="1" w:styleId="PlainTextChar">
    <w:name w:val="Plain Text Char"/>
    <w:basedOn w:val="DefaultParagraphFont"/>
    <w:link w:val="PlainText"/>
    <w:rsid w:val="00AC2DA8"/>
    <w:rPr>
      <w:rFonts w:ascii="Courier New" w:eastAsia="Times New Roman" w:hAnsi="Courier New" w:cs="Times New Roman"/>
      <w:sz w:val="20"/>
      <w:szCs w:val="20"/>
      <w:lang w:eastAsia="en-US"/>
    </w:rPr>
  </w:style>
  <w:style w:type="character" w:customStyle="1" w:styleId="MenuOption">
    <w:name w:val="Menu Option"/>
    <w:basedOn w:val="DefaultParagraphFont"/>
    <w:rsid w:val="00AC2DA8"/>
    <w:rPr>
      <w:b/>
      <w:smallCaps/>
    </w:rPr>
  </w:style>
  <w:style w:type="paragraph" w:customStyle="1" w:styleId="TableListNumber">
    <w:name w:val="Table List Number"/>
    <w:basedOn w:val="ListNumber"/>
    <w:rsid w:val="00AC2DA8"/>
    <w:pPr>
      <w:numPr>
        <w:numId w:val="0"/>
      </w:numPr>
    </w:pPr>
  </w:style>
  <w:style w:type="paragraph" w:styleId="TOC4">
    <w:name w:val="toc 4"/>
    <w:basedOn w:val="TOCBase"/>
    <w:next w:val="Normal"/>
    <w:semiHidden/>
    <w:rsid w:val="00AC2DA8"/>
    <w:pPr>
      <w:tabs>
        <w:tab w:val="right" w:leader="dot" w:pos="9071"/>
      </w:tabs>
      <w:ind w:left="1701"/>
    </w:pPr>
  </w:style>
  <w:style w:type="paragraph" w:customStyle="1" w:styleId="ListAlpha">
    <w:name w:val="List Alpha"/>
    <w:basedOn w:val="List"/>
    <w:rsid w:val="00AC2DA8"/>
    <w:pPr>
      <w:numPr>
        <w:numId w:val="8"/>
      </w:numPr>
    </w:pPr>
  </w:style>
  <w:style w:type="paragraph" w:customStyle="1" w:styleId="ListAlpha2">
    <w:name w:val="List Alpha 2"/>
    <w:basedOn w:val="List2"/>
    <w:rsid w:val="00AC2DA8"/>
    <w:pPr>
      <w:numPr>
        <w:numId w:val="7"/>
      </w:numPr>
    </w:pPr>
  </w:style>
  <w:style w:type="paragraph" w:styleId="List3">
    <w:name w:val="List 3"/>
    <w:basedOn w:val="BodyText"/>
    <w:rsid w:val="00AC2DA8"/>
    <w:pPr>
      <w:tabs>
        <w:tab w:val="left" w:pos="1021"/>
      </w:tabs>
      <w:spacing w:before="60" w:after="60"/>
      <w:ind w:left="1020" w:hanging="340"/>
    </w:pPr>
  </w:style>
  <w:style w:type="paragraph" w:styleId="List4">
    <w:name w:val="List 4"/>
    <w:basedOn w:val="BodyText"/>
    <w:rsid w:val="00AC2DA8"/>
    <w:pPr>
      <w:tabs>
        <w:tab w:val="left" w:pos="1361"/>
      </w:tabs>
      <w:spacing w:before="60" w:after="60"/>
      <w:ind w:left="1361" w:hanging="340"/>
    </w:pPr>
  </w:style>
  <w:style w:type="paragraph" w:styleId="List5">
    <w:name w:val="List 5"/>
    <w:basedOn w:val="BodyText"/>
    <w:rsid w:val="00AC2DA8"/>
    <w:pPr>
      <w:tabs>
        <w:tab w:val="left" w:pos="1701"/>
      </w:tabs>
      <w:spacing w:before="60" w:after="60"/>
      <w:ind w:left="1701" w:hanging="340"/>
    </w:pPr>
  </w:style>
  <w:style w:type="paragraph" w:styleId="ListBullet3">
    <w:name w:val="List Bullet 3"/>
    <w:basedOn w:val="List3"/>
    <w:rsid w:val="00AC2DA8"/>
    <w:pPr>
      <w:numPr>
        <w:numId w:val="14"/>
      </w:numPr>
      <w:tabs>
        <w:tab w:val="clear" w:pos="1021"/>
      </w:tabs>
      <w:ind w:left="1037" w:hanging="357"/>
    </w:pPr>
  </w:style>
  <w:style w:type="paragraph" w:styleId="ListBullet4">
    <w:name w:val="List Bullet 4"/>
    <w:basedOn w:val="List4"/>
    <w:rsid w:val="00AC2DA8"/>
    <w:pPr>
      <w:numPr>
        <w:numId w:val="2"/>
      </w:numPr>
    </w:pPr>
  </w:style>
  <w:style w:type="paragraph" w:styleId="ListBullet5">
    <w:name w:val="List Bullet 5"/>
    <w:basedOn w:val="List5"/>
    <w:rsid w:val="00AC2DA8"/>
    <w:pPr>
      <w:numPr>
        <w:numId w:val="3"/>
      </w:numPr>
    </w:pPr>
  </w:style>
  <w:style w:type="paragraph" w:styleId="ListContinue2">
    <w:name w:val="List Continue 2"/>
    <w:basedOn w:val="List2"/>
    <w:rsid w:val="00AC2DA8"/>
    <w:pPr>
      <w:ind w:firstLine="0"/>
    </w:pPr>
  </w:style>
  <w:style w:type="paragraph" w:styleId="ListContinue3">
    <w:name w:val="List Continue 3"/>
    <w:basedOn w:val="List3"/>
    <w:rsid w:val="00AC2DA8"/>
    <w:pPr>
      <w:ind w:left="1021" w:firstLine="0"/>
    </w:pPr>
  </w:style>
  <w:style w:type="paragraph" w:styleId="ListContinue4">
    <w:name w:val="List Continue 4"/>
    <w:basedOn w:val="List4"/>
    <w:rsid w:val="00AC2DA8"/>
    <w:pPr>
      <w:ind w:firstLine="0"/>
    </w:pPr>
  </w:style>
  <w:style w:type="paragraph" w:styleId="ListContinue5">
    <w:name w:val="List Continue 5"/>
    <w:basedOn w:val="List5"/>
    <w:rsid w:val="00AC2DA8"/>
    <w:pPr>
      <w:ind w:firstLine="0"/>
    </w:pPr>
  </w:style>
  <w:style w:type="paragraph" w:styleId="ListNumber3">
    <w:name w:val="List Number 3"/>
    <w:basedOn w:val="List3"/>
    <w:rsid w:val="00AC2DA8"/>
    <w:pPr>
      <w:numPr>
        <w:numId w:val="4"/>
      </w:numPr>
    </w:pPr>
  </w:style>
  <w:style w:type="paragraph" w:styleId="ListNumber4">
    <w:name w:val="List Number 4"/>
    <w:basedOn w:val="List4"/>
    <w:rsid w:val="00AC2DA8"/>
    <w:pPr>
      <w:numPr>
        <w:numId w:val="5"/>
      </w:numPr>
    </w:pPr>
  </w:style>
  <w:style w:type="paragraph" w:styleId="ListNumber5">
    <w:name w:val="List Number 5"/>
    <w:basedOn w:val="List5"/>
    <w:rsid w:val="00AC2DA8"/>
    <w:pPr>
      <w:numPr>
        <w:numId w:val="6"/>
      </w:numPr>
    </w:pPr>
  </w:style>
  <w:style w:type="paragraph" w:styleId="BlockText">
    <w:name w:val="Block Text"/>
    <w:basedOn w:val="Normal"/>
    <w:rsid w:val="00AC2DA8"/>
    <w:pPr>
      <w:spacing w:after="120"/>
      <w:ind w:left="1440" w:right="1440"/>
    </w:pPr>
  </w:style>
  <w:style w:type="character" w:customStyle="1" w:styleId="Subscript">
    <w:name w:val="Subscript"/>
    <w:basedOn w:val="DefaultParagraphFont"/>
    <w:rsid w:val="00AC2DA8"/>
    <w:rPr>
      <w:sz w:val="16"/>
      <w:vertAlign w:val="subscript"/>
    </w:rPr>
  </w:style>
  <w:style w:type="character" w:customStyle="1" w:styleId="Superscript">
    <w:name w:val="Superscript"/>
    <w:basedOn w:val="DefaultParagraphFont"/>
    <w:rsid w:val="00AC2DA8"/>
    <w:rPr>
      <w:sz w:val="16"/>
      <w:vertAlign w:val="superscript"/>
    </w:rPr>
  </w:style>
  <w:style w:type="character" w:customStyle="1" w:styleId="Symbols">
    <w:name w:val="Symbols"/>
    <w:basedOn w:val="DefaultParagraphFont"/>
    <w:rsid w:val="00AC2DA8"/>
    <w:rPr>
      <w:rFonts w:ascii="Symbol" w:hAnsi="Symbol"/>
    </w:rPr>
  </w:style>
  <w:style w:type="character" w:customStyle="1" w:styleId="MenuOptions">
    <w:name w:val="Menu Options"/>
    <w:basedOn w:val="DefaultParagraphFont"/>
    <w:rsid w:val="00AC2DA8"/>
    <w:rPr>
      <w:rFonts w:ascii="Arial Narrow" w:hAnsi="Arial Narrow"/>
      <w:smallCaps/>
    </w:rPr>
  </w:style>
  <w:style w:type="character" w:customStyle="1" w:styleId="Buttons">
    <w:name w:val="Buttons"/>
    <w:basedOn w:val="DefaultParagraphFont"/>
    <w:rsid w:val="00AC2DA8"/>
    <w:rPr>
      <w:b/>
    </w:rPr>
  </w:style>
  <w:style w:type="character" w:customStyle="1" w:styleId="Underlined">
    <w:name w:val="Underlined"/>
    <w:basedOn w:val="DefaultParagraphFont"/>
    <w:rsid w:val="00AC2DA8"/>
    <w:rPr>
      <w:u w:val="single"/>
    </w:rPr>
  </w:style>
  <w:style w:type="paragraph" w:customStyle="1" w:styleId="TableBodyTextRight">
    <w:name w:val="Table Body Text Right"/>
    <w:basedOn w:val="TableBodyText"/>
    <w:rsid w:val="00AC2DA8"/>
    <w:pPr>
      <w:widowControl w:val="0"/>
      <w:autoSpaceDE w:val="0"/>
      <w:autoSpaceDN w:val="0"/>
      <w:adjustRightInd w:val="0"/>
      <w:jc w:val="right"/>
    </w:pPr>
    <w:rPr>
      <w:rFonts w:cs="Arial"/>
      <w:szCs w:val="18"/>
    </w:rPr>
  </w:style>
  <w:style w:type="paragraph" w:customStyle="1" w:styleId="CopyrightText">
    <w:name w:val="Copyright Text"/>
    <w:basedOn w:val="BodyText"/>
    <w:rsid w:val="00AC2DA8"/>
    <w:rPr>
      <w:sz w:val="18"/>
    </w:rPr>
  </w:style>
  <w:style w:type="paragraph" w:customStyle="1" w:styleId="BodySmallRight">
    <w:name w:val="Body Small Right"/>
    <w:basedOn w:val="BodyTextRight"/>
    <w:rsid w:val="00AC2DA8"/>
    <w:rPr>
      <w:sz w:val="18"/>
      <w:szCs w:val="18"/>
    </w:rPr>
  </w:style>
  <w:style w:type="paragraph" w:customStyle="1" w:styleId="MarginEdition">
    <w:name w:val="Margin Edition"/>
    <w:basedOn w:val="MarginNote"/>
    <w:rsid w:val="00AC2DA8"/>
    <w:pPr>
      <w:spacing w:before="0" w:after="0"/>
    </w:pPr>
    <w:rPr>
      <w:rFonts w:ascii="Times New Roman" w:hAnsi="Times New Roman"/>
      <w:color w:val="999999"/>
    </w:rPr>
  </w:style>
  <w:style w:type="paragraph" w:customStyle="1" w:styleId="Spacer">
    <w:name w:val="Spacer"/>
    <w:basedOn w:val="Normal"/>
    <w:rsid w:val="00AC2DA8"/>
    <w:rPr>
      <w:sz w:val="2"/>
      <w:szCs w:val="2"/>
    </w:rPr>
  </w:style>
  <w:style w:type="character" w:customStyle="1" w:styleId="Small">
    <w:name w:val="Small"/>
    <w:basedOn w:val="DefaultParagraphFont"/>
    <w:rsid w:val="00AC2DA8"/>
    <w:rPr>
      <w:sz w:val="16"/>
    </w:rPr>
  </w:style>
  <w:style w:type="paragraph" w:customStyle="1" w:styleId="WideTable">
    <w:name w:val="Wide Table"/>
    <w:basedOn w:val="Normal"/>
    <w:rsid w:val="00AC2DA8"/>
    <w:pPr>
      <w:ind w:left="-1418"/>
    </w:pPr>
    <w:rPr>
      <w:sz w:val="2"/>
      <w:szCs w:val="2"/>
    </w:rPr>
  </w:style>
  <w:style w:type="character" w:styleId="PageNumber">
    <w:name w:val="page number"/>
    <w:basedOn w:val="DefaultParagraphFont"/>
    <w:rsid w:val="00AC2DA8"/>
  </w:style>
  <w:style w:type="paragraph" w:styleId="Quote">
    <w:name w:val="Quote"/>
    <w:basedOn w:val="Heading1"/>
    <w:link w:val="QuoteChar"/>
    <w:qFormat/>
    <w:rsid w:val="00AC2DA8"/>
    <w:rPr>
      <w:b w:val="0"/>
      <w:sz w:val="72"/>
      <w:szCs w:val="72"/>
      <w:lang w:val="en-NZ"/>
    </w:rPr>
  </w:style>
  <w:style w:type="character" w:customStyle="1" w:styleId="QuoteChar">
    <w:name w:val="Quote Char"/>
    <w:basedOn w:val="DefaultParagraphFont"/>
    <w:link w:val="Quote"/>
    <w:rsid w:val="00AC2D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DA8"/>
    <w:pPr>
      <w:pageBreakBefore/>
    </w:pPr>
  </w:style>
  <w:style w:type="paragraph" w:customStyle="1" w:styleId="Border">
    <w:name w:val="Border"/>
    <w:basedOn w:val="Normal"/>
    <w:qFormat/>
    <w:rsid w:val="00AC2D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2DA8"/>
    <w:rPr>
      <w:b/>
      <w:bCs/>
      <w:i/>
      <w:iCs/>
      <w:color w:val="auto"/>
    </w:rPr>
  </w:style>
  <w:style w:type="paragraph" w:styleId="IntenseQuote">
    <w:name w:val="Intense Quote"/>
    <w:basedOn w:val="Normal"/>
    <w:next w:val="Normal"/>
    <w:link w:val="IntenseQuoteChar"/>
    <w:uiPriority w:val="30"/>
    <w:qFormat/>
    <w:rsid w:val="00AC2D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2D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2DA8"/>
    <w:rPr>
      <w:smallCaps/>
      <w:color w:val="auto"/>
      <w:u w:val="single"/>
    </w:rPr>
  </w:style>
  <w:style w:type="character" w:styleId="IntenseReference">
    <w:name w:val="Intense Reference"/>
    <w:basedOn w:val="DefaultParagraphFont"/>
    <w:uiPriority w:val="32"/>
    <w:qFormat/>
    <w:rsid w:val="00AC2DA8"/>
    <w:rPr>
      <w:b/>
      <w:bCs/>
      <w:smallCaps/>
      <w:color w:val="auto"/>
      <w:spacing w:val="5"/>
      <w:u w:val="single"/>
    </w:rPr>
  </w:style>
  <w:style w:type="paragraph" w:customStyle="1" w:styleId="2ColumnHeading">
    <w:name w:val="2Column Heading"/>
    <w:basedOn w:val="BodyText"/>
    <w:qFormat/>
    <w:rsid w:val="00AC2DA8"/>
    <w:pPr>
      <w:spacing w:after="60"/>
      <w:ind w:left="-2268"/>
    </w:pPr>
    <w:rPr>
      <w:b/>
    </w:rPr>
  </w:style>
  <w:style w:type="paragraph" w:customStyle="1" w:styleId="Heading1TOC">
    <w:name w:val="Heading1 TOC"/>
    <w:basedOn w:val="Normal"/>
    <w:qFormat/>
    <w:rsid w:val="00AC2DA8"/>
    <w:pPr>
      <w:spacing w:before="240" w:after="120"/>
    </w:pPr>
    <w:rPr>
      <w:rFonts w:ascii="Times New Roman" w:hAnsi="Times New Roman"/>
      <w:b/>
      <w:sz w:val="32"/>
    </w:rPr>
  </w:style>
  <w:style w:type="paragraph" w:customStyle="1" w:styleId="Heading2TOC">
    <w:name w:val="Heading2 TOC"/>
    <w:basedOn w:val="Normal"/>
    <w:qFormat/>
    <w:rsid w:val="00AC2DA8"/>
    <w:pPr>
      <w:spacing w:before="240" w:after="60"/>
    </w:pPr>
    <w:rPr>
      <w:rFonts w:ascii="Times New Roman" w:hAnsi="Times New Roman"/>
      <w:b/>
      <w:sz w:val="28"/>
    </w:rPr>
  </w:style>
  <w:style w:type="character" w:customStyle="1" w:styleId="Underline">
    <w:name w:val="Underline"/>
    <w:basedOn w:val="DefaultParagraphFont"/>
    <w:qFormat/>
    <w:rsid w:val="00AC2DA8"/>
    <w:rPr>
      <w:u w:val="single"/>
    </w:rPr>
  </w:style>
  <w:style w:type="paragraph" w:styleId="BalloonText">
    <w:name w:val="Balloon Text"/>
    <w:basedOn w:val="Normal"/>
    <w:link w:val="BalloonTextChar"/>
    <w:rsid w:val="00AC2DA8"/>
    <w:rPr>
      <w:rFonts w:ascii="Tahoma" w:hAnsi="Tahoma" w:cs="Tahoma"/>
      <w:sz w:val="16"/>
      <w:szCs w:val="16"/>
    </w:rPr>
  </w:style>
  <w:style w:type="character" w:customStyle="1" w:styleId="BalloonTextChar">
    <w:name w:val="Balloon Text Char"/>
    <w:basedOn w:val="DefaultParagraphFont"/>
    <w:link w:val="BalloonText"/>
    <w:rsid w:val="00AC2D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2D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2D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2DA8"/>
    <w:rPr>
      <w:b/>
      <w:color w:val="660033"/>
      <w:spacing w:val="0"/>
    </w:rPr>
  </w:style>
  <w:style w:type="paragraph" w:customStyle="1" w:styleId="Nameditemlist">
    <w:name w:val="Named item list"/>
    <w:basedOn w:val="BodyText"/>
    <w:qFormat/>
    <w:rsid w:val="00AC2D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1603</Words>
  <Characters>9821</Characters>
  <Application>Microsoft Office Word</Application>
  <DocSecurity>0</DocSecurity>
  <Lines>356</Lines>
  <Paragraphs>168</Paragraphs>
  <ScaleCrop>false</ScaleCrop>
  <Company>Author-it Software Corporation Ltd.</Company>
  <LinksUpToDate>false</LinksUpToDate>
  <CharactersWithSpaces>11335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ICAI5174B Install high-end switches in multi-switched local area networks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2012-10-05T13:01:00Z</dcterms:created>
  <dcterms:modified xsi:type="dcterms:W3CDTF">2012-10-05T13:01:00Z</dcterms:modified>
</cp:coreProperties>
</file>