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E5F" w:rsidP="00560E5F">
      <w:pPr>
        <w:pStyle w:val="Title"/>
      </w:pPr>
      <w:r>
        <w:fldChar w:fldCharType="begin"/>
      </w:r>
      <w:r>
        <w:instrText xml:space="preserve"> TITLE   \* MERGEFORMAT </w:instrText>
      </w:r>
      <w:r>
        <w:fldChar w:fldCharType="separate"/>
      </w:r>
      <w:r>
        <w:t>ICAI5172B Implement backbone technologies in a local area network</w:t>
      </w:r>
      <w:r>
        <w:fldChar w:fldCharType="end"/>
      </w:r>
    </w:p>
    <w:p w:rsidR="00560E5F" w:rsidP="00560E5F">
      <w:pPr>
        <w:pStyle w:val="Version"/>
        <w:sectPr w:rsidSect="009A0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A0A" w:rsidP="009A0A0A">
      <w:pPr>
        <w:pStyle w:val="SuperHeading"/>
      </w:pPr>
      <w:r w:rsidRPr="009A0A0A">
        <w:t>ICAI5172B Implement backbone technologies in a local area network</w:t>
      </w:r>
    </w:p>
    <w:p w:rsidR="00000000" w:rsidRPr="009A0A0A" w:rsidP="009A0A0A">
      <w:pPr>
        <w:pStyle w:val="Heading1"/>
      </w:pPr>
      <w:bookmarkStart w:id="1" w:name="O_271618"/>
      <w:bookmarkEnd w:id="1"/>
      <w:r w:rsidRPr="009A0A0A">
        <w:t>Modification History</w:t>
      </w:r>
    </w:p>
    <w:p w:rsidR="00000000" w:rsidRPr="009A0A0A" w:rsidP="009A0A0A">
      <w:pPr>
        <w:pStyle w:val="BodyText"/>
      </w:pPr>
      <w:r w:rsidRPr="009A0A0A">
        <w:t>Not Applicable</w:t>
      </w:r>
    </w:p>
    <w:p w:rsidR="00000000" w:rsidRPr="009A0A0A" w:rsidP="009A0A0A">
      <w:pPr>
        <w:pStyle w:val="AllowPageBreak"/>
      </w:pPr>
    </w:p>
    <w:p w:rsidR="00000000" w:rsidRPr="009A0A0A" w:rsidP="009A0A0A">
      <w:pPr>
        <w:pStyle w:val="Heading1"/>
      </w:pPr>
      <w:bookmarkStart w:id="2" w:name="O_207765"/>
      <w:bookmarkEnd w:id="2"/>
      <w:r w:rsidRPr="009A0A0A">
        <w:t>Unit Descriptor</w:t>
      </w:r>
    </w:p>
    <w:tbl>
      <w:tblPr>
        <w:tblW w:w="0" w:type="auto"/>
        <w:tblLayout w:type="fixed"/>
        <w:tblCellMar>
          <w:left w:w="62" w:type="dxa"/>
          <w:right w:w="62" w:type="dxa"/>
        </w:tblCellMar>
        <w:tblLook w:val="0000"/>
      </w:tblPr>
      <w:tblGrid>
        <w:gridCol w:w="2654"/>
        <w:gridCol w:w="5868"/>
      </w:tblGrid>
      <w:tr w:rsidTr="00560E5F">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r w:rsidRPr="009A0A0A">
              <w:t>This unit defines the competency required to implement core layer (backbone) connecti</w:t>
            </w:r>
            <w:r w:rsidRPr="009A0A0A">
              <w:t>vity in a LAN for applications between floors in a multi-storey building or between separate buildings.</w:t>
            </w:r>
          </w:p>
          <w:p w:rsidR="00000000" w:rsidRPr="009A0A0A" w:rsidP="009A0A0A">
            <w:pPr>
              <w:pStyle w:val="BodyText"/>
            </w:pPr>
          </w:p>
          <w:p w:rsidR="00000000" w:rsidRPr="009A0A0A" w:rsidP="009A0A0A">
            <w:pPr>
              <w:pStyle w:val="BodyText"/>
            </w:pPr>
            <w:r w:rsidRPr="009A0A0A">
              <w:t>The following unit is linked and forms an appropriate cluster:</w:t>
            </w:r>
          </w:p>
          <w:p w:rsidR="00000000" w:rsidRPr="009A0A0A" w:rsidP="009A0A0A">
            <w:pPr>
              <w:pStyle w:val="ListBullet"/>
            </w:pPr>
            <w:r w:rsidRPr="009A0A0A">
              <w:t>ICAI5152B Implement risk management processes</w:t>
            </w:r>
          </w:p>
        </w:tc>
      </w:tr>
    </w:tbl>
    <w:p w:rsidR="00560E5F" w:rsidP="009A0A0A">
      <w:pPr>
        <w:pStyle w:val="BodyText"/>
      </w:pPr>
    </w:p>
    <w:p w:rsidR="00560E5F" w:rsidP="009A0A0A">
      <w:pPr>
        <w:pStyle w:val="BodyText"/>
      </w:pPr>
    </w:p>
    <w:p w:rsidR="00000000" w:rsidRPr="009A0A0A" w:rsidP="009A0A0A">
      <w:pPr>
        <w:pStyle w:val="Heading1"/>
      </w:pPr>
      <w:bookmarkStart w:id="3" w:name="O_207769"/>
      <w:bookmarkEnd w:id="3"/>
      <w:r w:rsidRPr="009A0A0A">
        <w:t>Application of the Unit</w:t>
      </w:r>
    </w:p>
    <w:tbl>
      <w:tblPr>
        <w:tblW w:w="0" w:type="auto"/>
        <w:tblLayout w:type="fixed"/>
        <w:tblCellMar>
          <w:left w:w="62" w:type="dxa"/>
          <w:right w:w="62" w:type="dxa"/>
        </w:tblCellMar>
        <w:tblLook w:val="0000"/>
      </w:tblPr>
      <w:tblGrid>
        <w:gridCol w:w="2764"/>
        <w:gridCol w:w="5758"/>
      </w:tblGrid>
      <w:tr w:rsidTr="00560E5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p>
        </w:tc>
      </w:tr>
    </w:tbl>
    <w:p w:rsidR="00560E5F" w:rsidP="009A0A0A">
      <w:pPr>
        <w:pStyle w:val="BodyText"/>
      </w:pPr>
    </w:p>
    <w:p w:rsidR="00560E5F" w:rsidP="009A0A0A">
      <w:pPr>
        <w:pStyle w:val="BodyText"/>
      </w:pPr>
    </w:p>
    <w:p w:rsidR="00000000" w:rsidRPr="009A0A0A" w:rsidP="009A0A0A">
      <w:pPr>
        <w:pStyle w:val="Heading1"/>
      </w:pPr>
      <w:bookmarkStart w:id="4" w:name="O_279878"/>
      <w:bookmarkEnd w:id="4"/>
      <w:r w:rsidRPr="009A0A0A">
        <w:t>Licensing/Regulatory Information</w:t>
      </w:r>
    </w:p>
    <w:p w:rsidR="00000000" w:rsidRPr="009A0A0A" w:rsidP="009A0A0A">
      <w:pPr>
        <w:pStyle w:val="BodyText"/>
      </w:pPr>
      <w:r w:rsidRPr="009A0A0A">
        <w:t>Not Applicable</w:t>
      </w:r>
    </w:p>
    <w:p w:rsidR="00000000" w:rsidRPr="009A0A0A" w:rsidP="009A0A0A">
      <w:pPr>
        <w:pStyle w:val="AllowPageBreak"/>
      </w:pPr>
    </w:p>
    <w:p w:rsidR="00000000" w:rsidRPr="009A0A0A" w:rsidP="009A0A0A">
      <w:pPr>
        <w:pStyle w:val="Heading1"/>
      </w:pPr>
      <w:bookmarkStart w:id="5" w:name="O_207767"/>
      <w:bookmarkEnd w:id="5"/>
      <w:r w:rsidRPr="009A0A0A">
        <w:t>Pre-Requisites</w:t>
      </w:r>
    </w:p>
    <w:tbl>
      <w:tblPr>
        <w:tblW w:w="0" w:type="auto"/>
        <w:tblLayout w:type="fixed"/>
        <w:tblCellMar>
          <w:left w:w="62" w:type="dxa"/>
          <w:right w:w="62" w:type="dxa"/>
        </w:tblCellMar>
        <w:tblLook w:val="0000"/>
      </w:tblPr>
      <w:tblGrid>
        <w:gridCol w:w="2775"/>
        <w:gridCol w:w="1295"/>
        <w:gridCol w:w="4452"/>
      </w:tblGrid>
      <w:tr w:rsidTr="00560E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0E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p>
        </w:tc>
      </w:tr>
      <w:tr w:rsidTr="00560E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p>
        </w:tc>
      </w:tr>
    </w:tbl>
    <w:p w:rsidR="00560E5F" w:rsidP="009A0A0A">
      <w:pPr>
        <w:pStyle w:val="BodyText"/>
      </w:pPr>
    </w:p>
    <w:p w:rsidR="00560E5F" w:rsidP="009A0A0A">
      <w:pPr>
        <w:pStyle w:val="BodyText"/>
      </w:pPr>
    </w:p>
    <w:p w:rsidR="00000000" w:rsidRPr="009A0A0A" w:rsidP="009A0A0A">
      <w:pPr>
        <w:pStyle w:val="Heading1"/>
      </w:pPr>
      <w:bookmarkStart w:id="6" w:name="O_207766"/>
      <w:bookmarkEnd w:id="6"/>
      <w:r w:rsidRPr="009A0A0A">
        <w:t>Employability Skills Information</w:t>
      </w:r>
    </w:p>
    <w:tbl>
      <w:tblPr>
        <w:tblW w:w="0" w:type="auto"/>
        <w:tblLayout w:type="fixed"/>
        <w:tblCellMar>
          <w:left w:w="62" w:type="dxa"/>
          <w:right w:w="62" w:type="dxa"/>
        </w:tblCellMar>
        <w:tblLook w:val="0000"/>
      </w:tblPr>
      <w:tblGrid>
        <w:gridCol w:w="2802"/>
        <w:gridCol w:w="5720"/>
      </w:tblGrid>
      <w:tr w:rsidTr="00560E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r w:rsidRPr="009A0A0A">
              <w:t>This unit contains employability skills.</w:t>
            </w:r>
          </w:p>
        </w:tc>
      </w:tr>
    </w:tbl>
    <w:p w:rsidR="00560E5F" w:rsidP="009A0A0A">
      <w:pPr>
        <w:pStyle w:val="BodyText"/>
      </w:pPr>
    </w:p>
    <w:p w:rsidR="00560E5F" w:rsidP="009A0A0A">
      <w:pPr>
        <w:pStyle w:val="BodyText"/>
      </w:pPr>
    </w:p>
    <w:p w:rsidR="00000000" w:rsidRPr="009A0A0A" w:rsidP="009A0A0A">
      <w:pPr>
        <w:pStyle w:val="Heading1"/>
      </w:pPr>
      <w:bookmarkStart w:id="7" w:name="O_289664"/>
      <w:bookmarkEnd w:id="7"/>
      <w:r w:rsidRPr="009A0A0A">
        <w:t>Elements and Performance Criteria Pre-Content</w:t>
      </w:r>
    </w:p>
    <w:tbl>
      <w:tblPr>
        <w:tblW w:w="0" w:type="auto"/>
        <w:tblLayout w:type="fixed"/>
        <w:tblCellMar>
          <w:left w:w="62" w:type="dxa"/>
          <w:right w:w="62" w:type="dxa"/>
        </w:tblCellMar>
        <w:tblLook w:val="0000"/>
      </w:tblPr>
      <w:tblGrid>
        <w:gridCol w:w="2551"/>
        <w:gridCol w:w="5971"/>
      </w:tblGrid>
      <w:tr w:rsidTr="00560E5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r w:rsidRPr="009A0A0A">
              <w:t xml:space="preserve">Performance </w:t>
            </w:r>
            <w:r w:rsidRPr="009A0A0A">
              <w:t>criteria describe the performance needed to demonstrate achievement of the element. Where bold italicised text is used, further information is detailed in the required skills and knowledge section and the range statement. Assessment of performance is to be</w:t>
            </w:r>
            <w:r w:rsidRPr="009A0A0A">
              <w:t xml:space="preserve"> consistent with the evidence guide.</w:t>
            </w:r>
          </w:p>
        </w:tc>
      </w:tr>
    </w:tbl>
    <w:p w:rsidR="00000000" w:rsidRPr="009A0A0A" w:rsidP="009A0A0A">
      <w:pPr>
        <w:pStyle w:val="BodyText"/>
      </w:pPr>
    </w:p>
    <w:p w:rsidR="00000000" w:rsidRPr="009A0A0A" w:rsidP="009A0A0A">
      <w:pPr>
        <w:pStyle w:val="AllowPageBreak"/>
      </w:pPr>
    </w:p>
    <w:p w:rsidR="00000000" w:rsidRPr="009A0A0A" w:rsidP="009A0A0A">
      <w:pPr>
        <w:pStyle w:val="Heading1"/>
      </w:pPr>
      <w:bookmarkStart w:id="8" w:name="O_236331"/>
      <w:bookmarkEnd w:id="8"/>
      <w:r w:rsidRPr="009A0A0A">
        <w:t>Elements and Performance Criteria</w:t>
      </w:r>
    </w:p>
    <w:tbl>
      <w:tblPr>
        <w:tblW w:w="0" w:type="auto"/>
        <w:tblLayout w:type="fixed"/>
        <w:tblCellMar>
          <w:left w:w="62" w:type="dxa"/>
          <w:right w:w="62" w:type="dxa"/>
        </w:tblCellMar>
        <w:tblLook w:val="0000"/>
      </w:tblPr>
      <w:tblGrid>
        <w:gridCol w:w="2551"/>
        <w:gridCol w:w="5971"/>
      </w:tblGrid>
      <w:tr w:rsidTr="00560E5F">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r w:rsidRPr="009A0A0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PERFORMANCE CRITERIA</w:t>
            </w:r>
          </w:p>
        </w:tc>
      </w:tr>
      <w:tr w:rsidTr="00560E5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List"/>
              <w:rPr>
                <w:lang w:val="en-NZ"/>
              </w:rPr>
            </w:pPr>
            <w:r w:rsidRPr="009A0A0A">
              <w:t>1.</w:t>
            </w:r>
            <w:r w:rsidRPr="009A0A0A">
              <w:tab/>
              <w:t>Define network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List2"/>
            </w:pPr>
            <w:r w:rsidRPr="009A0A0A">
              <w:t>1.1.</w:t>
            </w:r>
            <w:r w:rsidRPr="009A0A0A">
              <w:tab/>
              <w:t xml:space="preserve">Identify current and future </w:t>
            </w:r>
            <w:r w:rsidRPr="009A0A0A">
              <w:rPr>
                <w:rStyle w:val="BoldandItalics"/>
              </w:rPr>
              <w:t>network</w:t>
            </w:r>
            <w:r w:rsidRPr="009A0A0A">
              <w:t xml:space="preserve"> requirements based on the organisation's business and </w:t>
            </w:r>
            <w:r w:rsidRPr="009A0A0A">
              <w:rPr>
                <w:rStyle w:val="BoldandItalics"/>
              </w:rPr>
              <w:t>technical</w:t>
            </w:r>
            <w:r w:rsidRPr="009A0A0A">
              <w:t xml:space="preserve"> </w:t>
            </w:r>
            <w:r w:rsidRPr="009A0A0A">
              <w:rPr>
                <w:rStyle w:val="BoldandItalics"/>
              </w:rPr>
              <w:t>requirements</w:t>
            </w:r>
          </w:p>
          <w:p w:rsidR="00000000" w:rsidRPr="009A0A0A" w:rsidP="009A0A0A">
            <w:pPr>
              <w:pStyle w:val="List2"/>
            </w:pPr>
            <w:r w:rsidRPr="009A0A0A">
              <w:t>1.2.</w:t>
            </w:r>
            <w:r w:rsidRPr="009A0A0A">
              <w:tab/>
              <w:t xml:space="preserve">Design an appropriate structure to meet </w:t>
            </w:r>
            <w:r w:rsidRPr="009A0A0A">
              <w:rPr>
                <w:rStyle w:val="BoldandItalics"/>
              </w:rPr>
              <w:t>client</w:t>
            </w:r>
            <w:r w:rsidRPr="009A0A0A">
              <w:t xml:space="preserve"> requirements, such as video, audio or data application services</w:t>
            </w:r>
          </w:p>
          <w:p w:rsidR="00000000" w:rsidRPr="009A0A0A" w:rsidP="009A0A0A">
            <w:pPr>
              <w:pStyle w:val="List2"/>
            </w:pPr>
            <w:r w:rsidRPr="009A0A0A">
              <w:t>1.3.</w:t>
            </w:r>
            <w:r w:rsidRPr="009A0A0A">
              <w:tab/>
              <w:t>Design a network addressing system with subnet and host identities (IP addressing) and virtual LANs (VLANs)</w:t>
            </w:r>
          </w:p>
          <w:p w:rsidR="00000000" w:rsidP="009A0A0A">
            <w:pPr>
              <w:pStyle w:val="List2"/>
              <w:rPr>
                <w:lang w:val="en-NZ"/>
              </w:rPr>
            </w:pPr>
            <w:r w:rsidRPr="009A0A0A">
              <w:t>1.4.</w:t>
            </w:r>
            <w:r w:rsidRPr="009A0A0A">
              <w:tab/>
              <w:t xml:space="preserve">Identify and document </w:t>
            </w:r>
            <w:r w:rsidRPr="009A0A0A">
              <w:t xml:space="preserve">resource requirements in accordance with </w:t>
            </w:r>
            <w:r w:rsidRPr="009A0A0A">
              <w:rPr>
                <w:rStyle w:val="BoldandItalics"/>
              </w:rPr>
              <w:t>network</w:t>
            </w:r>
            <w:r w:rsidRPr="009A0A0A">
              <w:t xml:space="preserve"> design</w:t>
            </w:r>
          </w:p>
        </w:tc>
      </w:tr>
      <w:tr w:rsidTr="00560E5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List"/>
              <w:rPr>
                <w:lang w:val="en-NZ"/>
              </w:rPr>
            </w:pPr>
            <w:r w:rsidRPr="009A0A0A">
              <w:t>2.</w:t>
            </w:r>
            <w:r w:rsidRPr="009A0A0A">
              <w:tab/>
              <w:t>Install configure network backbone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List2"/>
            </w:pPr>
            <w:r w:rsidRPr="009A0A0A">
              <w:t>2.1.</w:t>
            </w:r>
            <w:r w:rsidRPr="009A0A0A">
              <w:tab/>
              <w:t xml:space="preserve">Install and configure switches and routers according to </w:t>
            </w:r>
            <w:r w:rsidRPr="009A0A0A">
              <w:rPr>
                <w:rStyle w:val="BoldandItalics"/>
              </w:rPr>
              <w:t>network</w:t>
            </w:r>
            <w:r w:rsidRPr="009A0A0A">
              <w:t xml:space="preserve"> requirements and </w:t>
            </w:r>
            <w:r w:rsidRPr="009A0A0A">
              <w:rPr>
                <w:rStyle w:val="BoldandItalics"/>
              </w:rPr>
              <w:t>resources</w:t>
            </w:r>
          </w:p>
          <w:p w:rsidR="00000000" w:rsidRPr="009A0A0A" w:rsidP="009A0A0A">
            <w:pPr>
              <w:pStyle w:val="List2"/>
            </w:pPr>
            <w:r w:rsidRPr="009A0A0A">
              <w:t>2.2.</w:t>
            </w:r>
            <w:r w:rsidRPr="009A0A0A">
              <w:tab/>
              <w:t xml:space="preserve">Install </w:t>
            </w:r>
            <w:r w:rsidRPr="009A0A0A">
              <w:rPr>
                <w:rStyle w:val="BoldandItalics"/>
              </w:rPr>
              <w:t>network protocol</w:t>
            </w:r>
            <w:r w:rsidRPr="009A0A0A">
              <w:t xml:space="preserve"> </w:t>
            </w:r>
            <w:r w:rsidRPr="009A0A0A">
              <w:rPr>
                <w:rStyle w:val="BoldandItalics"/>
              </w:rPr>
              <w:t>suites</w:t>
            </w:r>
            <w:r w:rsidRPr="009A0A0A">
              <w:t xml:space="preserve"> using configurations on swit</w:t>
            </w:r>
            <w:r w:rsidRPr="009A0A0A">
              <w:t xml:space="preserve">ch uplink ports as required by </w:t>
            </w:r>
            <w:r w:rsidRPr="009A0A0A">
              <w:rPr>
                <w:rStyle w:val="BoldandItalics"/>
              </w:rPr>
              <w:t>network</w:t>
            </w:r>
            <w:r w:rsidRPr="009A0A0A">
              <w:t xml:space="preserve"> design specifications</w:t>
            </w:r>
          </w:p>
          <w:p w:rsidR="00000000" w:rsidP="009A0A0A">
            <w:pPr>
              <w:pStyle w:val="List2"/>
              <w:rPr>
                <w:lang w:val="en-NZ"/>
              </w:rPr>
            </w:pPr>
            <w:r w:rsidRPr="009A0A0A">
              <w:t>2.3.</w:t>
            </w:r>
            <w:r w:rsidRPr="009A0A0A">
              <w:tab/>
              <w:t xml:space="preserve">Configure hosts and workstations for </w:t>
            </w:r>
            <w:r w:rsidRPr="009A0A0A">
              <w:rPr>
                <w:rStyle w:val="BoldandItalics"/>
              </w:rPr>
              <w:t>network</w:t>
            </w:r>
            <w:r w:rsidRPr="009A0A0A">
              <w:t xml:space="preserve"> access</w:t>
            </w:r>
          </w:p>
        </w:tc>
      </w:tr>
      <w:tr w:rsidTr="00560E5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List"/>
              <w:rPr>
                <w:lang w:val="en-NZ"/>
              </w:rPr>
            </w:pPr>
            <w:r w:rsidRPr="009A0A0A">
              <w:t>3.</w:t>
            </w:r>
            <w:r w:rsidRPr="009A0A0A">
              <w:tab/>
              <w:t>Test and validate network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List2"/>
            </w:pPr>
            <w:r w:rsidRPr="009A0A0A">
              <w:t>3.1.</w:t>
            </w:r>
            <w:r w:rsidRPr="009A0A0A">
              <w:tab/>
              <w:t xml:space="preserve">Test </w:t>
            </w:r>
            <w:r w:rsidRPr="009A0A0A">
              <w:rPr>
                <w:rStyle w:val="BoldandItalics"/>
              </w:rPr>
              <w:t>network</w:t>
            </w:r>
            <w:r w:rsidRPr="009A0A0A">
              <w:t xml:space="preserve"> connectivity to ensure operation parameters are met between hosts on all relevant segments</w:t>
            </w:r>
            <w:r w:rsidRPr="009A0A0A">
              <w:t xml:space="preserve"> or VLANs</w:t>
            </w:r>
          </w:p>
          <w:p w:rsidR="00000000" w:rsidRPr="009A0A0A" w:rsidP="009A0A0A">
            <w:pPr>
              <w:pStyle w:val="List2"/>
            </w:pPr>
            <w:r w:rsidRPr="009A0A0A">
              <w:t>3.2.</w:t>
            </w:r>
            <w:r w:rsidRPr="009A0A0A">
              <w:tab/>
              <w:t>Make adjustments as required</w:t>
            </w:r>
          </w:p>
          <w:p w:rsidR="00000000" w:rsidRPr="009A0A0A" w:rsidP="009A0A0A">
            <w:pPr>
              <w:pStyle w:val="List2"/>
            </w:pPr>
            <w:r w:rsidRPr="009A0A0A">
              <w:t>3.3.</w:t>
            </w:r>
            <w:r w:rsidRPr="009A0A0A">
              <w:tab/>
              <w:t xml:space="preserve">Validate and document </w:t>
            </w:r>
            <w:r w:rsidRPr="009A0A0A">
              <w:rPr>
                <w:rStyle w:val="BoldandItalics"/>
              </w:rPr>
              <w:t>network</w:t>
            </w:r>
            <w:r w:rsidRPr="009A0A0A">
              <w:t xml:space="preserve"> performance</w:t>
            </w:r>
          </w:p>
        </w:tc>
      </w:tr>
    </w:tbl>
    <w:p w:rsidR="00560E5F" w:rsidP="009A0A0A">
      <w:pPr>
        <w:pStyle w:val="BodyText"/>
      </w:pPr>
    </w:p>
    <w:p w:rsidR="00560E5F" w:rsidP="009A0A0A">
      <w:pPr>
        <w:pStyle w:val="BodyText"/>
      </w:pPr>
    </w:p>
    <w:p w:rsidR="00000000" w:rsidRPr="009A0A0A" w:rsidP="009A0A0A">
      <w:pPr>
        <w:pStyle w:val="Heading1"/>
      </w:pPr>
      <w:bookmarkStart w:id="9" w:name="O_260281"/>
      <w:bookmarkEnd w:id="9"/>
      <w:r w:rsidRPr="009A0A0A">
        <w:t>Required Skills and Knowledge</w:t>
      </w:r>
    </w:p>
    <w:tbl>
      <w:tblPr>
        <w:tblW w:w="0" w:type="auto"/>
        <w:tblLayout w:type="fixed"/>
        <w:tblCellMar>
          <w:left w:w="62" w:type="dxa"/>
          <w:right w:w="62" w:type="dxa"/>
        </w:tblCellMar>
        <w:tblLook w:val="0000"/>
      </w:tblPr>
      <w:tblGrid>
        <w:gridCol w:w="8522"/>
      </w:tblGrid>
      <w:tr w:rsidTr="00560E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REQUIRED SKILLS AND KNOWLEDGE</w:t>
            </w:r>
          </w:p>
        </w:tc>
      </w:tr>
      <w:tr w:rsidTr="00560E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t>This section describes the skills and knowledge required for this unit.</w:t>
            </w:r>
          </w:p>
        </w:tc>
      </w:tr>
      <w:tr w:rsidTr="00560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Required skills</w:t>
            </w:r>
          </w:p>
        </w:tc>
      </w:tr>
      <w:tr w:rsidTr="00560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ListBullet"/>
            </w:pPr>
            <w:r w:rsidRPr="009A0A0A">
              <w:t>Implementing optic fibre and Ether-Channel technologies</w:t>
            </w:r>
          </w:p>
          <w:p w:rsidR="00000000" w:rsidRPr="009A0A0A" w:rsidP="009A0A0A">
            <w:pPr>
              <w:pStyle w:val="ListBullet"/>
            </w:pPr>
            <w:r w:rsidRPr="009A0A0A">
              <w:t>Installation of Ethernet switches with gigabit and 10 gigabit interfaces</w:t>
            </w:r>
          </w:p>
          <w:p w:rsidR="00000000" w:rsidRPr="009A0A0A" w:rsidP="009A0A0A">
            <w:pPr>
              <w:pStyle w:val="ListBullet"/>
            </w:pPr>
            <w:r w:rsidRPr="009A0A0A">
              <w:t>Configuring trunking on uplink ports</w:t>
            </w:r>
          </w:p>
          <w:p w:rsidR="00000000" w:rsidP="009A0A0A">
            <w:pPr>
              <w:pStyle w:val="ListBullet"/>
              <w:rPr>
                <w:lang w:val="en-NZ"/>
              </w:rPr>
            </w:pPr>
            <w:r w:rsidRPr="009A0A0A">
              <w:t>Basic cabling</w:t>
            </w:r>
          </w:p>
        </w:tc>
      </w:tr>
      <w:tr w:rsidTr="00560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Required knowledge</w:t>
            </w:r>
          </w:p>
        </w:tc>
      </w:tr>
      <w:tr w:rsidTr="00560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ListBullet"/>
            </w:pPr>
            <w:r w:rsidRPr="009A0A0A">
              <w:t>OSI layer model</w:t>
            </w:r>
          </w:p>
          <w:p w:rsidR="00000000" w:rsidRPr="009A0A0A" w:rsidP="009A0A0A">
            <w:pPr>
              <w:pStyle w:val="ListBullet"/>
            </w:pPr>
            <w:r w:rsidRPr="009A0A0A">
              <w:t xml:space="preserve">LAN and WAN network topologies (three-layer LAN hierarchy: core distribution </w:t>
            </w:r>
            <w:r w:rsidRPr="009A0A0A">
              <w:t>and access)</w:t>
            </w:r>
          </w:p>
          <w:p w:rsidR="00000000" w:rsidRPr="009A0A0A" w:rsidP="009A0A0A">
            <w:pPr>
              <w:pStyle w:val="ListBullet"/>
            </w:pPr>
            <w:r w:rsidRPr="009A0A0A">
              <w:t>Routers</w:t>
            </w:r>
          </w:p>
          <w:p w:rsidR="00000000" w:rsidRPr="009A0A0A" w:rsidP="009A0A0A">
            <w:pPr>
              <w:pStyle w:val="ListBullet"/>
            </w:pPr>
            <w:r w:rsidRPr="009A0A0A">
              <w:t>Ethernet switches</w:t>
            </w:r>
          </w:p>
          <w:p w:rsidR="00000000" w:rsidRPr="009A0A0A" w:rsidP="009A0A0A">
            <w:pPr>
              <w:pStyle w:val="ListBullet"/>
            </w:pPr>
            <w:r w:rsidRPr="009A0A0A">
              <w:t>Bandwidth limitations, measuring and testing</w:t>
            </w:r>
          </w:p>
          <w:p w:rsidR="00000000" w:rsidRPr="009A0A0A" w:rsidP="009A0A0A">
            <w:pPr>
              <w:pStyle w:val="ListBullet"/>
            </w:pPr>
            <w:r w:rsidRPr="009A0A0A">
              <w:t>NICs (Fast Ethernet, gigabit and 10-gigabit Ethernet (token ring is less common))</w:t>
            </w:r>
          </w:p>
          <w:p w:rsidR="00000000" w:rsidRPr="009A0A0A" w:rsidP="009A0A0A">
            <w:pPr>
              <w:pStyle w:val="ListBullet"/>
            </w:pPr>
            <w:r w:rsidRPr="009A0A0A">
              <w:t>Ethernet switch functions (frame switching: store-and-forward, fast-forward, fragment-free)</w:t>
            </w:r>
          </w:p>
          <w:p w:rsidR="00000000" w:rsidRPr="009A0A0A" w:rsidP="009A0A0A">
            <w:pPr>
              <w:pStyle w:val="ListBullet"/>
            </w:pPr>
            <w:r w:rsidRPr="009A0A0A">
              <w:t>Virtual LANs</w:t>
            </w:r>
          </w:p>
          <w:p w:rsidR="00000000" w:rsidRPr="009A0A0A" w:rsidP="009A0A0A">
            <w:pPr>
              <w:pStyle w:val="ListBullet"/>
            </w:pPr>
            <w:r w:rsidRPr="009A0A0A">
              <w:t>Internetworking protocol suites, such as TCP/IP, IPX, DECnet, AppleTa</w:t>
            </w:r>
            <w:r w:rsidRPr="009A0A0A">
              <w:t>lk, IPV6</w:t>
            </w:r>
          </w:p>
          <w:p w:rsidR="00000000" w:rsidRPr="009A0A0A" w:rsidP="009A0A0A">
            <w:pPr>
              <w:pStyle w:val="ListBullet"/>
            </w:pPr>
            <w:r w:rsidRPr="009A0A0A">
              <w:t>MAC addresses, network layer protocols</w:t>
            </w:r>
          </w:p>
        </w:tc>
      </w:tr>
    </w:tbl>
    <w:p w:rsidR="00560E5F" w:rsidP="009A0A0A">
      <w:pPr>
        <w:pStyle w:val="BodyText"/>
      </w:pPr>
    </w:p>
    <w:p w:rsidR="00560E5F" w:rsidP="009A0A0A">
      <w:pPr>
        <w:pStyle w:val="BodyText"/>
      </w:pPr>
    </w:p>
    <w:p w:rsidR="00000000" w:rsidRPr="009A0A0A" w:rsidP="009A0A0A">
      <w:pPr>
        <w:pStyle w:val="AllowPageBreak"/>
      </w:pPr>
    </w:p>
    <w:p w:rsidR="00000000" w:rsidRPr="009A0A0A" w:rsidP="009A0A0A">
      <w:pPr>
        <w:pStyle w:val="Heading1"/>
      </w:pPr>
      <w:bookmarkStart w:id="10" w:name="O_244315"/>
      <w:bookmarkEnd w:id="10"/>
      <w:r w:rsidRPr="009A0A0A">
        <w:t>Evidence Guide</w:t>
      </w:r>
    </w:p>
    <w:tbl>
      <w:tblPr>
        <w:tblW w:w="9570" w:type="dxa"/>
        <w:tblLayout w:type="fixed"/>
        <w:tblCellMar>
          <w:left w:w="62" w:type="dxa"/>
          <w:right w:w="62" w:type="dxa"/>
        </w:tblCellMar>
        <w:tblLook w:val="0000"/>
      </w:tblPr>
      <w:tblGrid>
        <w:gridCol w:w="3908"/>
        <w:gridCol w:w="5662"/>
      </w:tblGrid>
      <w:tr w:rsidTr="00560E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EVIDENCE GUIDE</w:t>
            </w:r>
          </w:p>
        </w:tc>
      </w:tr>
      <w:tr w:rsidTr="00560E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t>The evidence guide provides advice on assessment and must be read in conjunction with the performance criteria, required skills and knowledge, range statement and the Assessment Guidelines for the Training Package.</w:t>
            </w:r>
          </w:p>
        </w:tc>
      </w:tr>
      <w:tr w:rsidTr="00560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p>
        </w:tc>
      </w:tr>
      <w:tr w:rsidTr="00560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r w:rsidRPr="009A0A0A">
              <w:t>Evidence of the following is essential:</w:t>
            </w:r>
          </w:p>
          <w:p w:rsidR="00000000" w:rsidRPr="009A0A0A" w:rsidP="009A0A0A">
            <w:pPr>
              <w:pStyle w:val="ListBullet"/>
            </w:pPr>
            <w:r w:rsidRPr="009A0A0A">
              <w:t>Assessment must confirm the ability to build an ATM LAN that provides the required services and communication standards.</w:t>
            </w:r>
          </w:p>
          <w:p w:rsidR="00000000" w:rsidRPr="009A0A0A" w:rsidP="009A0A0A">
            <w:pPr>
              <w:pStyle w:val="BodyText"/>
            </w:pPr>
          </w:p>
          <w:p w:rsidR="00000000" w:rsidRPr="009A0A0A" w:rsidP="009A0A0A">
            <w:pPr>
              <w:pStyle w:val="BodyText"/>
            </w:pPr>
            <w:r w:rsidRPr="009A0A0A">
              <w:t>To demonstrate competency in this unit the person will require access to:</w:t>
            </w:r>
          </w:p>
          <w:p w:rsidR="00000000" w:rsidRPr="009A0A0A" w:rsidP="009A0A0A">
            <w:pPr>
              <w:pStyle w:val="ListBullet"/>
            </w:pPr>
            <w:r w:rsidRPr="009A0A0A">
              <w:t>Local area network infrastructure</w:t>
            </w:r>
          </w:p>
          <w:p w:rsidR="00000000" w:rsidP="009A0A0A">
            <w:pPr>
              <w:pStyle w:val="ListBullet"/>
              <w:rPr>
                <w:lang w:val="en-NZ"/>
              </w:rPr>
            </w:pPr>
            <w:r w:rsidRPr="009A0A0A">
              <w:t>Switches with various interfaces: fast-, one-, 10 gigabit- Ethernet</w:t>
            </w:r>
          </w:p>
        </w:tc>
      </w:tr>
      <w:tr w:rsidTr="00560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r w:rsidRPr="009A0A0A">
              <w:t>This Unit focuses on configuring high-speed (high-bandwidth) channels between high-end switches. The two main methods in current use are to use One- or 10-Gigabit Ethernet connections and Ether-Channel architecture, in which up to eight Fast Ethernet or Gi</w:t>
            </w:r>
            <w:r w:rsidRPr="009A0A0A">
              <w:t>gabit channels (cables), are configured or trunked as a single logical channel.</w:t>
            </w:r>
          </w:p>
          <w:p w:rsidR="00000000" w:rsidRPr="009A0A0A" w:rsidP="009A0A0A">
            <w:pPr>
              <w:pStyle w:val="BodyText"/>
            </w:pPr>
          </w:p>
          <w:p w:rsidR="00000000" w:rsidRPr="009A0A0A" w:rsidP="009A0A0A">
            <w:pPr>
              <w:pStyle w:val="BodyText"/>
            </w:pPr>
            <w:r w:rsidRPr="009A0A0A">
              <w:t>The breadth, depth and complexity covering planning and initiation of alternative approaches to skills or knowledge applications across a broad range of technical and/or manag</w:t>
            </w:r>
            <w:r w:rsidRPr="009A0A0A">
              <w:t>ement requirements, evaluation and coordination would be characteristic.</w:t>
            </w:r>
          </w:p>
          <w:p w:rsidR="00000000" w:rsidRPr="009A0A0A" w:rsidP="009A0A0A">
            <w:pPr>
              <w:pStyle w:val="BodyText"/>
            </w:pPr>
          </w:p>
          <w:p w:rsidR="00000000" w:rsidRPr="009A0A0A" w:rsidP="009A0A0A">
            <w:pPr>
              <w:pStyle w:val="BodyText"/>
            </w:pPr>
            <w:r w:rsidRPr="009A0A0A">
              <w:t>Assessment must ensure:</w:t>
            </w:r>
          </w:p>
          <w:p w:rsidR="00000000" w:rsidRPr="009A0A0A" w:rsidP="009A0A0A">
            <w:pPr>
              <w:pStyle w:val="ListBullet"/>
            </w:pPr>
            <w:r w:rsidRPr="009A0A0A">
              <w:t>The demonstration of competency may also require self-directed application of knowledge and skills, with substantial depth in some areas where judgement is r</w:t>
            </w:r>
            <w:r w:rsidRPr="009A0A0A">
              <w:t>equired in planning and selecting appropriate equipment, services and techniques for self and others.</w:t>
            </w:r>
          </w:p>
          <w:p w:rsidR="00000000" w:rsidRPr="009A0A0A" w:rsidP="009A0A0A">
            <w:pPr>
              <w:pStyle w:val="BodyText"/>
            </w:pPr>
          </w:p>
          <w:p w:rsidR="00000000" w:rsidP="009A0A0A">
            <w:pPr>
              <w:pStyle w:val="ListBullet"/>
              <w:rPr>
                <w:lang w:val="en-NZ"/>
              </w:rPr>
            </w:pPr>
            <w:r w:rsidRPr="009A0A0A">
              <w:t>Applications involve participation in development of strategic initiatives as well as personal responsibility and autonomy in performing complex technic</w:t>
            </w:r>
            <w:r w:rsidRPr="009A0A0A">
              <w:t>al operations or organising others. It may include participation in teams including teams concerned with planning and evaluation functions. Group or team coordination may also be involved.</w:t>
            </w:r>
          </w:p>
        </w:tc>
      </w:tr>
      <w:tr w:rsidTr="00560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r w:rsidRPr="009A0A0A">
              <w:t>The purpose of this unit is to define the sta</w:t>
            </w:r>
            <w:r w:rsidRPr="009A0A0A">
              <w:t>ndard of performance to be achieved in the workplace. In undertaking training and assessment activities related to this unit, consideration should be given to the implementation of appropriate diversity and accessibility practices in order to accommodate p</w:t>
            </w:r>
            <w:r w:rsidRPr="009A0A0A">
              <w:t>eople who may have special needs. Additional guidance on these and related matters is provided in ICA05 Section 1.</w:t>
            </w:r>
          </w:p>
          <w:p w:rsidR="00000000" w:rsidRPr="009A0A0A" w:rsidP="009A0A0A">
            <w:pPr>
              <w:pStyle w:val="BodyText"/>
            </w:pPr>
          </w:p>
          <w:p w:rsidR="00000000" w:rsidRPr="009A0A0A" w:rsidP="009A0A0A">
            <w:pPr>
              <w:pStyle w:val="ListBullet"/>
            </w:pPr>
            <w:r w:rsidRPr="009A0A0A">
              <w:t xml:space="preserve">Competency in this unit should be assessed using summative assessment to ensure </w:t>
            </w:r>
            <w:r w:rsidRPr="009A0A0A">
              <w:t>consistency of performance in a range of contexts. This unit can be assessed either in the workplace or in a simulated environment. However, simulated activities must closely reflect the workplace to enable full demonstration of competency.</w:t>
            </w:r>
          </w:p>
          <w:p w:rsidR="00000000" w:rsidRPr="009A0A0A" w:rsidP="009A0A0A">
            <w:pPr>
              <w:pStyle w:val="BodyText"/>
            </w:pPr>
          </w:p>
          <w:p w:rsidR="00000000" w:rsidP="009A0A0A">
            <w:pPr>
              <w:pStyle w:val="ListBullet"/>
              <w:rPr>
                <w:lang w:val="en-NZ"/>
              </w:rPr>
            </w:pPr>
            <w:r w:rsidRPr="009A0A0A">
              <w:t>Assessment wi</w:t>
            </w:r>
            <w:r w:rsidRPr="009A0A0A">
              <w:t>ll usually include observation of real or simulated work processes and procedures and/or performance in a project context as well as questioning on underpinning knowledge and skills. The questioning of team members, supervisors, subordinates, peers and cli</w:t>
            </w:r>
            <w:r w:rsidRPr="009A0A0A">
              <w:t>ents where appropriate may provide valuable input to the assessment process. The interdependence of units for assessment purposes may vary with the particular project or scenario.</w:t>
            </w:r>
          </w:p>
        </w:tc>
      </w:tr>
      <w:tr w:rsidTr="00560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r w:rsidRPr="009A0A0A">
              <w:t>Holistic assessment with other units re</w:t>
            </w:r>
            <w:r w:rsidRPr="009A0A0A">
              <w:t>levant to the industry sector, workplace and job role is recommended, for example:</w:t>
            </w:r>
          </w:p>
          <w:p w:rsidR="00000000" w:rsidRPr="009A0A0A" w:rsidP="009A0A0A">
            <w:pPr>
              <w:pStyle w:val="ListBullet"/>
            </w:pPr>
            <w:r w:rsidRPr="009A0A0A">
              <w:t>ICAI5152B Implement risk management processes</w:t>
            </w:r>
          </w:p>
          <w:p w:rsidR="00000000" w:rsidRPr="009A0A0A" w:rsidP="009A0A0A">
            <w:pPr>
              <w:pStyle w:val="BodyText"/>
            </w:pPr>
          </w:p>
          <w:p w:rsidR="00000000" w:rsidRPr="009A0A0A" w:rsidP="009A0A0A">
            <w:pPr>
              <w:pStyle w:val="BodyText"/>
            </w:pPr>
            <w:r w:rsidRPr="009A0A0A">
              <w:t>An individual demonstrating this competency would be able to:</w:t>
            </w:r>
          </w:p>
          <w:p w:rsidR="00000000" w:rsidRPr="009A0A0A" w:rsidP="009A0A0A">
            <w:pPr>
              <w:pStyle w:val="ListBullet"/>
            </w:pPr>
            <w:r w:rsidRPr="009A0A0A">
              <w:t>Demonstrate understanding of a broad knowledge base incorporat</w:t>
            </w:r>
            <w:r w:rsidRPr="009A0A0A">
              <w:t>ing theoretical concepts, with substantial depth in some areas</w:t>
            </w:r>
          </w:p>
          <w:p w:rsidR="00000000" w:rsidRPr="009A0A0A" w:rsidP="009A0A0A">
            <w:pPr>
              <w:pStyle w:val="ListBullet"/>
            </w:pPr>
            <w:r w:rsidRPr="009A0A0A">
              <w:t>Analyse and plan approaches to technical problems or management requirements</w:t>
            </w:r>
          </w:p>
          <w:p w:rsidR="00000000" w:rsidRPr="009A0A0A" w:rsidP="009A0A0A">
            <w:pPr>
              <w:pStyle w:val="ListBullet"/>
            </w:pPr>
            <w:r w:rsidRPr="009A0A0A">
              <w:t>Transfer and apply theoretical concepts and/or technical or creative skills to a range of situations</w:t>
            </w:r>
          </w:p>
          <w:p w:rsidR="00000000" w:rsidRPr="009A0A0A" w:rsidP="009A0A0A">
            <w:pPr>
              <w:pStyle w:val="ListBullet"/>
            </w:pPr>
            <w:r w:rsidRPr="009A0A0A">
              <w:t>Evaluate inform</w:t>
            </w:r>
            <w:r w:rsidRPr="009A0A0A">
              <w:t>ation, using it to forecast for planning or research purposes</w:t>
            </w:r>
          </w:p>
          <w:p w:rsidR="00000000" w:rsidRPr="009A0A0A" w:rsidP="009A0A0A">
            <w:pPr>
              <w:pStyle w:val="ListBullet"/>
            </w:pPr>
            <w:r w:rsidRPr="009A0A0A">
              <w:t>Take responsibility for own outputs in relation to broad quantity and quality parameters</w:t>
            </w:r>
          </w:p>
          <w:p w:rsidR="00000000" w:rsidRPr="009A0A0A" w:rsidP="009A0A0A">
            <w:pPr>
              <w:pStyle w:val="ListBullet"/>
            </w:pPr>
            <w:r w:rsidRPr="009A0A0A">
              <w:t>Take some responsibility for the achievement of group outcomes</w:t>
            </w:r>
          </w:p>
          <w:p w:rsidR="00000000" w:rsidRPr="009A0A0A" w:rsidP="009A0A0A">
            <w:pPr>
              <w:pStyle w:val="ListBullet"/>
            </w:pPr>
            <w:r w:rsidRPr="009A0A0A">
              <w:t>Maintain knowledge of industry products and services</w:t>
            </w:r>
          </w:p>
          <w:p w:rsidR="00000000" w:rsidRPr="009A0A0A" w:rsidP="009A0A0A">
            <w:pPr>
              <w:pStyle w:val="BodyText"/>
            </w:pPr>
          </w:p>
          <w:p w:rsidR="00000000" w:rsidRPr="009A0A0A" w:rsidP="009A0A0A">
            <w:pPr>
              <w:pStyle w:val="BodyText"/>
            </w:pPr>
            <w:r w:rsidRPr="009A0A0A">
              <w:t>Additionally, an individual demonstrating this competency would be able to:</w:t>
            </w:r>
          </w:p>
          <w:p w:rsidR="00000000" w:rsidRPr="009A0A0A" w:rsidP="009A0A0A">
            <w:pPr>
              <w:pStyle w:val="ListBullet"/>
            </w:pPr>
            <w:r w:rsidRPr="009A0A0A">
              <w:t>Demonstrate understanding of ATM transfer modes, with depth in some areas</w:t>
            </w:r>
          </w:p>
          <w:p w:rsidR="00000000" w:rsidRPr="009A0A0A" w:rsidP="009A0A0A">
            <w:pPr>
              <w:pStyle w:val="ListBullet"/>
            </w:pPr>
            <w:r w:rsidRPr="009A0A0A">
              <w:t>Apply solutions to a clearly defined range of probl</w:t>
            </w:r>
            <w:r w:rsidRPr="009A0A0A">
              <w:t>ems</w:t>
            </w:r>
          </w:p>
          <w:p w:rsidR="00000000" w:rsidRPr="009A0A0A" w:rsidP="009A0A0A">
            <w:pPr>
              <w:pStyle w:val="ListBullet"/>
            </w:pPr>
            <w:r w:rsidRPr="009A0A0A">
              <w:t>Identify and apply skill and knowledge to install and configure ATM infrastructure</w:t>
            </w:r>
          </w:p>
          <w:p w:rsidR="00000000" w:rsidRPr="009A0A0A" w:rsidP="009A0A0A">
            <w:pPr>
              <w:pStyle w:val="ListBullet"/>
            </w:pPr>
            <w:r w:rsidRPr="009A0A0A">
              <w:t>Identify, analyse and evaluate information related to ATM</w:t>
            </w:r>
          </w:p>
          <w:p w:rsidR="00000000" w:rsidRPr="009A0A0A" w:rsidP="009A0A0A">
            <w:pPr>
              <w:pStyle w:val="ListBullet"/>
            </w:pPr>
            <w:r w:rsidRPr="009A0A0A">
              <w:t>Take responsibility for outputs in relation to ATM configuration</w:t>
            </w:r>
          </w:p>
        </w:tc>
      </w:tr>
    </w:tbl>
    <w:p w:rsidR="00560E5F" w:rsidP="009A0A0A">
      <w:pPr>
        <w:pStyle w:val="BodyText"/>
      </w:pPr>
    </w:p>
    <w:p w:rsidR="00560E5F" w:rsidP="009A0A0A">
      <w:pPr>
        <w:pStyle w:val="BodyText"/>
      </w:pPr>
    </w:p>
    <w:p w:rsidR="00000000" w:rsidRPr="009A0A0A" w:rsidP="009A0A0A">
      <w:pPr>
        <w:pStyle w:val="Heading1"/>
      </w:pPr>
      <w:bookmarkStart w:id="11" w:name="O_252298"/>
      <w:bookmarkEnd w:id="11"/>
      <w:r w:rsidRPr="009A0A0A">
        <w:t>Range Statement</w:t>
      </w:r>
    </w:p>
    <w:tbl>
      <w:tblPr>
        <w:tblW w:w="0" w:type="auto"/>
        <w:tblLayout w:type="fixed"/>
        <w:tblCellMar>
          <w:left w:w="62" w:type="dxa"/>
          <w:right w:w="62" w:type="dxa"/>
        </w:tblCellMar>
        <w:tblLook w:val="0000"/>
      </w:tblPr>
      <w:tblGrid>
        <w:gridCol w:w="3516"/>
        <w:gridCol w:w="5006"/>
      </w:tblGrid>
      <w:tr w:rsidTr="00560E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RANGE STATEMENT</w:t>
            </w:r>
          </w:p>
        </w:tc>
      </w:tr>
      <w:tr w:rsidTr="00560E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t>The range statement relates to the unit of competency as a whole. It allows for different work environments and situations that may affect performance. Bold italicised wording, if used in the performance criteria, is detailed below. Essen</w:t>
            </w:r>
            <w:r w:rsidRPr="009A0A0A">
              <w:t>tial operating conditions that may be present with training and assessment (depending on the work situation, needs of the candidate, accessibility of the item, and local industry and regional contexts) may also be included.</w:t>
            </w:r>
          </w:p>
        </w:tc>
      </w:tr>
      <w:tr w:rsidTr="00560E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t xml:space="preserve">Client may include but is not </w:t>
            </w:r>
            <w:r w:rsidRPr="009A0A0A">
              <w:t>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ListBullet"/>
            </w:pPr>
            <w:r w:rsidRPr="009A0A0A">
              <w:t>internal departments</w:t>
            </w:r>
          </w:p>
          <w:p w:rsidR="00000000" w:rsidRPr="009A0A0A" w:rsidP="009A0A0A">
            <w:pPr>
              <w:pStyle w:val="ListBullet"/>
            </w:pPr>
            <w:r w:rsidRPr="009A0A0A">
              <w:t>external organisations</w:t>
            </w:r>
          </w:p>
          <w:p w:rsidR="00000000" w:rsidRPr="009A0A0A" w:rsidP="009A0A0A">
            <w:pPr>
              <w:pStyle w:val="ListBullet"/>
            </w:pPr>
            <w:r w:rsidRPr="009A0A0A">
              <w:t>clubs</w:t>
            </w:r>
          </w:p>
          <w:p w:rsidR="00000000" w:rsidRPr="009A0A0A" w:rsidP="009A0A0A">
            <w:pPr>
              <w:pStyle w:val="ListBullet"/>
            </w:pPr>
            <w:r w:rsidRPr="009A0A0A">
              <w:t>individual people</w:t>
            </w:r>
          </w:p>
          <w:p w:rsidR="00000000" w:rsidP="009A0A0A">
            <w:pPr>
              <w:pStyle w:val="ListBullet"/>
              <w:rPr>
                <w:lang w:val="en-NZ"/>
              </w:rPr>
            </w:pPr>
            <w:r w:rsidRPr="009A0A0A">
              <w:t>internal employees</w:t>
            </w:r>
          </w:p>
        </w:tc>
      </w:tr>
      <w:tr w:rsidTr="00560E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t>Technical requirements may be in reference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ListBullet"/>
            </w:pPr>
            <w:r w:rsidRPr="009A0A0A">
              <w:t>business</w:t>
            </w:r>
          </w:p>
          <w:p w:rsidR="00000000" w:rsidRPr="009A0A0A" w:rsidP="009A0A0A">
            <w:pPr>
              <w:pStyle w:val="ListBullet"/>
            </w:pPr>
            <w:r w:rsidRPr="009A0A0A">
              <w:t>system</w:t>
            </w:r>
          </w:p>
          <w:p w:rsidR="00000000" w:rsidRPr="009A0A0A" w:rsidP="009A0A0A">
            <w:pPr>
              <w:pStyle w:val="ListBullet"/>
            </w:pPr>
            <w:r w:rsidRPr="009A0A0A">
              <w:t>platform</w:t>
            </w:r>
          </w:p>
          <w:p w:rsidR="00000000" w:rsidRPr="009A0A0A" w:rsidP="009A0A0A">
            <w:pPr>
              <w:pStyle w:val="ListBullet"/>
            </w:pPr>
            <w:r w:rsidRPr="009A0A0A">
              <w:t>application</w:t>
            </w:r>
          </w:p>
          <w:p w:rsidR="00000000" w:rsidRPr="009A0A0A" w:rsidP="009A0A0A">
            <w:pPr>
              <w:pStyle w:val="ListBullet"/>
            </w:pPr>
            <w:r w:rsidRPr="009A0A0A">
              <w:t>database</w:t>
            </w:r>
          </w:p>
          <w:p w:rsidR="00000000" w:rsidRPr="009A0A0A" w:rsidP="009A0A0A">
            <w:pPr>
              <w:pStyle w:val="ListBullet"/>
            </w:pPr>
            <w:r w:rsidRPr="009A0A0A">
              <w:t>network</w:t>
            </w:r>
          </w:p>
          <w:p w:rsidR="00000000" w:rsidP="009A0A0A">
            <w:pPr>
              <w:pStyle w:val="ListBullet"/>
              <w:rPr>
                <w:lang w:val="en-NZ"/>
              </w:rPr>
            </w:pPr>
            <w:r w:rsidRPr="009A0A0A">
              <w:t>people in the organisation</w:t>
            </w:r>
          </w:p>
        </w:tc>
      </w:tr>
      <w:tr w:rsidTr="00560E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t>Network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ListBullet"/>
            </w:pPr>
            <w:r w:rsidRPr="009A0A0A">
              <w:t>large and small LANs</w:t>
            </w:r>
          </w:p>
          <w:p w:rsidR="00000000" w:rsidRPr="009A0A0A" w:rsidP="009A0A0A">
            <w:pPr>
              <w:pStyle w:val="ListBullet"/>
            </w:pPr>
            <w:r w:rsidRPr="009A0A0A">
              <w:t>the use of the PSTN for dial-up modems only</w:t>
            </w:r>
          </w:p>
          <w:p w:rsidR="00000000" w:rsidRPr="009A0A0A" w:rsidP="009A0A0A">
            <w:pPr>
              <w:pStyle w:val="ListBullet"/>
            </w:pPr>
            <w:r w:rsidRPr="009A0A0A">
              <w:t>private lines</w:t>
            </w:r>
          </w:p>
          <w:p w:rsidR="00000000" w:rsidRPr="009A0A0A" w:rsidP="009A0A0A">
            <w:pPr>
              <w:pStyle w:val="ListBullet"/>
            </w:pPr>
            <w:r w:rsidRPr="009A0A0A">
              <w:t>VPNs</w:t>
            </w:r>
          </w:p>
          <w:p w:rsidR="00000000" w:rsidRPr="009A0A0A" w:rsidP="009A0A0A">
            <w:pPr>
              <w:pStyle w:val="ListBullet"/>
            </w:pPr>
            <w:r w:rsidRPr="009A0A0A">
              <w:t>Data</w:t>
            </w:r>
          </w:p>
          <w:p w:rsidR="00000000" w:rsidP="009A0A0A">
            <w:pPr>
              <w:pStyle w:val="ListBullet"/>
              <w:rPr>
                <w:lang w:val="en-NZ"/>
              </w:rPr>
            </w:pPr>
            <w:r w:rsidRPr="009A0A0A">
              <w:t>voice</w:t>
            </w:r>
          </w:p>
        </w:tc>
      </w:tr>
      <w:tr w:rsidTr="00560E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t>Network protocol suites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ListBullet"/>
            </w:pPr>
            <w:r w:rsidRPr="009A0A0A">
              <w:t>TCP/IP (IPX/SPX, DECnet, AppleTalk are legacy protocols)</w:t>
            </w:r>
          </w:p>
          <w:p w:rsidR="00000000" w:rsidRPr="009A0A0A" w:rsidP="009A0A0A">
            <w:pPr>
              <w:pStyle w:val="ListBullet"/>
            </w:pPr>
            <w:r w:rsidRPr="009A0A0A">
              <w:t>IPV6 (layer 3 protocol only)</w:t>
            </w:r>
          </w:p>
        </w:tc>
      </w:tr>
    </w:tbl>
    <w:p w:rsidR="00560E5F" w:rsidP="009A0A0A">
      <w:pPr>
        <w:pStyle w:val="BodyText"/>
      </w:pPr>
    </w:p>
    <w:p w:rsidR="00560E5F" w:rsidP="009A0A0A">
      <w:pPr>
        <w:pStyle w:val="BodyText"/>
      </w:pPr>
    </w:p>
    <w:p w:rsidR="00000000" w:rsidRPr="009A0A0A" w:rsidP="009A0A0A">
      <w:pPr>
        <w:pStyle w:val="Heading1"/>
      </w:pPr>
      <w:bookmarkStart w:id="12" w:name="O_207771"/>
      <w:bookmarkEnd w:id="12"/>
      <w:r w:rsidRPr="009A0A0A">
        <w:t>Unit Sector(s)</w:t>
      </w:r>
    </w:p>
    <w:tbl>
      <w:tblPr>
        <w:tblW w:w="0" w:type="auto"/>
        <w:tblLayout w:type="fixed"/>
        <w:tblCellMar>
          <w:left w:w="62" w:type="dxa"/>
          <w:right w:w="62" w:type="dxa"/>
        </w:tblCellMar>
        <w:tblLook w:val="0000"/>
      </w:tblPr>
      <w:tblGrid>
        <w:gridCol w:w="2610"/>
        <w:gridCol w:w="5912"/>
      </w:tblGrid>
      <w:tr w:rsidTr="00560E5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r w:rsidRPr="009A0A0A">
              <w:t>Implement</w:t>
            </w:r>
          </w:p>
        </w:tc>
      </w:tr>
    </w:tbl>
    <w:p w:rsidR="00560E5F" w:rsidP="009A0A0A">
      <w:pPr>
        <w:pStyle w:val="BodyText"/>
      </w:pPr>
    </w:p>
    <w:p w:rsidR="00560E5F" w:rsidP="009A0A0A">
      <w:pPr>
        <w:pStyle w:val="BodyText"/>
      </w:pPr>
    </w:p>
    <w:p w:rsidR="00000000" w:rsidRPr="009A0A0A" w:rsidP="009A0A0A">
      <w:pPr>
        <w:pStyle w:val="Heading1"/>
      </w:pPr>
      <w:bookmarkStart w:id="13" w:name="O_207768"/>
      <w:bookmarkEnd w:id="13"/>
      <w:r w:rsidRPr="009A0A0A">
        <w:t>Co-requisite units</w:t>
      </w:r>
    </w:p>
    <w:tbl>
      <w:tblPr>
        <w:tblW w:w="0" w:type="auto"/>
        <w:tblLayout w:type="fixed"/>
        <w:tblCellMar>
          <w:left w:w="62" w:type="dxa"/>
          <w:right w:w="62" w:type="dxa"/>
        </w:tblCellMar>
        <w:tblLook w:val="0000"/>
      </w:tblPr>
      <w:tblGrid>
        <w:gridCol w:w="2641"/>
        <w:gridCol w:w="1322"/>
        <w:gridCol w:w="4559"/>
      </w:tblGrid>
      <w:tr w:rsidTr="00560E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0E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p>
        </w:tc>
      </w:tr>
      <w:tr w:rsidTr="00560E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p>
        </w:tc>
      </w:tr>
    </w:tbl>
    <w:p w:rsidR="00560E5F" w:rsidP="009A0A0A">
      <w:pPr>
        <w:pStyle w:val="BodyText"/>
      </w:pPr>
    </w:p>
    <w:p w:rsidR="00560E5F" w:rsidP="009A0A0A">
      <w:pPr>
        <w:pStyle w:val="BodyText"/>
      </w:pPr>
    </w:p>
    <w:p w:rsidR="00000000" w:rsidRPr="009A0A0A" w:rsidP="009A0A0A">
      <w:pPr>
        <w:pStyle w:val="Heading1"/>
      </w:pPr>
      <w:bookmarkStart w:id="14" w:name="O_207770"/>
      <w:bookmarkEnd w:id="14"/>
      <w:r w:rsidRPr="009A0A0A">
        <w:t>Competency field</w:t>
      </w:r>
    </w:p>
    <w:tbl>
      <w:tblPr>
        <w:tblW w:w="0" w:type="auto"/>
        <w:tblLayout w:type="fixed"/>
        <w:tblCellMar>
          <w:left w:w="62" w:type="dxa"/>
          <w:right w:w="62" w:type="dxa"/>
        </w:tblCellMar>
        <w:tblLook w:val="0000"/>
      </w:tblPr>
      <w:tblGrid>
        <w:gridCol w:w="2784"/>
        <w:gridCol w:w="5738"/>
      </w:tblGrid>
      <w:tr w:rsidTr="00560E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A0A">
            <w:pPr>
              <w:pStyle w:val="BodyText"/>
              <w:rPr>
                <w:lang w:val="en-NZ"/>
              </w:rPr>
            </w:pPr>
            <w:r w:rsidRPr="009A0A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A0A" w:rsidP="009A0A0A">
            <w:pPr>
              <w:pStyle w:val="BodyText"/>
            </w:pPr>
          </w:p>
        </w:tc>
      </w:tr>
    </w:tbl>
    <w:p w:rsidR="00560E5F" w:rsidP="009A0A0A">
      <w:pPr>
        <w:pStyle w:val="BodyText"/>
      </w:pPr>
    </w:p>
    <w:p w:rsidR="00560E5F" w:rsidP="009A0A0A">
      <w:pPr>
        <w:pStyle w:val="BodyText"/>
      </w:pPr>
    </w:p>
    <w:p w:rsidR="00000000" w:rsidRPr="009A0A0A" w:rsidP="009A0A0A"/>
    <w:sectPr w:rsidSect="009A0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E5F" w:rsidP="00560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5F" w:rsidP="009A0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0E5F" w:rsidP="009A0A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0E5F" w:rsidP="009A0A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E5F" w:rsidP="00560E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5F" w:rsidP="009A0A0A">
    <w:pPr>
      <w:pStyle w:val="Header"/>
      <w:framePr w:wrap="around"/>
    </w:pPr>
    <w:r>
      <w:fldChar w:fldCharType="begin"/>
    </w:r>
    <w:r>
      <w:instrText xml:space="preserve"> TITLE   \* MERGEFORMAT </w:instrText>
    </w:r>
    <w:r>
      <w:fldChar w:fldCharType="separate"/>
    </w:r>
    <w:r>
      <w:t>ICAI5172B Implement backbone technologies in a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0E5F" w:rsidP="009A0A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7EC3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501C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A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A0A"/>
    <w:pPr>
      <w:spacing w:before="360" w:after="60"/>
      <w:outlineLvl w:val="0"/>
    </w:pPr>
    <w:rPr>
      <w:sz w:val="32"/>
    </w:rPr>
  </w:style>
  <w:style w:type="paragraph" w:styleId="Heading2">
    <w:name w:val="heading 2"/>
    <w:basedOn w:val="HeadingBase"/>
    <w:next w:val="BodyText"/>
    <w:link w:val="Heading2Char"/>
    <w:qFormat/>
    <w:rsid w:val="009A0A0A"/>
    <w:pPr>
      <w:keepLines/>
      <w:spacing w:before="240" w:after="120"/>
      <w:outlineLvl w:val="1"/>
    </w:pPr>
    <w:rPr>
      <w:sz w:val="28"/>
      <w:szCs w:val="40"/>
    </w:rPr>
  </w:style>
  <w:style w:type="paragraph" w:styleId="Heading3">
    <w:name w:val="heading 3"/>
    <w:basedOn w:val="HeadingBase"/>
    <w:next w:val="BodyText"/>
    <w:link w:val="Heading3Char"/>
    <w:qFormat/>
    <w:rsid w:val="009A0A0A"/>
    <w:pPr>
      <w:spacing w:before="180" w:after="120"/>
      <w:outlineLvl w:val="2"/>
    </w:pPr>
    <w:rPr>
      <w:spacing w:val="-10"/>
      <w:kern w:val="32"/>
    </w:rPr>
  </w:style>
  <w:style w:type="paragraph" w:styleId="Heading4">
    <w:name w:val="heading 4"/>
    <w:basedOn w:val="HeadingBase"/>
    <w:next w:val="BodyText"/>
    <w:link w:val="Heading4Char"/>
    <w:qFormat/>
    <w:rsid w:val="009A0A0A"/>
    <w:pPr>
      <w:spacing w:before="160" w:after="120"/>
      <w:outlineLvl w:val="3"/>
    </w:pPr>
    <w:rPr>
      <w:sz w:val="22"/>
    </w:rPr>
  </w:style>
  <w:style w:type="paragraph" w:styleId="Heading5">
    <w:name w:val="heading 5"/>
    <w:basedOn w:val="HeadingBase"/>
    <w:next w:val="Normal"/>
    <w:link w:val="Heading5Char"/>
    <w:qFormat/>
    <w:rsid w:val="009A0A0A"/>
    <w:pPr>
      <w:spacing w:before="80"/>
      <w:outlineLvl w:val="4"/>
    </w:pPr>
    <w:rPr>
      <w:color w:val="918585"/>
      <w:sz w:val="20"/>
    </w:rPr>
  </w:style>
  <w:style w:type="paragraph" w:styleId="Heading6">
    <w:name w:val="heading 6"/>
    <w:basedOn w:val="HeadingBase"/>
    <w:next w:val="Normal"/>
    <w:link w:val="Heading6Char"/>
    <w:qFormat/>
    <w:rsid w:val="009A0A0A"/>
    <w:pPr>
      <w:spacing w:before="60"/>
      <w:outlineLvl w:val="5"/>
    </w:pPr>
    <w:rPr>
      <w:color w:val="918585"/>
      <w:sz w:val="20"/>
    </w:rPr>
  </w:style>
  <w:style w:type="paragraph" w:styleId="Heading7">
    <w:name w:val="heading 7"/>
    <w:basedOn w:val="Normal"/>
    <w:next w:val="Normal"/>
    <w:link w:val="Heading7Char"/>
    <w:qFormat/>
    <w:rsid w:val="009A0A0A"/>
    <w:pPr>
      <w:ind w:left="720"/>
      <w:outlineLvl w:val="6"/>
    </w:pPr>
    <w:rPr>
      <w:i/>
    </w:rPr>
  </w:style>
  <w:style w:type="paragraph" w:styleId="Heading8">
    <w:name w:val="heading 8"/>
    <w:basedOn w:val="Normal"/>
    <w:next w:val="Normal"/>
    <w:link w:val="Heading8Char"/>
    <w:qFormat/>
    <w:rsid w:val="009A0A0A"/>
    <w:pPr>
      <w:ind w:left="720"/>
      <w:outlineLvl w:val="7"/>
    </w:pPr>
    <w:rPr>
      <w:i/>
    </w:rPr>
  </w:style>
  <w:style w:type="paragraph" w:styleId="Heading9">
    <w:name w:val="heading 9"/>
    <w:basedOn w:val="Normal"/>
    <w:next w:val="Normal"/>
    <w:link w:val="Heading9Char"/>
    <w:qFormat/>
    <w:rsid w:val="009A0A0A"/>
    <w:pPr>
      <w:ind w:left="720"/>
      <w:outlineLvl w:val="8"/>
    </w:pPr>
    <w:rPr>
      <w:i/>
    </w:rPr>
  </w:style>
  <w:style w:type="character" w:default="1" w:styleId="DefaultParagraphFont">
    <w:name w:val="Default Paragraph Font"/>
    <w:uiPriority w:val="1"/>
    <w:unhideWhenUsed/>
    <w:rsid w:val="009A0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A0A"/>
  </w:style>
  <w:style w:type="character" w:customStyle="1" w:styleId="Heading1Char">
    <w:name w:val="Heading 1 Char"/>
    <w:basedOn w:val="DefaultParagraphFont"/>
    <w:link w:val="Heading1"/>
    <w:rsid w:val="009A0A0A"/>
    <w:rPr>
      <w:rFonts w:ascii="Times New Roman" w:eastAsia="Times New Roman" w:hAnsi="Times New Roman" w:cs="Times New Roman"/>
      <w:b/>
      <w:sz w:val="32"/>
      <w:szCs w:val="20"/>
      <w:lang w:eastAsia="en-US"/>
    </w:rPr>
  </w:style>
  <w:style w:type="paragraph" w:styleId="BodyText">
    <w:name w:val="Body Text"/>
    <w:basedOn w:val="Normal"/>
    <w:link w:val="BodyTextChar"/>
    <w:rsid w:val="009A0A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A0A"/>
    <w:rPr>
      <w:rFonts w:ascii="Times New Roman" w:eastAsia="Times New Roman" w:hAnsi="Times New Roman" w:cs="Times New Roman"/>
      <w:sz w:val="24"/>
      <w:lang w:val="en-US" w:eastAsia="en-US"/>
    </w:rPr>
  </w:style>
  <w:style w:type="paragraph" w:styleId="Footer">
    <w:name w:val="footer"/>
    <w:basedOn w:val="Normal"/>
    <w:link w:val="FooterChar"/>
    <w:rsid w:val="009A0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A0A"/>
    <w:rPr>
      <w:rFonts w:ascii="Times New Roman" w:eastAsia="Times New Roman" w:hAnsi="Times New Roman" w:cs="Times New Roman"/>
      <w:sz w:val="16"/>
      <w:lang w:val="en-US" w:eastAsia="en-US"/>
    </w:rPr>
  </w:style>
  <w:style w:type="paragraph" w:styleId="List">
    <w:name w:val="List"/>
    <w:basedOn w:val="BodyText"/>
    <w:next w:val="BodyText"/>
    <w:rsid w:val="009A0A0A"/>
    <w:pPr>
      <w:tabs>
        <w:tab w:val="left" w:pos="340"/>
      </w:tabs>
      <w:spacing w:before="60" w:after="60"/>
      <w:ind w:left="340" w:hanging="340"/>
    </w:pPr>
  </w:style>
  <w:style w:type="paragraph" w:styleId="ListBullet">
    <w:name w:val="List Bullet"/>
    <w:basedOn w:val="List"/>
    <w:rsid w:val="009A0A0A"/>
    <w:pPr>
      <w:numPr>
        <w:numId w:val="12"/>
      </w:numPr>
      <w:tabs>
        <w:tab w:val="clear" w:pos="340"/>
      </w:tabs>
      <w:spacing w:before="40" w:after="40"/>
    </w:pPr>
  </w:style>
  <w:style w:type="character" w:customStyle="1" w:styleId="SpecialBold">
    <w:name w:val="Special Bold"/>
    <w:basedOn w:val="DefaultParagraphFont"/>
    <w:rsid w:val="009A0A0A"/>
    <w:rPr>
      <w:b/>
      <w:spacing w:val="0"/>
    </w:rPr>
  </w:style>
  <w:style w:type="paragraph" w:styleId="Header">
    <w:name w:val="header"/>
    <w:basedOn w:val="Normal"/>
    <w:link w:val="HeaderChar"/>
    <w:rsid w:val="009A0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A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0A0A"/>
    <w:pPr>
      <w:spacing w:before="240" w:after="120"/>
      <w:outlineLvl w:val="0"/>
    </w:pPr>
    <w:rPr>
      <w:rFonts w:ascii="Times New Roman" w:hAnsi="Times New Roman"/>
      <w:b/>
      <w:sz w:val="28"/>
    </w:rPr>
  </w:style>
  <w:style w:type="paragraph" w:customStyle="1" w:styleId="AllowPageBreak">
    <w:name w:val="AllowPageBreak"/>
    <w:rsid w:val="009A0A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0A0A"/>
    <w:pPr>
      <w:tabs>
        <w:tab w:val="left" w:pos="680"/>
      </w:tabs>
      <w:spacing w:before="60" w:after="60"/>
      <w:ind w:left="680" w:hanging="340"/>
    </w:pPr>
  </w:style>
  <w:style w:type="character" w:customStyle="1" w:styleId="BoldandItalics">
    <w:name w:val="Bold and Italics"/>
    <w:qFormat/>
    <w:rsid w:val="009A0A0A"/>
    <w:rPr>
      <w:b/>
      <w:i/>
      <w:u w:val="none"/>
    </w:rPr>
  </w:style>
  <w:style w:type="character" w:customStyle="1" w:styleId="Heading2Char">
    <w:name w:val="Heading 2 Char"/>
    <w:basedOn w:val="DefaultParagraphFont"/>
    <w:link w:val="Heading2"/>
    <w:rsid w:val="009A0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A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A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A0A"/>
    <w:rPr>
      <w:rFonts w:ascii="Courier New" w:eastAsia="Times New Roman" w:hAnsi="Courier New" w:cs="Times New Roman"/>
      <w:i/>
      <w:szCs w:val="20"/>
      <w:lang w:val="en-US" w:eastAsia="en-US"/>
    </w:rPr>
  </w:style>
  <w:style w:type="paragraph" w:customStyle="1" w:styleId="HeadingBase">
    <w:name w:val="Heading Base"/>
    <w:rsid w:val="009A0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A0A"/>
    <w:pPr>
      <w:tabs>
        <w:tab w:val="right" w:leader="dot" w:pos="9072"/>
      </w:tabs>
      <w:ind w:left="567"/>
    </w:pPr>
    <w:rPr>
      <w:szCs w:val="22"/>
    </w:rPr>
  </w:style>
  <w:style w:type="paragraph" w:customStyle="1" w:styleId="TOCBase">
    <w:name w:val="TOC Base"/>
    <w:rsid w:val="009A0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A0A"/>
    <w:pPr>
      <w:tabs>
        <w:tab w:val="right" w:leader="dot" w:pos="9072"/>
      </w:tabs>
      <w:spacing w:before="40" w:after="40"/>
      <w:ind w:left="284"/>
    </w:pPr>
    <w:rPr>
      <w:rFonts w:ascii="Times New Roman" w:hAnsi="Times New Roman"/>
    </w:rPr>
  </w:style>
  <w:style w:type="paragraph" w:styleId="TOC1">
    <w:name w:val="toc 1"/>
    <w:basedOn w:val="TOCBase"/>
    <w:next w:val="Normal"/>
    <w:rsid w:val="009A0A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A0A"/>
    <w:pPr>
      <w:spacing w:before="5040"/>
      <w:jc w:val="center"/>
    </w:pPr>
    <w:rPr>
      <w:sz w:val="48"/>
      <w:szCs w:val="72"/>
      <w:lang w:val="en-US"/>
    </w:rPr>
  </w:style>
  <w:style w:type="character" w:customStyle="1" w:styleId="TitleChar">
    <w:name w:val="Title Char"/>
    <w:basedOn w:val="DefaultParagraphFont"/>
    <w:link w:val="Title"/>
    <w:rsid w:val="009A0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A0A"/>
    <w:pPr>
      <w:tabs>
        <w:tab w:val="left" w:pos="3600"/>
        <w:tab w:val="left" w:pos="3958"/>
      </w:tabs>
    </w:pPr>
  </w:style>
  <w:style w:type="paragraph" w:customStyle="1" w:styleId="Note">
    <w:name w:val="Note"/>
    <w:basedOn w:val="BodyText"/>
    <w:rsid w:val="009A0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A0A"/>
    <w:pPr>
      <w:framePr w:wrap="auto" w:hAnchor="text" w:y="6049"/>
    </w:pPr>
    <w:rPr>
      <w:color w:val="000000"/>
      <w:sz w:val="40"/>
    </w:rPr>
  </w:style>
  <w:style w:type="paragraph" w:customStyle="1" w:styleId="TOCTitle">
    <w:name w:val="TOCTitle"/>
    <w:basedOn w:val="Heading1"/>
    <w:rsid w:val="009A0A0A"/>
    <w:pPr>
      <w:spacing w:after="240"/>
      <w:jc w:val="center"/>
      <w:outlineLvl w:val="9"/>
    </w:pPr>
    <w:rPr>
      <w:caps/>
    </w:rPr>
  </w:style>
  <w:style w:type="paragraph" w:customStyle="1" w:styleId="Version">
    <w:name w:val="Version"/>
    <w:rsid w:val="009A0A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0A0A"/>
    <w:pPr>
      <w:numPr>
        <w:numId w:val="13"/>
      </w:numPr>
      <w:tabs>
        <w:tab w:val="clear" w:pos="680"/>
      </w:tabs>
    </w:pPr>
  </w:style>
  <w:style w:type="paragraph" w:styleId="Index1">
    <w:name w:val="index 1"/>
    <w:basedOn w:val="Normal"/>
    <w:next w:val="Normal"/>
    <w:semiHidden/>
    <w:rsid w:val="009A0A0A"/>
    <w:pPr>
      <w:keepNext w:val="0"/>
      <w:tabs>
        <w:tab w:val="right" w:pos="4176"/>
      </w:tabs>
      <w:ind w:left="198" w:hanging="198"/>
    </w:pPr>
    <w:rPr>
      <w:rFonts w:ascii="Garamond" w:hAnsi="Garamond"/>
    </w:rPr>
  </w:style>
  <w:style w:type="paragraph" w:styleId="IndexHeading">
    <w:name w:val="index heading"/>
    <w:basedOn w:val="Normal"/>
    <w:next w:val="Index1"/>
    <w:semiHidden/>
    <w:rsid w:val="009A0A0A"/>
    <w:pPr>
      <w:spacing w:before="120" w:after="120"/>
    </w:pPr>
    <w:rPr>
      <w:rFonts w:ascii="Arial" w:hAnsi="Arial"/>
      <w:b/>
      <w:color w:val="918585"/>
      <w:sz w:val="24"/>
    </w:rPr>
  </w:style>
  <w:style w:type="paragraph" w:customStyle="1" w:styleId="Chapter">
    <w:name w:val="Chapter"/>
    <w:basedOn w:val="Normal"/>
    <w:rsid w:val="009A0A0A"/>
    <w:pPr>
      <w:spacing w:before="240"/>
    </w:pPr>
    <w:rPr>
      <w:rFonts w:ascii="Times New Roman" w:hAnsi="Times New Roman"/>
      <w:smallCaps/>
      <w:spacing w:val="80"/>
      <w:sz w:val="28"/>
    </w:rPr>
  </w:style>
  <w:style w:type="paragraph" w:customStyle="1" w:styleId="InChapter">
    <w:name w:val="InChapter"/>
    <w:basedOn w:val="Heading3"/>
    <w:rsid w:val="009A0A0A"/>
    <w:pPr>
      <w:spacing w:after="240"/>
      <w:outlineLvl w:val="9"/>
    </w:pPr>
    <w:rPr>
      <w:noProof/>
    </w:rPr>
  </w:style>
  <w:style w:type="paragraph" w:styleId="Index2">
    <w:name w:val="index 2"/>
    <w:basedOn w:val="Normal"/>
    <w:next w:val="Normal"/>
    <w:semiHidden/>
    <w:rsid w:val="009A0A0A"/>
    <w:pPr>
      <w:tabs>
        <w:tab w:val="right" w:pos="4176"/>
      </w:tabs>
      <w:ind w:left="568" w:hanging="284"/>
    </w:pPr>
    <w:rPr>
      <w:rFonts w:ascii="Garamond" w:hAnsi="Garamond"/>
    </w:rPr>
  </w:style>
  <w:style w:type="paragraph" w:customStyle="1" w:styleId="Byline">
    <w:name w:val="Byline"/>
    <w:rsid w:val="009A0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A0A"/>
    <w:pPr>
      <w:tabs>
        <w:tab w:val="clear" w:pos="3600"/>
        <w:tab w:val="clear" w:pos="3958"/>
      </w:tabs>
      <w:jc w:val="right"/>
    </w:pPr>
  </w:style>
  <w:style w:type="character" w:styleId="Emphasis">
    <w:name w:val="Emphasis"/>
    <w:basedOn w:val="DefaultParagraphFont"/>
    <w:qFormat/>
    <w:rsid w:val="009A0A0A"/>
    <w:rPr>
      <w:i/>
    </w:rPr>
  </w:style>
  <w:style w:type="paragraph" w:styleId="Caption">
    <w:name w:val="caption"/>
    <w:basedOn w:val="BodyText"/>
    <w:next w:val="Normal"/>
    <w:qFormat/>
    <w:rsid w:val="009A0A0A"/>
    <w:pPr>
      <w:framePr w:w="2268" w:hSpace="181" w:vSpace="181" w:wrap="around" w:vAnchor="text" w:hAnchor="page" w:x="1135" w:y="285" w:anchorLock="1"/>
    </w:pPr>
    <w:rPr>
      <w:i/>
    </w:rPr>
  </w:style>
  <w:style w:type="paragraph" w:customStyle="1" w:styleId="MiniTOCTitle">
    <w:name w:val="MiniTOCTitle"/>
    <w:basedOn w:val="Heading4"/>
    <w:rsid w:val="009A0A0A"/>
    <w:pPr>
      <w:spacing w:before="240"/>
      <w:outlineLvl w:val="9"/>
    </w:pPr>
    <w:rPr>
      <w:noProof/>
      <w:sz w:val="24"/>
    </w:rPr>
  </w:style>
  <w:style w:type="paragraph" w:customStyle="1" w:styleId="MiniTOCItem">
    <w:name w:val="MiniTOCItem"/>
    <w:basedOn w:val="ListBullet"/>
    <w:rsid w:val="009A0A0A"/>
    <w:pPr>
      <w:numPr>
        <w:numId w:val="0"/>
      </w:numPr>
      <w:tabs>
        <w:tab w:val="right" w:leader="dot" w:pos="6521"/>
      </w:tabs>
      <w:spacing w:before="0" w:after="0"/>
    </w:pPr>
  </w:style>
  <w:style w:type="paragraph" w:customStyle="1" w:styleId="TOFTitle">
    <w:name w:val="TOFTitle"/>
    <w:basedOn w:val="TOCTitle"/>
    <w:rsid w:val="009A0A0A"/>
  </w:style>
  <w:style w:type="paragraph" w:styleId="TableofFigures">
    <w:name w:val="table of figures"/>
    <w:basedOn w:val="Normal"/>
    <w:next w:val="Normal"/>
    <w:semiHidden/>
    <w:rsid w:val="009A0A0A"/>
    <w:pPr>
      <w:tabs>
        <w:tab w:val="right" w:leader="dot" w:pos="9072"/>
      </w:tabs>
      <w:ind w:left="970" w:hanging="403"/>
    </w:pPr>
    <w:rPr>
      <w:rFonts w:ascii="Times New Roman" w:hAnsi="Times New Roman"/>
      <w:b/>
    </w:rPr>
  </w:style>
  <w:style w:type="paragraph" w:styleId="ListNumber">
    <w:name w:val="List Number"/>
    <w:basedOn w:val="List"/>
    <w:rsid w:val="009A0A0A"/>
    <w:pPr>
      <w:numPr>
        <w:numId w:val="10"/>
      </w:numPr>
    </w:pPr>
  </w:style>
  <w:style w:type="character" w:customStyle="1" w:styleId="WingdingSymbols">
    <w:name w:val="Wingding Symbols"/>
    <w:rsid w:val="009A0A0A"/>
    <w:rPr>
      <w:rFonts w:ascii="Wingdings" w:hAnsi="Wingdings"/>
    </w:rPr>
  </w:style>
  <w:style w:type="paragraph" w:customStyle="1" w:styleId="TableHeading">
    <w:name w:val="Table Heading"/>
    <w:basedOn w:val="HeadingBase"/>
    <w:rsid w:val="009A0A0A"/>
    <w:pPr>
      <w:keepLines/>
      <w:pBdr>
        <w:bottom w:val="single" w:sz="6" w:space="1" w:color="918585"/>
      </w:pBdr>
      <w:spacing w:before="240"/>
    </w:pPr>
  </w:style>
  <w:style w:type="character" w:customStyle="1" w:styleId="HotSpot">
    <w:name w:val="HotSpot"/>
    <w:rsid w:val="009A0A0A"/>
    <w:rPr>
      <w:color w:val="0033CC"/>
      <w:u w:val="none"/>
    </w:rPr>
  </w:style>
  <w:style w:type="paragraph" w:customStyle="1" w:styleId="BodyTextRight">
    <w:name w:val="Body Text Right"/>
    <w:basedOn w:val="BodyText"/>
    <w:rsid w:val="009A0A0A"/>
    <w:pPr>
      <w:spacing w:before="0" w:after="0"/>
      <w:jc w:val="right"/>
    </w:pPr>
  </w:style>
  <w:style w:type="paragraph" w:styleId="Index3">
    <w:name w:val="index 3"/>
    <w:basedOn w:val="ListNumber2"/>
    <w:next w:val="Normal"/>
    <w:semiHidden/>
    <w:rsid w:val="009A0A0A"/>
    <w:pPr>
      <w:numPr>
        <w:numId w:val="0"/>
      </w:numPr>
      <w:tabs>
        <w:tab w:val="right" w:leader="dot" w:pos="4176"/>
      </w:tabs>
    </w:pPr>
  </w:style>
  <w:style w:type="paragraph" w:styleId="ListNumber2">
    <w:name w:val="List Number 2"/>
    <w:basedOn w:val="List2"/>
    <w:rsid w:val="009A0A0A"/>
    <w:pPr>
      <w:numPr>
        <w:numId w:val="9"/>
      </w:numPr>
      <w:tabs>
        <w:tab w:val="clear" w:pos="1060"/>
      </w:tabs>
    </w:pPr>
  </w:style>
  <w:style w:type="paragraph" w:customStyle="1" w:styleId="MarginNote">
    <w:name w:val="Margin Note"/>
    <w:basedOn w:val="BodyText"/>
    <w:rsid w:val="009A0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A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A0A"/>
    <w:rPr>
      <w:sz w:val="32"/>
    </w:rPr>
  </w:style>
  <w:style w:type="paragraph" w:customStyle="1" w:styleId="HeadingProcedure">
    <w:name w:val="Heading Procedure"/>
    <w:basedOn w:val="HeadingBase"/>
    <w:next w:val="Normal"/>
    <w:rsid w:val="009A0A0A"/>
    <w:pPr>
      <w:tabs>
        <w:tab w:val="left" w:pos="0"/>
      </w:tabs>
      <w:spacing w:before="120" w:after="60"/>
    </w:pPr>
    <w:rPr>
      <w:i/>
      <w:color w:val="918585"/>
      <w:sz w:val="22"/>
    </w:rPr>
  </w:style>
  <w:style w:type="paragraph" w:customStyle="1" w:styleId="TableBodyText">
    <w:name w:val="Table Body Text"/>
    <w:basedOn w:val="BodyText"/>
    <w:rsid w:val="009A0A0A"/>
    <w:pPr>
      <w:spacing w:before="60" w:after="60"/>
    </w:pPr>
  </w:style>
  <w:style w:type="paragraph" w:styleId="ListContinue">
    <w:name w:val="List Continue"/>
    <w:basedOn w:val="List"/>
    <w:rsid w:val="009A0A0A"/>
    <w:pPr>
      <w:ind w:firstLine="0"/>
    </w:pPr>
  </w:style>
  <w:style w:type="paragraph" w:customStyle="1" w:styleId="ListNote">
    <w:name w:val="List Note"/>
    <w:basedOn w:val="List"/>
    <w:rsid w:val="009A0A0A"/>
    <w:pPr>
      <w:pBdr>
        <w:top w:val="single" w:sz="6" w:space="2" w:color="918585"/>
        <w:bottom w:val="single" w:sz="6" w:space="2" w:color="918585"/>
      </w:pBdr>
      <w:tabs>
        <w:tab w:val="left" w:pos="1021"/>
      </w:tabs>
      <w:ind w:firstLine="0"/>
    </w:pPr>
  </w:style>
  <w:style w:type="paragraph" w:customStyle="1" w:styleId="Warning">
    <w:name w:val="Warning"/>
    <w:basedOn w:val="BodyText"/>
    <w:rsid w:val="009A0A0A"/>
    <w:pPr>
      <w:shd w:val="clear" w:color="auto" w:fill="D9D9D9"/>
      <w:tabs>
        <w:tab w:val="left" w:pos="992"/>
      </w:tabs>
      <w:ind w:left="119" w:right="119"/>
    </w:pPr>
    <w:rPr>
      <w:sz w:val="20"/>
    </w:rPr>
  </w:style>
  <w:style w:type="paragraph" w:customStyle="1" w:styleId="MarginIcons">
    <w:name w:val="Margin Icons"/>
    <w:basedOn w:val="BodyText"/>
    <w:rsid w:val="009A0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A0A"/>
    <w:rPr>
      <w:rFonts w:ascii="Courier New" w:hAnsi="Courier New"/>
    </w:rPr>
  </w:style>
  <w:style w:type="paragraph" w:customStyle="1" w:styleId="NoteBullet">
    <w:name w:val="Note Bullet"/>
    <w:basedOn w:val="Note"/>
    <w:rsid w:val="009A0A0A"/>
    <w:pPr>
      <w:tabs>
        <w:tab w:val="clear" w:pos="680"/>
      </w:tabs>
      <w:spacing w:before="60" w:after="60"/>
    </w:pPr>
  </w:style>
  <w:style w:type="paragraph" w:customStyle="1" w:styleId="SubHeading2">
    <w:name w:val="SubHeading2"/>
    <w:basedOn w:val="HeadingBase"/>
    <w:rsid w:val="009A0A0A"/>
    <w:pPr>
      <w:spacing w:before="240" w:after="60"/>
    </w:pPr>
    <w:rPr>
      <w:sz w:val="20"/>
    </w:rPr>
  </w:style>
  <w:style w:type="paragraph" w:customStyle="1" w:styleId="SubHeading1">
    <w:name w:val="SubHeading1"/>
    <w:basedOn w:val="HeadingBase"/>
    <w:rsid w:val="009A0A0A"/>
    <w:pPr>
      <w:spacing w:before="240" w:after="60"/>
    </w:pPr>
    <w:rPr>
      <w:color w:val="918585"/>
      <w:sz w:val="22"/>
    </w:rPr>
  </w:style>
  <w:style w:type="paragraph" w:customStyle="1" w:styleId="SideHeading">
    <w:name w:val="Side Heading"/>
    <w:basedOn w:val="HeadingBase"/>
    <w:rsid w:val="009A0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A0A"/>
    <w:pPr>
      <w:tabs>
        <w:tab w:val="num" w:pos="360"/>
      </w:tabs>
    </w:pPr>
  </w:style>
  <w:style w:type="paragraph" w:styleId="PlainText">
    <w:name w:val="Plain Text"/>
    <w:basedOn w:val="Normal"/>
    <w:link w:val="PlainTextChar"/>
    <w:rsid w:val="009A0A0A"/>
    <w:rPr>
      <w:sz w:val="20"/>
    </w:rPr>
  </w:style>
  <w:style w:type="character" w:customStyle="1" w:styleId="PlainTextChar">
    <w:name w:val="Plain Text Char"/>
    <w:basedOn w:val="DefaultParagraphFont"/>
    <w:link w:val="PlainText"/>
    <w:rsid w:val="009A0A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A0A"/>
    <w:rPr>
      <w:b/>
      <w:smallCaps/>
    </w:rPr>
  </w:style>
  <w:style w:type="paragraph" w:customStyle="1" w:styleId="TableListNumber">
    <w:name w:val="Table List Number"/>
    <w:basedOn w:val="ListNumber"/>
    <w:rsid w:val="009A0A0A"/>
    <w:pPr>
      <w:numPr>
        <w:numId w:val="0"/>
      </w:numPr>
    </w:pPr>
  </w:style>
  <w:style w:type="paragraph" w:styleId="TOC4">
    <w:name w:val="toc 4"/>
    <w:basedOn w:val="TOCBase"/>
    <w:next w:val="Normal"/>
    <w:semiHidden/>
    <w:rsid w:val="009A0A0A"/>
    <w:pPr>
      <w:tabs>
        <w:tab w:val="right" w:leader="dot" w:pos="9071"/>
      </w:tabs>
      <w:ind w:left="1701"/>
    </w:pPr>
  </w:style>
  <w:style w:type="paragraph" w:customStyle="1" w:styleId="ListAlpha">
    <w:name w:val="List Alpha"/>
    <w:basedOn w:val="List"/>
    <w:rsid w:val="009A0A0A"/>
    <w:pPr>
      <w:numPr>
        <w:numId w:val="8"/>
      </w:numPr>
    </w:pPr>
  </w:style>
  <w:style w:type="paragraph" w:customStyle="1" w:styleId="ListAlpha2">
    <w:name w:val="List Alpha 2"/>
    <w:basedOn w:val="List2"/>
    <w:rsid w:val="009A0A0A"/>
    <w:pPr>
      <w:numPr>
        <w:numId w:val="7"/>
      </w:numPr>
    </w:pPr>
  </w:style>
  <w:style w:type="paragraph" w:styleId="List3">
    <w:name w:val="List 3"/>
    <w:basedOn w:val="BodyText"/>
    <w:rsid w:val="009A0A0A"/>
    <w:pPr>
      <w:tabs>
        <w:tab w:val="left" w:pos="1021"/>
      </w:tabs>
      <w:spacing w:before="60" w:after="60"/>
      <w:ind w:left="1020" w:hanging="340"/>
    </w:pPr>
  </w:style>
  <w:style w:type="paragraph" w:styleId="List4">
    <w:name w:val="List 4"/>
    <w:basedOn w:val="BodyText"/>
    <w:rsid w:val="009A0A0A"/>
    <w:pPr>
      <w:tabs>
        <w:tab w:val="left" w:pos="1361"/>
      </w:tabs>
      <w:spacing w:before="60" w:after="60"/>
      <w:ind w:left="1361" w:hanging="340"/>
    </w:pPr>
  </w:style>
  <w:style w:type="paragraph" w:styleId="List5">
    <w:name w:val="List 5"/>
    <w:basedOn w:val="BodyText"/>
    <w:rsid w:val="009A0A0A"/>
    <w:pPr>
      <w:tabs>
        <w:tab w:val="left" w:pos="1701"/>
      </w:tabs>
      <w:spacing w:before="60" w:after="60"/>
      <w:ind w:left="1701" w:hanging="340"/>
    </w:pPr>
  </w:style>
  <w:style w:type="paragraph" w:styleId="ListBullet3">
    <w:name w:val="List Bullet 3"/>
    <w:basedOn w:val="List3"/>
    <w:rsid w:val="009A0A0A"/>
    <w:pPr>
      <w:numPr>
        <w:numId w:val="14"/>
      </w:numPr>
      <w:tabs>
        <w:tab w:val="clear" w:pos="1021"/>
      </w:tabs>
      <w:ind w:left="1037" w:hanging="357"/>
    </w:pPr>
  </w:style>
  <w:style w:type="paragraph" w:styleId="ListBullet4">
    <w:name w:val="List Bullet 4"/>
    <w:basedOn w:val="List4"/>
    <w:rsid w:val="009A0A0A"/>
    <w:pPr>
      <w:numPr>
        <w:numId w:val="2"/>
      </w:numPr>
    </w:pPr>
  </w:style>
  <w:style w:type="paragraph" w:styleId="ListBullet5">
    <w:name w:val="List Bullet 5"/>
    <w:basedOn w:val="List5"/>
    <w:rsid w:val="009A0A0A"/>
    <w:pPr>
      <w:numPr>
        <w:numId w:val="3"/>
      </w:numPr>
    </w:pPr>
  </w:style>
  <w:style w:type="paragraph" w:styleId="ListContinue2">
    <w:name w:val="List Continue 2"/>
    <w:basedOn w:val="List2"/>
    <w:rsid w:val="009A0A0A"/>
    <w:pPr>
      <w:ind w:firstLine="0"/>
    </w:pPr>
  </w:style>
  <w:style w:type="paragraph" w:styleId="ListContinue3">
    <w:name w:val="List Continue 3"/>
    <w:basedOn w:val="List3"/>
    <w:rsid w:val="009A0A0A"/>
    <w:pPr>
      <w:ind w:left="1021" w:firstLine="0"/>
    </w:pPr>
  </w:style>
  <w:style w:type="paragraph" w:styleId="ListContinue4">
    <w:name w:val="List Continue 4"/>
    <w:basedOn w:val="List4"/>
    <w:rsid w:val="009A0A0A"/>
    <w:pPr>
      <w:ind w:firstLine="0"/>
    </w:pPr>
  </w:style>
  <w:style w:type="paragraph" w:styleId="ListContinue5">
    <w:name w:val="List Continue 5"/>
    <w:basedOn w:val="List5"/>
    <w:rsid w:val="009A0A0A"/>
    <w:pPr>
      <w:ind w:firstLine="0"/>
    </w:pPr>
  </w:style>
  <w:style w:type="paragraph" w:styleId="ListNumber3">
    <w:name w:val="List Number 3"/>
    <w:basedOn w:val="List3"/>
    <w:rsid w:val="009A0A0A"/>
    <w:pPr>
      <w:numPr>
        <w:numId w:val="4"/>
      </w:numPr>
    </w:pPr>
  </w:style>
  <w:style w:type="paragraph" w:styleId="ListNumber4">
    <w:name w:val="List Number 4"/>
    <w:basedOn w:val="List4"/>
    <w:rsid w:val="009A0A0A"/>
    <w:pPr>
      <w:numPr>
        <w:numId w:val="5"/>
      </w:numPr>
    </w:pPr>
  </w:style>
  <w:style w:type="paragraph" w:styleId="ListNumber5">
    <w:name w:val="List Number 5"/>
    <w:basedOn w:val="List5"/>
    <w:rsid w:val="009A0A0A"/>
    <w:pPr>
      <w:numPr>
        <w:numId w:val="6"/>
      </w:numPr>
    </w:pPr>
  </w:style>
  <w:style w:type="paragraph" w:styleId="BlockText">
    <w:name w:val="Block Text"/>
    <w:basedOn w:val="Normal"/>
    <w:rsid w:val="009A0A0A"/>
    <w:pPr>
      <w:spacing w:after="120"/>
      <w:ind w:left="1440" w:right="1440"/>
    </w:pPr>
  </w:style>
  <w:style w:type="character" w:customStyle="1" w:styleId="Subscript">
    <w:name w:val="Subscript"/>
    <w:basedOn w:val="DefaultParagraphFont"/>
    <w:rsid w:val="009A0A0A"/>
    <w:rPr>
      <w:sz w:val="16"/>
      <w:vertAlign w:val="subscript"/>
    </w:rPr>
  </w:style>
  <w:style w:type="character" w:customStyle="1" w:styleId="Superscript">
    <w:name w:val="Superscript"/>
    <w:basedOn w:val="DefaultParagraphFont"/>
    <w:rsid w:val="009A0A0A"/>
    <w:rPr>
      <w:sz w:val="16"/>
      <w:vertAlign w:val="superscript"/>
    </w:rPr>
  </w:style>
  <w:style w:type="character" w:customStyle="1" w:styleId="Symbols">
    <w:name w:val="Symbols"/>
    <w:basedOn w:val="DefaultParagraphFont"/>
    <w:rsid w:val="009A0A0A"/>
    <w:rPr>
      <w:rFonts w:ascii="Symbol" w:hAnsi="Symbol"/>
    </w:rPr>
  </w:style>
  <w:style w:type="character" w:customStyle="1" w:styleId="MenuOptions">
    <w:name w:val="Menu Options"/>
    <w:basedOn w:val="DefaultParagraphFont"/>
    <w:rsid w:val="009A0A0A"/>
    <w:rPr>
      <w:rFonts w:ascii="Arial Narrow" w:hAnsi="Arial Narrow"/>
      <w:smallCaps/>
    </w:rPr>
  </w:style>
  <w:style w:type="character" w:customStyle="1" w:styleId="Buttons">
    <w:name w:val="Buttons"/>
    <w:basedOn w:val="DefaultParagraphFont"/>
    <w:rsid w:val="009A0A0A"/>
    <w:rPr>
      <w:b/>
    </w:rPr>
  </w:style>
  <w:style w:type="character" w:customStyle="1" w:styleId="Underlined">
    <w:name w:val="Underlined"/>
    <w:basedOn w:val="DefaultParagraphFont"/>
    <w:rsid w:val="009A0A0A"/>
    <w:rPr>
      <w:u w:val="single"/>
    </w:rPr>
  </w:style>
  <w:style w:type="paragraph" w:customStyle="1" w:styleId="TableBodyTextRight">
    <w:name w:val="Table Body Text Right"/>
    <w:basedOn w:val="TableBodyText"/>
    <w:rsid w:val="009A0A0A"/>
    <w:pPr>
      <w:widowControl w:val="0"/>
      <w:autoSpaceDE w:val="0"/>
      <w:autoSpaceDN w:val="0"/>
      <w:adjustRightInd w:val="0"/>
      <w:jc w:val="right"/>
    </w:pPr>
    <w:rPr>
      <w:rFonts w:cs="Arial"/>
      <w:szCs w:val="18"/>
    </w:rPr>
  </w:style>
  <w:style w:type="paragraph" w:customStyle="1" w:styleId="CopyrightText">
    <w:name w:val="Copyright Text"/>
    <w:basedOn w:val="BodyText"/>
    <w:rsid w:val="009A0A0A"/>
    <w:rPr>
      <w:sz w:val="18"/>
    </w:rPr>
  </w:style>
  <w:style w:type="paragraph" w:customStyle="1" w:styleId="BodySmallRight">
    <w:name w:val="Body Small Right"/>
    <w:basedOn w:val="BodyTextRight"/>
    <w:rsid w:val="009A0A0A"/>
    <w:rPr>
      <w:sz w:val="18"/>
      <w:szCs w:val="18"/>
    </w:rPr>
  </w:style>
  <w:style w:type="paragraph" w:customStyle="1" w:styleId="MarginEdition">
    <w:name w:val="Margin Edition"/>
    <w:basedOn w:val="MarginNote"/>
    <w:rsid w:val="009A0A0A"/>
    <w:pPr>
      <w:spacing w:before="0" w:after="0"/>
    </w:pPr>
    <w:rPr>
      <w:rFonts w:ascii="Times New Roman" w:hAnsi="Times New Roman"/>
      <w:color w:val="999999"/>
    </w:rPr>
  </w:style>
  <w:style w:type="paragraph" w:customStyle="1" w:styleId="Spacer">
    <w:name w:val="Spacer"/>
    <w:basedOn w:val="Normal"/>
    <w:rsid w:val="009A0A0A"/>
    <w:rPr>
      <w:sz w:val="2"/>
      <w:szCs w:val="2"/>
    </w:rPr>
  </w:style>
  <w:style w:type="character" w:customStyle="1" w:styleId="Small">
    <w:name w:val="Small"/>
    <w:basedOn w:val="DefaultParagraphFont"/>
    <w:rsid w:val="009A0A0A"/>
    <w:rPr>
      <w:sz w:val="16"/>
    </w:rPr>
  </w:style>
  <w:style w:type="paragraph" w:customStyle="1" w:styleId="WideTable">
    <w:name w:val="Wide Table"/>
    <w:basedOn w:val="Normal"/>
    <w:rsid w:val="009A0A0A"/>
    <w:pPr>
      <w:ind w:left="-1418"/>
    </w:pPr>
    <w:rPr>
      <w:sz w:val="2"/>
      <w:szCs w:val="2"/>
    </w:rPr>
  </w:style>
  <w:style w:type="character" w:styleId="PageNumber">
    <w:name w:val="page number"/>
    <w:basedOn w:val="DefaultParagraphFont"/>
    <w:rsid w:val="009A0A0A"/>
  </w:style>
  <w:style w:type="paragraph" w:styleId="Quote">
    <w:name w:val="Quote"/>
    <w:basedOn w:val="Heading1"/>
    <w:link w:val="QuoteChar"/>
    <w:qFormat/>
    <w:rsid w:val="009A0A0A"/>
    <w:rPr>
      <w:b w:val="0"/>
      <w:sz w:val="72"/>
      <w:szCs w:val="72"/>
      <w:lang w:val="en-NZ"/>
    </w:rPr>
  </w:style>
  <w:style w:type="character" w:customStyle="1" w:styleId="QuoteChar">
    <w:name w:val="Quote Char"/>
    <w:basedOn w:val="DefaultParagraphFont"/>
    <w:link w:val="Quote"/>
    <w:rsid w:val="009A0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A0A"/>
    <w:pPr>
      <w:pageBreakBefore/>
    </w:pPr>
  </w:style>
  <w:style w:type="paragraph" w:customStyle="1" w:styleId="Border">
    <w:name w:val="Border"/>
    <w:basedOn w:val="Normal"/>
    <w:qFormat/>
    <w:rsid w:val="009A0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A0A"/>
    <w:rPr>
      <w:b/>
      <w:bCs/>
      <w:i/>
      <w:iCs/>
      <w:color w:val="auto"/>
    </w:rPr>
  </w:style>
  <w:style w:type="paragraph" w:styleId="IntenseQuote">
    <w:name w:val="Intense Quote"/>
    <w:basedOn w:val="Normal"/>
    <w:next w:val="Normal"/>
    <w:link w:val="IntenseQuoteChar"/>
    <w:uiPriority w:val="30"/>
    <w:qFormat/>
    <w:rsid w:val="009A0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A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A0A"/>
    <w:rPr>
      <w:smallCaps/>
      <w:color w:val="auto"/>
      <w:u w:val="single"/>
    </w:rPr>
  </w:style>
  <w:style w:type="character" w:styleId="IntenseReference">
    <w:name w:val="Intense Reference"/>
    <w:basedOn w:val="DefaultParagraphFont"/>
    <w:uiPriority w:val="32"/>
    <w:qFormat/>
    <w:rsid w:val="009A0A0A"/>
    <w:rPr>
      <w:b/>
      <w:bCs/>
      <w:smallCaps/>
      <w:color w:val="auto"/>
      <w:spacing w:val="5"/>
      <w:u w:val="single"/>
    </w:rPr>
  </w:style>
  <w:style w:type="paragraph" w:customStyle="1" w:styleId="2ColumnHeading">
    <w:name w:val="2Column Heading"/>
    <w:basedOn w:val="BodyText"/>
    <w:qFormat/>
    <w:rsid w:val="009A0A0A"/>
    <w:pPr>
      <w:spacing w:after="60"/>
      <w:ind w:left="-2268"/>
    </w:pPr>
    <w:rPr>
      <w:b/>
    </w:rPr>
  </w:style>
  <w:style w:type="paragraph" w:customStyle="1" w:styleId="Heading1TOC">
    <w:name w:val="Heading1 TOC"/>
    <w:basedOn w:val="Normal"/>
    <w:qFormat/>
    <w:rsid w:val="009A0A0A"/>
    <w:pPr>
      <w:spacing w:before="240" w:after="120"/>
    </w:pPr>
    <w:rPr>
      <w:rFonts w:ascii="Times New Roman" w:hAnsi="Times New Roman"/>
      <w:b/>
      <w:sz w:val="32"/>
    </w:rPr>
  </w:style>
  <w:style w:type="paragraph" w:customStyle="1" w:styleId="Heading2TOC">
    <w:name w:val="Heading2 TOC"/>
    <w:basedOn w:val="Normal"/>
    <w:qFormat/>
    <w:rsid w:val="009A0A0A"/>
    <w:pPr>
      <w:spacing w:before="240" w:after="60"/>
    </w:pPr>
    <w:rPr>
      <w:rFonts w:ascii="Times New Roman" w:hAnsi="Times New Roman"/>
      <w:b/>
      <w:sz w:val="28"/>
    </w:rPr>
  </w:style>
  <w:style w:type="character" w:customStyle="1" w:styleId="Underline">
    <w:name w:val="Underline"/>
    <w:basedOn w:val="DefaultParagraphFont"/>
    <w:qFormat/>
    <w:rsid w:val="009A0A0A"/>
    <w:rPr>
      <w:u w:val="single"/>
    </w:rPr>
  </w:style>
  <w:style w:type="paragraph" w:styleId="BalloonText">
    <w:name w:val="Balloon Text"/>
    <w:basedOn w:val="Normal"/>
    <w:link w:val="BalloonTextChar"/>
    <w:rsid w:val="009A0A0A"/>
    <w:rPr>
      <w:rFonts w:ascii="Tahoma" w:hAnsi="Tahoma" w:cs="Tahoma"/>
      <w:sz w:val="16"/>
      <w:szCs w:val="16"/>
    </w:rPr>
  </w:style>
  <w:style w:type="character" w:customStyle="1" w:styleId="BalloonTextChar">
    <w:name w:val="Balloon Text Char"/>
    <w:basedOn w:val="DefaultParagraphFont"/>
    <w:link w:val="BalloonText"/>
    <w:rsid w:val="009A0A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A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A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1197</Words>
  <Characters>7437</Characters>
  <Application>Microsoft Office Word</Application>
  <DocSecurity>0</DocSecurity>
  <Lines>290</Lines>
  <Paragraphs>128</Paragraphs>
  <ScaleCrop>false</ScaleCrop>
  <Company>Author-it Software Corporation Ltd.</Company>
  <LinksUpToDate>false</LinksUpToDate>
  <CharactersWithSpaces>8560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ICAI5172B Implement backbone technologies in a local area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2012-05-27T00:52:00Z</dcterms:created>
  <dcterms:modified xsi:type="dcterms:W3CDTF">2012-05-27T00:52:00Z</dcterms:modified>
</cp:coreProperties>
</file>