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2F4" w:rsidP="003B12F4">
      <w:pPr>
        <w:pStyle w:val="Title"/>
      </w:pPr>
      <w:r>
        <w:fldChar w:fldCharType="begin"/>
      </w:r>
      <w:r>
        <w:instrText xml:space="preserve"> TITLE   \* MERGEFORMAT </w:instrText>
      </w:r>
      <w:r>
        <w:fldChar w:fldCharType="separate"/>
      </w:r>
      <w:r>
        <w:t>ICAI5152B Implement risk management processes</w:t>
      </w:r>
      <w:r>
        <w:fldChar w:fldCharType="end"/>
      </w:r>
    </w:p>
    <w:p w:rsidR="003B12F4" w:rsidP="003B12F4">
      <w:pPr>
        <w:pStyle w:val="Version"/>
        <w:sectPr w:rsidSect="00787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8AB" w:rsidP="007878AB">
      <w:pPr>
        <w:pStyle w:val="SuperHeading"/>
      </w:pPr>
      <w:r w:rsidRPr="007878AB">
        <w:t>ICAI5152B Implement risk management processes</w:t>
      </w:r>
    </w:p>
    <w:p w:rsidR="00000000" w:rsidRPr="007878AB" w:rsidP="007878AB">
      <w:pPr>
        <w:pStyle w:val="Heading1"/>
      </w:pPr>
      <w:bookmarkStart w:id="1" w:name="O_271617"/>
      <w:bookmarkEnd w:id="1"/>
      <w:r w:rsidRPr="007878AB">
        <w:t>Modification History</w:t>
      </w:r>
    </w:p>
    <w:p w:rsidR="00000000" w:rsidRPr="007878AB" w:rsidP="007878AB">
      <w:pPr>
        <w:pStyle w:val="BodyText"/>
      </w:pPr>
      <w:r w:rsidRPr="007878AB">
        <w:t>Not Applicable</w:t>
      </w:r>
    </w:p>
    <w:p w:rsidR="00000000" w:rsidRPr="007878AB" w:rsidP="007878AB">
      <w:pPr>
        <w:pStyle w:val="AllowPageBreak"/>
      </w:pPr>
    </w:p>
    <w:p w:rsidR="00000000" w:rsidRPr="007878AB" w:rsidP="007878AB">
      <w:pPr>
        <w:pStyle w:val="Heading1"/>
      </w:pPr>
      <w:bookmarkStart w:id="2" w:name="O_207758"/>
      <w:bookmarkEnd w:id="2"/>
      <w:r w:rsidRPr="007878AB">
        <w:t>Unit Descriptor</w:t>
      </w:r>
    </w:p>
    <w:tbl>
      <w:tblPr>
        <w:tblW w:w="0" w:type="auto"/>
        <w:tblLayout w:type="fixed"/>
        <w:tblCellMar>
          <w:left w:w="62" w:type="dxa"/>
          <w:right w:w="62" w:type="dxa"/>
        </w:tblCellMar>
        <w:tblLook w:val="0000"/>
      </w:tblPr>
      <w:tblGrid>
        <w:gridCol w:w="2651"/>
        <w:gridCol w:w="5871"/>
      </w:tblGrid>
      <w:tr w:rsidTr="003B12F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This unit defines the competency required to implement procedures that identify, analyse, evaluate and mo</w:t>
            </w:r>
            <w:r w:rsidRPr="007878AB">
              <w:t>nitor risks involving ICT systems and technology. This includes the development and management of contingency plans.</w:t>
            </w:r>
          </w:p>
          <w:p w:rsidR="00000000" w:rsidRPr="007878AB" w:rsidP="007878AB">
            <w:pPr>
              <w:pStyle w:val="BodyText"/>
            </w:pPr>
          </w:p>
          <w:p w:rsidR="00000000" w:rsidRPr="007878AB" w:rsidP="007878AB">
            <w:pPr>
              <w:pStyle w:val="BodyText"/>
            </w:pPr>
            <w:r w:rsidRPr="007878AB">
              <w:t>The following unit is linked and forms an appropriate cluster:</w:t>
            </w:r>
          </w:p>
          <w:p w:rsidR="00000000" w:rsidRPr="007878AB" w:rsidP="007878AB">
            <w:pPr>
              <w:pStyle w:val="ListBullet"/>
            </w:pPr>
            <w:r w:rsidRPr="007878AB">
              <w:t>ICAA5156B Review and plan to minimise risk to business solutions</w:t>
            </w:r>
          </w:p>
        </w:tc>
      </w:tr>
    </w:tbl>
    <w:p w:rsidR="003B12F4" w:rsidP="007878AB">
      <w:pPr>
        <w:pStyle w:val="BodyText"/>
      </w:pPr>
    </w:p>
    <w:p w:rsidR="003B12F4" w:rsidP="007878AB">
      <w:pPr>
        <w:pStyle w:val="BodyText"/>
      </w:pPr>
    </w:p>
    <w:p w:rsidR="00000000" w:rsidRPr="007878AB" w:rsidP="007878AB">
      <w:pPr>
        <w:pStyle w:val="Heading1"/>
      </w:pPr>
      <w:bookmarkStart w:id="3" w:name="O_207762"/>
      <w:bookmarkEnd w:id="3"/>
      <w:r w:rsidRPr="007878AB">
        <w:t>Application of the Unit</w:t>
      </w:r>
    </w:p>
    <w:tbl>
      <w:tblPr>
        <w:tblW w:w="0" w:type="auto"/>
        <w:tblLayout w:type="fixed"/>
        <w:tblCellMar>
          <w:left w:w="62" w:type="dxa"/>
          <w:right w:w="62" w:type="dxa"/>
        </w:tblCellMar>
        <w:tblLook w:val="0000"/>
      </w:tblPr>
      <w:tblGrid>
        <w:gridCol w:w="2764"/>
        <w:gridCol w:w="5758"/>
      </w:tblGrid>
      <w:tr w:rsidTr="003B12F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p>
        </w:tc>
      </w:tr>
    </w:tbl>
    <w:p w:rsidR="003B12F4" w:rsidP="007878AB">
      <w:pPr>
        <w:pStyle w:val="BodyText"/>
      </w:pPr>
    </w:p>
    <w:p w:rsidR="003B12F4" w:rsidP="007878AB">
      <w:pPr>
        <w:pStyle w:val="BodyText"/>
      </w:pPr>
    </w:p>
    <w:p w:rsidR="00000000" w:rsidRPr="007878AB" w:rsidP="007878AB">
      <w:pPr>
        <w:pStyle w:val="Heading1"/>
      </w:pPr>
      <w:bookmarkStart w:id="4" w:name="O_279877"/>
      <w:bookmarkEnd w:id="4"/>
      <w:r w:rsidRPr="007878AB">
        <w:t>Licensing/Regulatory Information</w:t>
      </w:r>
    </w:p>
    <w:p w:rsidR="00000000" w:rsidRPr="007878AB" w:rsidP="007878AB">
      <w:pPr>
        <w:pStyle w:val="BodyText"/>
      </w:pPr>
      <w:r w:rsidRPr="007878AB">
        <w:t>Not Applicable</w:t>
      </w:r>
    </w:p>
    <w:p w:rsidR="00000000" w:rsidRPr="007878AB" w:rsidP="007878AB">
      <w:pPr>
        <w:pStyle w:val="AllowPageBreak"/>
      </w:pPr>
    </w:p>
    <w:p w:rsidR="00000000" w:rsidRPr="007878AB" w:rsidP="007878AB">
      <w:pPr>
        <w:pStyle w:val="Heading1"/>
      </w:pPr>
      <w:bookmarkStart w:id="5" w:name="O_207760"/>
      <w:bookmarkEnd w:id="5"/>
      <w:r w:rsidRPr="007878AB">
        <w:t>Pre-Requisites</w:t>
      </w:r>
    </w:p>
    <w:tbl>
      <w:tblPr>
        <w:tblW w:w="0" w:type="auto"/>
        <w:tblLayout w:type="fixed"/>
        <w:tblCellMar>
          <w:left w:w="62" w:type="dxa"/>
          <w:right w:w="62" w:type="dxa"/>
        </w:tblCellMar>
        <w:tblLook w:val="0000"/>
      </w:tblPr>
      <w:tblGrid>
        <w:gridCol w:w="2775"/>
        <w:gridCol w:w="1295"/>
        <w:gridCol w:w="4452"/>
      </w:tblGrid>
      <w:tr w:rsidTr="003B12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p>
        </w:tc>
      </w:tr>
      <w:tr w:rsidTr="003B1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p>
        </w:tc>
      </w:tr>
      <w:tr w:rsidTr="003B1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p>
        </w:tc>
      </w:tr>
    </w:tbl>
    <w:p w:rsidR="003B12F4" w:rsidP="007878AB">
      <w:pPr>
        <w:pStyle w:val="BodyText"/>
      </w:pPr>
    </w:p>
    <w:p w:rsidR="003B12F4" w:rsidP="007878AB">
      <w:pPr>
        <w:pStyle w:val="BodyText"/>
      </w:pPr>
    </w:p>
    <w:p w:rsidR="00000000" w:rsidRPr="007878AB" w:rsidP="007878AB">
      <w:pPr>
        <w:pStyle w:val="Heading1"/>
      </w:pPr>
      <w:bookmarkStart w:id="6" w:name="O_207759"/>
      <w:bookmarkEnd w:id="6"/>
      <w:r w:rsidRPr="007878AB">
        <w:t>Employability Skills Information</w:t>
      </w:r>
    </w:p>
    <w:tbl>
      <w:tblPr>
        <w:tblW w:w="0" w:type="auto"/>
        <w:tblLayout w:type="fixed"/>
        <w:tblCellMar>
          <w:left w:w="62" w:type="dxa"/>
          <w:right w:w="62" w:type="dxa"/>
        </w:tblCellMar>
        <w:tblLook w:val="0000"/>
      </w:tblPr>
      <w:tblGrid>
        <w:gridCol w:w="2802"/>
        <w:gridCol w:w="5720"/>
      </w:tblGrid>
      <w:tr w:rsidTr="003B12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This unit contains employability skills.</w:t>
            </w:r>
          </w:p>
        </w:tc>
      </w:tr>
    </w:tbl>
    <w:p w:rsidR="003B12F4" w:rsidP="007878AB">
      <w:pPr>
        <w:pStyle w:val="BodyText"/>
      </w:pPr>
    </w:p>
    <w:p w:rsidR="003B12F4" w:rsidP="007878AB">
      <w:pPr>
        <w:pStyle w:val="BodyText"/>
      </w:pPr>
    </w:p>
    <w:p w:rsidR="00000000" w:rsidRPr="007878AB" w:rsidP="007878AB">
      <w:pPr>
        <w:pStyle w:val="Heading1"/>
      </w:pPr>
      <w:bookmarkStart w:id="7" w:name="O_289663"/>
      <w:bookmarkEnd w:id="7"/>
      <w:r w:rsidRPr="007878AB">
        <w:t>Elements and Performance Criteria Pre-Content</w:t>
      </w:r>
    </w:p>
    <w:tbl>
      <w:tblPr>
        <w:tblW w:w="0" w:type="auto"/>
        <w:tblLayout w:type="fixed"/>
        <w:tblCellMar>
          <w:left w:w="62" w:type="dxa"/>
          <w:right w:w="62" w:type="dxa"/>
        </w:tblCellMar>
        <w:tblLook w:val="0000"/>
      </w:tblPr>
      <w:tblGrid>
        <w:gridCol w:w="2571"/>
        <w:gridCol w:w="5951"/>
      </w:tblGrid>
      <w:tr w:rsidTr="003B12F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Performance criteria describe the performance needed to demonstrate achievement of the element. Where bold italicised text is used, further information is detailed in the required skills and knowledge section and the range statement. Assessment of performa</w:t>
            </w:r>
            <w:r w:rsidRPr="007878AB">
              <w:t>nce is to be consistent with the evidence guide.</w:t>
            </w:r>
          </w:p>
        </w:tc>
      </w:tr>
    </w:tbl>
    <w:p w:rsidR="00000000" w:rsidRPr="007878AB" w:rsidP="007878AB">
      <w:pPr>
        <w:pStyle w:val="BodyText"/>
      </w:pPr>
    </w:p>
    <w:p w:rsidR="00000000" w:rsidRPr="007878AB" w:rsidP="007878AB">
      <w:pPr>
        <w:pStyle w:val="AllowPageBreak"/>
      </w:pPr>
    </w:p>
    <w:p w:rsidR="00000000" w:rsidRPr="007878AB" w:rsidP="007878AB">
      <w:pPr>
        <w:pStyle w:val="Heading1"/>
      </w:pPr>
      <w:bookmarkStart w:id="8" w:name="O_236330"/>
      <w:bookmarkEnd w:id="8"/>
      <w:r w:rsidRPr="007878AB">
        <w:t>Elements and Performance Criteria</w:t>
      </w:r>
    </w:p>
    <w:tbl>
      <w:tblPr>
        <w:tblW w:w="0" w:type="auto"/>
        <w:tblLayout w:type="fixed"/>
        <w:tblCellMar>
          <w:left w:w="62" w:type="dxa"/>
          <w:right w:w="62" w:type="dxa"/>
        </w:tblCellMar>
        <w:tblLook w:val="0000"/>
      </w:tblPr>
      <w:tblGrid>
        <w:gridCol w:w="2571"/>
        <w:gridCol w:w="5951"/>
      </w:tblGrid>
      <w:tr w:rsidTr="003B12F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PERFORMANCE CRITERIA</w:t>
            </w:r>
          </w:p>
        </w:tc>
      </w:tr>
      <w:tr w:rsidTr="003B12F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List"/>
              <w:rPr>
                <w:lang w:val="en-NZ"/>
              </w:rPr>
            </w:pPr>
            <w:r w:rsidRPr="007878AB">
              <w:t>1.</w:t>
            </w:r>
            <w:r w:rsidRPr="007878AB">
              <w:tab/>
              <w:t>Establish risk context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2"/>
            </w:pPr>
            <w:r w:rsidRPr="007878AB">
              <w:t>1.1.</w:t>
            </w:r>
            <w:r w:rsidRPr="007878AB">
              <w:tab/>
              <w:t>Review and document the organisational and technical environment</w:t>
            </w:r>
          </w:p>
          <w:p w:rsidR="00000000" w:rsidP="007878AB">
            <w:pPr>
              <w:pStyle w:val="List2"/>
              <w:rPr>
                <w:lang w:val="en-NZ"/>
              </w:rPr>
            </w:pPr>
            <w:r w:rsidRPr="007878AB">
              <w:t>1.2.</w:t>
            </w:r>
            <w:r w:rsidRPr="007878AB">
              <w:tab/>
            </w:r>
            <w:r w:rsidRPr="007878AB">
              <w:t>Establish and document risk boundaries according to the business operating and strategic environment</w:t>
            </w:r>
          </w:p>
        </w:tc>
      </w:tr>
      <w:tr w:rsidTr="003B12F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List"/>
              <w:rPr>
                <w:lang w:val="en-NZ"/>
              </w:rPr>
            </w:pPr>
            <w:r w:rsidRPr="007878AB">
              <w:t>2.</w:t>
            </w:r>
            <w:r w:rsidRPr="007878AB">
              <w:tab/>
              <w:t>Identify risk factors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2"/>
            </w:pPr>
            <w:r w:rsidRPr="007878AB">
              <w:t>2.1.</w:t>
            </w:r>
            <w:r w:rsidRPr="007878AB">
              <w:tab/>
              <w:t>Develop or acquire a measurement scale for project risk which includes importance, complexity, time and resources required</w:t>
            </w:r>
          </w:p>
          <w:p w:rsidR="00000000" w:rsidRPr="007878AB" w:rsidP="007878AB">
            <w:pPr>
              <w:pStyle w:val="List2"/>
            </w:pPr>
            <w:r w:rsidRPr="007878AB">
              <w:t>2</w:t>
            </w:r>
            <w:r w:rsidRPr="007878AB">
              <w:t>.2.</w:t>
            </w:r>
            <w:r w:rsidRPr="007878AB">
              <w:tab/>
              <w:t xml:space="preserve">Identify project risks based on the measurement scale developed and document according to </w:t>
            </w:r>
            <w:r w:rsidRPr="007878AB">
              <w:rPr>
                <w:rStyle w:val="BoldandItalics"/>
              </w:rPr>
              <w:t>business</w:t>
            </w:r>
            <w:r w:rsidRPr="007878AB">
              <w:t xml:space="preserve"> </w:t>
            </w:r>
            <w:r w:rsidRPr="007878AB">
              <w:rPr>
                <w:rStyle w:val="BoldandItalics"/>
              </w:rPr>
              <w:t>requirements</w:t>
            </w:r>
          </w:p>
          <w:p w:rsidR="00000000" w:rsidP="007878AB">
            <w:pPr>
              <w:pStyle w:val="List2"/>
              <w:rPr>
                <w:lang w:val="en-NZ"/>
              </w:rPr>
            </w:pPr>
            <w:r w:rsidRPr="007878AB">
              <w:t>2.3.</w:t>
            </w:r>
            <w:r w:rsidRPr="007878AB">
              <w:tab/>
              <w:t>Identify the business impact of changes and document according to current and future business directions</w:t>
            </w:r>
          </w:p>
        </w:tc>
      </w:tr>
      <w:tr w:rsidTr="003B12F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List"/>
              <w:rPr>
                <w:lang w:val="en-NZ"/>
              </w:rPr>
            </w:pPr>
            <w:r w:rsidRPr="007878AB">
              <w:t>3.</w:t>
            </w:r>
            <w:r w:rsidRPr="007878AB">
              <w:tab/>
              <w:t>Implement contingency plan</w:t>
            </w:r>
            <w:r w:rsidRPr="007878AB">
              <w: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2"/>
            </w:pPr>
            <w:r w:rsidRPr="007878AB">
              <w:t>3.1.</w:t>
            </w:r>
            <w:r w:rsidRPr="007878AB">
              <w:tab/>
              <w:t xml:space="preserve">Classify each risk and create </w:t>
            </w:r>
            <w:r w:rsidRPr="007878AB">
              <w:rPr>
                <w:rStyle w:val="BoldandItalics"/>
              </w:rPr>
              <w:t>contingency plans</w:t>
            </w:r>
            <w:r w:rsidRPr="007878AB">
              <w:t xml:space="preserve"> that address how the risk will be monitored and overcome, if possible</w:t>
            </w:r>
          </w:p>
          <w:p w:rsidR="00000000" w:rsidRPr="007878AB" w:rsidP="007878AB">
            <w:pPr>
              <w:pStyle w:val="List2"/>
            </w:pPr>
            <w:r w:rsidRPr="007878AB">
              <w:t>3.2.</w:t>
            </w:r>
            <w:r w:rsidRPr="007878AB">
              <w:tab/>
              <w:t xml:space="preserve">Identify measurable benchmarks to track the treatment of risks, to the new </w:t>
            </w:r>
            <w:r w:rsidRPr="007878AB">
              <w:rPr>
                <w:rStyle w:val="BoldandItalics"/>
              </w:rPr>
              <w:t>system</w:t>
            </w:r>
          </w:p>
          <w:p w:rsidR="00000000" w:rsidRPr="007878AB" w:rsidP="007878AB">
            <w:pPr>
              <w:pStyle w:val="List2"/>
            </w:pPr>
            <w:r w:rsidRPr="007878AB">
              <w:t>3.3.</w:t>
            </w:r>
            <w:r w:rsidRPr="007878AB">
              <w:tab/>
              <w:t>Identify risk management intervention p</w:t>
            </w:r>
            <w:r w:rsidRPr="007878AB">
              <w:t>oints according to benchmarked performance tolerances</w:t>
            </w:r>
          </w:p>
          <w:p w:rsidR="00000000" w:rsidP="007878AB">
            <w:pPr>
              <w:pStyle w:val="List2"/>
              <w:rPr>
                <w:lang w:val="en-NZ"/>
              </w:rPr>
            </w:pPr>
            <w:r w:rsidRPr="007878AB">
              <w:t>3.4.</w:t>
            </w:r>
            <w:r w:rsidRPr="007878AB">
              <w:tab/>
              <w:t>Demonstrate use of phased implementation and piloting to reduce risk factors</w:t>
            </w:r>
          </w:p>
        </w:tc>
      </w:tr>
      <w:tr w:rsidTr="003B12F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List"/>
              <w:rPr>
                <w:lang w:val="en-NZ"/>
              </w:rPr>
            </w:pPr>
            <w:r w:rsidRPr="007878AB">
              <w:t>4.</w:t>
            </w:r>
            <w:r w:rsidRPr="007878AB">
              <w:tab/>
              <w:t>Monitor, update and report risk profile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2"/>
            </w:pPr>
            <w:r w:rsidRPr="007878AB">
              <w:t>4.1.</w:t>
            </w:r>
            <w:r w:rsidRPr="007878AB">
              <w:tab/>
              <w:t>Conduct regular risk updates to add new risks and remove old risks</w:t>
            </w:r>
          </w:p>
          <w:p w:rsidR="00000000" w:rsidRPr="007878AB" w:rsidP="007878AB">
            <w:pPr>
              <w:pStyle w:val="List2"/>
            </w:pPr>
            <w:r w:rsidRPr="007878AB">
              <w:t>4.2.</w:t>
            </w:r>
            <w:r w:rsidRPr="007878AB">
              <w:tab/>
              <w:t xml:space="preserve">Update </w:t>
            </w:r>
            <w:r w:rsidRPr="007878AB">
              <w:rPr>
                <w:rStyle w:val="BoldandItalics"/>
              </w:rPr>
              <w:t>contingency plans</w:t>
            </w:r>
            <w:r w:rsidRPr="007878AB">
              <w:t xml:space="preserve"> when appropriate to incorporate new information</w:t>
            </w:r>
          </w:p>
          <w:p w:rsidR="00000000" w:rsidRPr="007878AB" w:rsidP="007878AB">
            <w:pPr>
              <w:pStyle w:val="List2"/>
            </w:pPr>
            <w:r w:rsidRPr="007878AB">
              <w:t>4.3.</w:t>
            </w:r>
            <w:r w:rsidRPr="007878AB">
              <w:tab/>
              <w:t>Conduct risk reviews at major project milestones and document outcomes</w:t>
            </w:r>
          </w:p>
          <w:p w:rsidR="00000000" w:rsidRPr="007878AB" w:rsidP="007878AB">
            <w:pPr>
              <w:pStyle w:val="List2"/>
            </w:pPr>
            <w:r w:rsidRPr="007878AB">
              <w:t>4.4.</w:t>
            </w:r>
            <w:r w:rsidRPr="007878AB">
              <w:tab/>
              <w:t xml:space="preserve">Establish feedback processes to provide warning of potential new risks according to </w:t>
            </w:r>
            <w:r w:rsidRPr="007878AB">
              <w:rPr>
                <w:rStyle w:val="BoldandItalics"/>
              </w:rPr>
              <w:t>business</w:t>
            </w:r>
            <w:r w:rsidRPr="007878AB">
              <w:t xml:space="preserve"> </w:t>
            </w:r>
            <w:r w:rsidRPr="007878AB">
              <w:rPr>
                <w:rStyle w:val="BoldandItalics"/>
              </w:rPr>
              <w:t>requirem</w:t>
            </w:r>
            <w:r w:rsidRPr="007878AB">
              <w:rPr>
                <w:rStyle w:val="BoldandItalics"/>
              </w:rPr>
              <w:t>ents</w:t>
            </w:r>
          </w:p>
        </w:tc>
      </w:tr>
    </w:tbl>
    <w:p w:rsidR="003B12F4" w:rsidP="007878AB">
      <w:pPr>
        <w:pStyle w:val="BodyText"/>
      </w:pPr>
    </w:p>
    <w:p w:rsidR="003B12F4" w:rsidP="007878AB">
      <w:pPr>
        <w:pStyle w:val="BodyText"/>
      </w:pPr>
    </w:p>
    <w:p w:rsidR="00000000" w:rsidRPr="007878AB" w:rsidP="007878AB">
      <w:pPr>
        <w:pStyle w:val="Heading1"/>
      </w:pPr>
      <w:bookmarkStart w:id="9" w:name="O_260280"/>
      <w:bookmarkEnd w:id="9"/>
      <w:r w:rsidRPr="007878AB">
        <w:t>Required Skills and Knowledge</w:t>
      </w:r>
    </w:p>
    <w:tbl>
      <w:tblPr>
        <w:tblW w:w="0" w:type="auto"/>
        <w:tblLayout w:type="fixed"/>
        <w:tblCellMar>
          <w:left w:w="62" w:type="dxa"/>
          <w:right w:w="62" w:type="dxa"/>
        </w:tblCellMar>
        <w:tblLook w:val="0000"/>
      </w:tblPr>
      <w:tblGrid>
        <w:gridCol w:w="8522"/>
      </w:tblGrid>
      <w:tr w:rsidTr="003B12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REQUIRED SKILLS AND KNOWLEDGE</w:t>
            </w:r>
          </w:p>
        </w:tc>
      </w:tr>
      <w:tr w:rsidTr="003B12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t>This section describes the skills and knowledge required for this unit.</w:t>
            </w:r>
          </w:p>
        </w:tc>
      </w:tr>
      <w:tr w:rsidTr="003B1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Required skills</w:t>
            </w:r>
          </w:p>
        </w:tc>
      </w:tr>
      <w:tr w:rsidTr="003B1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Bullet"/>
            </w:pPr>
            <w:r w:rsidRPr="007878AB">
              <w:t>Capacity planning</w:t>
            </w:r>
          </w:p>
          <w:p w:rsidR="00000000" w:rsidRPr="007878AB" w:rsidP="007878AB">
            <w:pPr>
              <w:pStyle w:val="ListBullet"/>
            </w:pPr>
            <w:r w:rsidRPr="007878AB">
              <w:t>Technology transfer</w:t>
            </w:r>
          </w:p>
          <w:p w:rsidR="00000000" w:rsidRPr="007878AB" w:rsidP="007878AB">
            <w:pPr>
              <w:pStyle w:val="ListBullet"/>
            </w:pPr>
            <w:r w:rsidRPr="007878AB">
              <w:t>Information architecture</w:t>
            </w:r>
          </w:p>
          <w:p w:rsidR="00000000" w:rsidRPr="007878AB" w:rsidP="007878AB">
            <w:pPr>
              <w:pStyle w:val="ListBullet"/>
            </w:pPr>
            <w:r w:rsidRPr="007878AB">
              <w:t>Use of site design software and hardware</w:t>
            </w:r>
          </w:p>
          <w:p w:rsidR="00000000" w:rsidP="007878AB">
            <w:pPr>
              <w:pStyle w:val="ListBullet"/>
              <w:rPr>
                <w:lang w:val="en-NZ"/>
              </w:rPr>
            </w:pPr>
            <w:r w:rsidRPr="007878AB">
              <w:t>Project management</w:t>
            </w:r>
          </w:p>
        </w:tc>
      </w:tr>
      <w:tr w:rsidTr="003B1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Required knowledge</w:t>
            </w:r>
          </w:p>
        </w:tc>
      </w:tr>
      <w:tr w:rsidTr="003B1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Bullet"/>
            </w:pPr>
            <w:r w:rsidRPr="007878AB">
              <w:t>Technology updating guidelines</w:t>
            </w:r>
          </w:p>
          <w:p w:rsidR="00000000" w:rsidRPr="007878AB" w:rsidP="007878AB">
            <w:pPr>
              <w:pStyle w:val="ListBullet"/>
            </w:pPr>
            <w:r w:rsidRPr="007878AB">
              <w:t>Business process design</w:t>
            </w:r>
          </w:p>
          <w:p w:rsidR="00000000" w:rsidRPr="007878AB" w:rsidP="007878AB">
            <w:pPr>
              <w:pStyle w:val="ListBullet"/>
            </w:pPr>
            <w:r w:rsidRPr="007878AB">
              <w:t>Maintaining and administering a site</w:t>
            </w:r>
          </w:p>
          <w:p w:rsidR="00000000" w:rsidRPr="007878AB" w:rsidP="007878AB">
            <w:pPr>
              <w:pStyle w:val="ListBullet"/>
            </w:pPr>
            <w:r w:rsidRPr="007878AB">
              <w:t>Understanding how business sites fit into corporate strategy</w:t>
            </w:r>
          </w:p>
          <w:p w:rsidR="00000000" w:rsidRPr="007878AB" w:rsidP="007878AB">
            <w:pPr>
              <w:pStyle w:val="ListBullet"/>
            </w:pPr>
            <w:r w:rsidRPr="007878AB">
              <w:t>Policy writing and di</w:t>
            </w:r>
            <w:r w:rsidRPr="007878AB">
              <w:t>ssemination</w:t>
            </w:r>
          </w:p>
          <w:p w:rsidR="00000000" w:rsidRPr="007878AB" w:rsidP="007878AB">
            <w:pPr>
              <w:pStyle w:val="ListBullet"/>
            </w:pPr>
            <w:r w:rsidRPr="007878AB">
              <w:t>Documenting technical specifications</w:t>
            </w:r>
          </w:p>
          <w:p w:rsidR="00000000" w:rsidRPr="007878AB" w:rsidP="007878AB">
            <w:pPr>
              <w:pStyle w:val="ListBullet"/>
            </w:pPr>
            <w:r w:rsidRPr="007878AB">
              <w:t>Understanding the business supply chain</w:t>
            </w:r>
          </w:p>
          <w:p w:rsidR="00000000" w:rsidRPr="007878AB" w:rsidP="007878AB">
            <w:pPr>
              <w:pStyle w:val="ListBullet"/>
            </w:pPr>
            <w:r w:rsidRPr="007878AB">
              <w:t>Understanding user analysis and the CRM</w:t>
            </w:r>
          </w:p>
          <w:p w:rsidR="00000000" w:rsidRPr="007878AB" w:rsidP="007878AB">
            <w:pPr>
              <w:pStyle w:val="ListBullet"/>
            </w:pPr>
            <w:r w:rsidRPr="007878AB">
              <w:t>Copyright and intellectual property</w:t>
            </w:r>
          </w:p>
          <w:p w:rsidR="00000000" w:rsidRPr="007878AB" w:rsidP="007878AB">
            <w:pPr>
              <w:pStyle w:val="ListBullet"/>
            </w:pPr>
            <w:r w:rsidRPr="007878AB">
              <w:t>Relevant privacy legislation</w:t>
            </w:r>
          </w:p>
          <w:p w:rsidR="00000000" w:rsidRPr="007878AB" w:rsidP="007878AB">
            <w:pPr>
              <w:pStyle w:val="ListBullet"/>
            </w:pPr>
            <w:r w:rsidRPr="007878AB">
              <w:t>Australian Computer Society Code of Ethics</w:t>
            </w:r>
          </w:p>
        </w:tc>
      </w:tr>
    </w:tbl>
    <w:p w:rsidR="003B12F4" w:rsidP="007878AB">
      <w:pPr>
        <w:pStyle w:val="BodyText"/>
      </w:pPr>
    </w:p>
    <w:p w:rsidR="003B12F4" w:rsidP="007878AB">
      <w:pPr>
        <w:pStyle w:val="BodyText"/>
      </w:pPr>
    </w:p>
    <w:p w:rsidR="00000000" w:rsidRPr="007878AB" w:rsidP="007878AB">
      <w:pPr>
        <w:pStyle w:val="AllowPageBreak"/>
      </w:pPr>
    </w:p>
    <w:p w:rsidR="00000000" w:rsidRPr="007878AB" w:rsidP="007878AB">
      <w:pPr>
        <w:pStyle w:val="Heading1"/>
      </w:pPr>
      <w:bookmarkStart w:id="10" w:name="O_244314"/>
      <w:bookmarkEnd w:id="10"/>
      <w:r w:rsidRPr="007878AB">
        <w:t>Evidence Guide</w:t>
      </w:r>
    </w:p>
    <w:tbl>
      <w:tblPr>
        <w:tblW w:w="9570" w:type="dxa"/>
        <w:tblLayout w:type="fixed"/>
        <w:tblCellMar>
          <w:left w:w="62" w:type="dxa"/>
          <w:right w:w="62" w:type="dxa"/>
        </w:tblCellMar>
        <w:tblLook w:val="0000"/>
      </w:tblPr>
      <w:tblGrid>
        <w:gridCol w:w="3908"/>
        <w:gridCol w:w="5662"/>
      </w:tblGrid>
      <w:tr w:rsidTr="003B12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EVIDENCE GUIDE</w:t>
            </w:r>
          </w:p>
        </w:tc>
      </w:tr>
      <w:tr w:rsidTr="003B12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t xml:space="preserve">The evidence guide provides advice on assessment and must be read in conjunction with the performance criteria, required skills and knowledge, range statement and the Assessment Guidelines for the Training </w:t>
            </w:r>
            <w:r w:rsidRPr="007878AB">
              <w:t>Package.</w:t>
            </w:r>
          </w:p>
        </w:tc>
      </w:tr>
      <w:tr w:rsidTr="003B1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p>
        </w:tc>
      </w:tr>
      <w:tr w:rsidTr="003B1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Evidence of the following is essential:</w:t>
            </w:r>
          </w:p>
          <w:p w:rsidR="00000000" w:rsidRPr="007878AB" w:rsidP="007878AB">
            <w:pPr>
              <w:pStyle w:val="ListBullet"/>
            </w:pPr>
            <w:r w:rsidRPr="007878AB">
              <w:t xml:space="preserve">Assessment must confirm the ability to implement procedures that identify where </w:t>
            </w:r>
            <w:r w:rsidRPr="007878AB">
              <w:t>risk occurs and what measures need to be taken to handle the risk. Contingency planning is an integral part of demonstrating competency.</w:t>
            </w:r>
          </w:p>
          <w:p w:rsidR="00000000" w:rsidRPr="007878AB" w:rsidP="007878AB">
            <w:pPr>
              <w:pStyle w:val="ListBullet"/>
            </w:pPr>
            <w:r w:rsidRPr="007878AB">
              <w:t>Effective implementation procedures include preventative considerations, such as establishing warning systems and estab</w:t>
            </w:r>
            <w:r w:rsidRPr="007878AB">
              <w:t>lishing an ongoing process that includes regular or programmed reviews to the risk profile.</w:t>
            </w:r>
          </w:p>
          <w:p w:rsidR="00000000" w:rsidRPr="007878AB" w:rsidP="007878AB">
            <w:pPr>
              <w:pStyle w:val="ListBullet"/>
            </w:pPr>
            <w:r w:rsidRPr="007878AB">
              <w:t>Risk management must include managing those factors that may have an adverse effect on an external party, such as an business website customer or supplier. Conseque</w:t>
            </w:r>
            <w:r w:rsidRPr="007878AB">
              <w:t>ntly, risk management may need to be a collaborative process that involves users and commercial partners.</w:t>
            </w:r>
          </w:p>
          <w:p w:rsidR="00000000" w:rsidRPr="007878AB" w:rsidP="007878AB">
            <w:pPr>
              <w:pStyle w:val="BodyText"/>
            </w:pPr>
          </w:p>
          <w:p w:rsidR="00000000" w:rsidRPr="007878AB" w:rsidP="007878AB">
            <w:pPr>
              <w:pStyle w:val="BodyText"/>
            </w:pPr>
            <w:r w:rsidRPr="007878AB">
              <w:t>To demonstrate competency in this unit the person will require access to:</w:t>
            </w:r>
          </w:p>
          <w:p w:rsidR="00000000" w:rsidRPr="007878AB" w:rsidP="007878AB">
            <w:pPr>
              <w:pStyle w:val="ListBullet"/>
            </w:pPr>
            <w:r w:rsidRPr="007878AB">
              <w:t>Web servers</w:t>
            </w:r>
          </w:p>
          <w:p w:rsidR="00000000" w:rsidRPr="007878AB" w:rsidP="007878AB">
            <w:pPr>
              <w:pStyle w:val="ListBullet"/>
            </w:pPr>
            <w:r w:rsidRPr="007878AB">
              <w:t>Business website</w:t>
            </w:r>
          </w:p>
          <w:p w:rsidR="00000000" w:rsidRPr="007878AB" w:rsidP="007878AB">
            <w:pPr>
              <w:pStyle w:val="ListBullet"/>
            </w:pPr>
            <w:r w:rsidRPr="007878AB">
              <w:t>Site server</w:t>
            </w:r>
          </w:p>
          <w:p w:rsidR="00000000" w:rsidRPr="007878AB" w:rsidP="007878AB">
            <w:pPr>
              <w:pStyle w:val="ListBullet"/>
            </w:pPr>
            <w:r w:rsidRPr="007878AB">
              <w:t>Site server software</w:t>
            </w:r>
          </w:p>
          <w:p w:rsidR="00000000" w:rsidRPr="007878AB" w:rsidP="007878AB">
            <w:pPr>
              <w:pStyle w:val="ListBullet"/>
            </w:pPr>
            <w:r w:rsidRPr="007878AB">
              <w:t>Analysis software</w:t>
            </w:r>
          </w:p>
          <w:p w:rsidR="00000000" w:rsidRPr="007878AB" w:rsidP="007878AB">
            <w:pPr>
              <w:pStyle w:val="ListBullet"/>
            </w:pPr>
            <w:r w:rsidRPr="007878AB">
              <w:t>Requirements documentation</w:t>
            </w:r>
          </w:p>
          <w:p w:rsidR="00000000" w:rsidRPr="007878AB" w:rsidP="007878AB">
            <w:pPr>
              <w:pStyle w:val="ListBullet"/>
            </w:pPr>
            <w:r w:rsidRPr="007878AB">
              <w:t>Risk management plan</w:t>
            </w:r>
          </w:p>
          <w:p w:rsidR="00000000" w:rsidRPr="007878AB" w:rsidP="007878AB">
            <w:pPr>
              <w:pStyle w:val="ListBullet"/>
            </w:pPr>
            <w:r w:rsidRPr="007878AB">
              <w:t>User analysis</w:t>
            </w:r>
          </w:p>
          <w:p w:rsidR="00000000" w:rsidRPr="007878AB" w:rsidP="007878AB">
            <w:pPr>
              <w:pStyle w:val="ListBullet"/>
            </w:pPr>
            <w:r w:rsidRPr="007878AB">
              <w:t>Updated or new technology</w:t>
            </w:r>
          </w:p>
          <w:p w:rsidR="00000000" w:rsidRPr="007878AB" w:rsidP="007878AB">
            <w:pPr>
              <w:pStyle w:val="ListBullet"/>
            </w:pPr>
            <w:r w:rsidRPr="007878AB">
              <w:t>Software applications</w:t>
            </w:r>
          </w:p>
          <w:p w:rsidR="00000000" w:rsidP="007878AB">
            <w:pPr>
              <w:pStyle w:val="ListBullet"/>
              <w:rPr>
                <w:lang w:val="en-NZ"/>
              </w:rPr>
            </w:pPr>
            <w:r w:rsidRPr="007878AB">
              <w:t>Networks</w:t>
            </w:r>
          </w:p>
        </w:tc>
      </w:tr>
      <w:tr w:rsidTr="003B1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The breadth, depth and complexity covering planning and initiation of</w:t>
            </w:r>
            <w:r w:rsidRPr="007878AB">
              <w:t xml:space="preserve"> alternative approaches to skills or knowledge applications across a broad range of technical and/or management requirements, evaluation and coordination would be characteristic.</w:t>
            </w:r>
          </w:p>
          <w:p w:rsidR="00000000" w:rsidRPr="007878AB" w:rsidP="007878AB">
            <w:pPr>
              <w:pStyle w:val="BodyText"/>
            </w:pPr>
          </w:p>
          <w:p w:rsidR="00000000" w:rsidRPr="007878AB" w:rsidP="007878AB">
            <w:pPr>
              <w:pStyle w:val="BodyText"/>
            </w:pPr>
            <w:r w:rsidRPr="007878AB">
              <w:t>Assessment must ensure:</w:t>
            </w:r>
          </w:p>
          <w:p w:rsidR="00000000" w:rsidRPr="007878AB" w:rsidP="007878AB">
            <w:pPr>
              <w:pStyle w:val="ListBullet"/>
            </w:pPr>
            <w:r w:rsidRPr="007878AB">
              <w:t>The demonstration of competency may also require self-directed application of knowledge and skills, with substantial depth in some areas where judgement is required in planning and selecting appropriate equipment, services and techniques for self and other</w:t>
            </w:r>
            <w:r w:rsidRPr="007878AB">
              <w:t>s.</w:t>
            </w:r>
          </w:p>
          <w:p w:rsidR="00000000" w:rsidRPr="007878AB" w:rsidP="007878AB">
            <w:pPr>
              <w:pStyle w:val="BodyText"/>
            </w:pPr>
          </w:p>
          <w:p w:rsidR="00000000" w:rsidP="007878AB">
            <w:pPr>
              <w:pStyle w:val="ListBullet"/>
              <w:rPr>
                <w:lang w:val="en-NZ"/>
              </w:rPr>
            </w:pPr>
            <w:r w:rsidRPr="007878AB">
              <w:t>Applications involve participation in development of strategic initiatives as well as personal responsibility and autonomy in performing complex technical operations or organising others. It may include participation in teams including teams concerned</w:t>
            </w:r>
            <w:r w:rsidRPr="007878AB">
              <w:t xml:space="preserve"> with planning and evaluation functions. Group or team coordination may also be involved.</w:t>
            </w:r>
          </w:p>
        </w:tc>
      </w:tr>
      <w:tr w:rsidTr="003B1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The purpose of this unit is to define the standard of performance to be achieved in the workplace. In undertaking training and assessment activi</w:t>
            </w:r>
            <w:r w:rsidRPr="007878AB">
              <w:t>ties related to this unit, consideration should be given to the implementation of appropriate diversity and accessibility practices in order to accommodate people who may have special needs. Additional guidance on these and related matters is provided in I</w:t>
            </w:r>
            <w:r w:rsidRPr="007878AB">
              <w:t>CA05 Section 1.</w:t>
            </w:r>
          </w:p>
          <w:p w:rsidR="00000000" w:rsidRPr="007878AB" w:rsidP="007878AB">
            <w:pPr>
              <w:pStyle w:val="BodyText"/>
            </w:pPr>
          </w:p>
          <w:p w:rsidR="00000000" w:rsidRPr="007878AB" w:rsidP="007878AB">
            <w:pPr>
              <w:pStyle w:val="ListBullet"/>
            </w:pPr>
            <w:r w:rsidRPr="007878AB">
              <w:t>Competency in this unit should be assessed using summative assessment to ensure consistency of performance in a range of contexts. This unit can be assessed either in the workplace or in a simulated environment. However, simulated activit</w:t>
            </w:r>
            <w:r w:rsidRPr="007878AB">
              <w:t>ies must closely reflect the workplace to enable full demonstration of competency.</w:t>
            </w:r>
          </w:p>
          <w:p w:rsidR="00000000" w:rsidRPr="007878AB" w:rsidP="007878AB">
            <w:pPr>
              <w:pStyle w:val="BodyText"/>
            </w:pPr>
          </w:p>
          <w:p w:rsidR="00000000" w:rsidP="007878AB">
            <w:pPr>
              <w:pStyle w:val="ListBullet"/>
              <w:rPr>
                <w:lang w:val="en-NZ"/>
              </w:rPr>
            </w:pPr>
            <w:r w:rsidRPr="007878AB">
              <w:t>Assessment will usually include observation of real or simulated work processes and procedures and/or performance in a project context as well as questioning on underpinni</w:t>
            </w:r>
            <w:r w:rsidRPr="007878AB">
              <w:t>ng knowledge and skills. The questioning of team members, supervisors, subordinates, peers and clients where appropriate may provide valuable input to the assessment process. The interdependence of units for assessment purposes may vary with the particular</w:t>
            </w:r>
            <w:r w:rsidRPr="007878AB">
              <w:t xml:space="preserve"> project or scenario.</w:t>
            </w:r>
          </w:p>
        </w:tc>
      </w:tr>
      <w:tr w:rsidTr="003B1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Holistic assessment with other units relevant to the industry sector, workplace and job role is recommended, for example:</w:t>
            </w:r>
          </w:p>
          <w:p w:rsidR="00000000" w:rsidRPr="007878AB" w:rsidP="007878AB">
            <w:pPr>
              <w:pStyle w:val="ListBullet"/>
            </w:pPr>
            <w:r w:rsidRPr="007878AB">
              <w:t>ICAA5156B Review and plan to minimise risk to business solutions</w:t>
            </w:r>
          </w:p>
          <w:p w:rsidR="00000000" w:rsidRPr="007878AB" w:rsidP="007878AB">
            <w:pPr>
              <w:pStyle w:val="BodyText"/>
            </w:pPr>
          </w:p>
          <w:p w:rsidR="00000000" w:rsidRPr="007878AB" w:rsidP="007878AB">
            <w:pPr>
              <w:pStyle w:val="BodyText"/>
            </w:pPr>
            <w:r w:rsidRPr="007878AB">
              <w:t>An individual demonstrating this competency would be able to:</w:t>
            </w:r>
          </w:p>
          <w:p w:rsidR="00000000" w:rsidRPr="007878AB" w:rsidP="007878AB">
            <w:pPr>
              <w:pStyle w:val="ListBullet"/>
            </w:pPr>
            <w:r w:rsidRPr="007878AB">
              <w:t>Demonstrate understanding of a broad knowledge base incorporating theoretical concepts, with substantial depth in some areas</w:t>
            </w:r>
          </w:p>
          <w:p w:rsidR="00000000" w:rsidRPr="007878AB" w:rsidP="007878AB">
            <w:pPr>
              <w:pStyle w:val="ListBullet"/>
            </w:pPr>
            <w:r w:rsidRPr="007878AB">
              <w:t>Analyse and plan approaches to technical problems or management requ</w:t>
            </w:r>
            <w:r w:rsidRPr="007878AB">
              <w:t>irements</w:t>
            </w:r>
          </w:p>
          <w:p w:rsidR="00000000" w:rsidRPr="007878AB" w:rsidP="007878AB">
            <w:pPr>
              <w:pStyle w:val="ListBullet"/>
            </w:pPr>
            <w:r w:rsidRPr="007878AB">
              <w:t>Transfer and apply theoretical concepts and/or technical or creative skills to a range of situations</w:t>
            </w:r>
          </w:p>
          <w:p w:rsidR="00000000" w:rsidRPr="007878AB" w:rsidP="007878AB">
            <w:pPr>
              <w:pStyle w:val="ListBullet"/>
            </w:pPr>
            <w:r w:rsidRPr="007878AB">
              <w:t>Evaluate information, using it to forecast for planning or research purposes</w:t>
            </w:r>
          </w:p>
          <w:p w:rsidR="00000000" w:rsidRPr="007878AB" w:rsidP="007878AB">
            <w:pPr>
              <w:pStyle w:val="ListBullet"/>
            </w:pPr>
            <w:r w:rsidRPr="007878AB">
              <w:t>Take responsibility for own outputs in relation to broad quantity and</w:t>
            </w:r>
            <w:r w:rsidRPr="007878AB">
              <w:t xml:space="preserve"> quality parameters</w:t>
            </w:r>
          </w:p>
          <w:p w:rsidR="00000000" w:rsidRPr="007878AB" w:rsidP="007878AB">
            <w:pPr>
              <w:pStyle w:val="ListBullet"/>
            </w:pPr>
            <w:r w:rsidRPr="007878AB">
              <w:t>Take some responsibility for the achievement of group outcomes</w:t>
            </w:r>
          </w:p>
          <w:p w:rsidR="00000000" w:rsidRPr="007878AB" w:rsidP="007878AB">
            <w:pPr>
              <w:pStyle w:val="ListBullet"/>
            </w:pPr>
            <w:r w:rsidRPr="007878AB">
              <w:t>Maintain knowledge of industry products and services</w:t>
            </w:r>
          </w:p>
          <w:p w:rsidR="00000000" w:rsidRPr="007878AB" w:rsidP="007878AB">
            <w:pPr>
              <w:pStyle w:val="BodyText"/>
            </w:pPr>
          </w:p>
          <w:p w:rsidR="00000000" w:rsidRPr="007878AB" w:rsidP="007878AB">
            <w:pPr>
              <w:pStyle w:val="BodyText"/>
            </w:pPr>
            <w:r w:rsidRPr="007878AB">
              <w:t>Additionally, an individual demonstrating this competency would be able to:</w:t>
            </w:r>
          </w:p>
          <w:p w:rsidR="00000000" w:rsidRPr="007878AB" w:rsidP="007878AB">
            <w:pPr>
              <w:pStyle w:val="ListBullet"/>
            </w:pPr>
            <w:r w:rsidRPr="007878AB">
              <w:t>Demonstrate knowledge of risk management p</w:t>
            </w:r>
            <w:r w:rsidRPr="007878AB">
              <w:t>rocesses, incorporating some theoretical concepts</w:t>
            </w:r>
          </w:p>
          <w:p w:rsidR="00000000" w:rsidRPr="007878AB" w:rsidP="007878AB">
            <w:pPr>
              <w:pStyle w:val="ListBullet"/>
            </w:pPr>
            <w:r w:rsidRPr="007878AB">
              <w:t>Apply solutions to a defined range of unpredictable problems</w:t>
            </w:r>
          </w:p>
          <w:p w:rsidR="00000000" w:rsidRPr="007878AB" w:rsidP="007878AB">
            <w:pPr>
              <w:pStyle w:val="ListBullet"/>
            </w:pPr>
            <w:r w:rsidRPr="007878AB">
              <w:t>Identify and apply skill and knowledge areas to a wide variety of contexts, with depth in some areas</w:t>
            </w:r>
          </w:p>
          <w:p w:rsidR="00000000" w:rsidRPr="007878AB" w:rsidP="007878AB">
            <w:pPr>
              <w:pStyle w:val="ListBullet"/>
            </w:pPr>
            <w:r w:rsidRPr="007878AB">
              <w:t>Identify and evaluate information</w:t>
            </w:r>
          </w:p>
          <w:p w:rsidR="00000000" w:rsidRPr="007878AB" w:rsidP="007878AB">
            <w:pPr>
              <w:pStyle w:val="ListBullet"/>
            </w:pPr>
            <w:r w:rsidRPr="007878AB">
              <w:t>Take respo</w:t>
            </w:r>
            <w:r w:rsidRPr="007878AB">
              <w:t>nsibility for the quality of risk assessment and contingency planning</w:t>
            </w:r>
          </w:p>
        </w:tc>
      </w:tr>
    </w:tbl>
    <w:p w:rsidR="003B12F4" w:rsidP="007878AB">
      <w:pPr>
        <w:pStyle w:val="BodyText"/>
      </w:pPr>
    </w:p>
    <w:p w:rsidR="003B12F4" w:rsidP="007878AB">
      <w:pPr>
        <w:pStyle w:val="BodyText"/>
      </w:pPr>
    </w:p>
    <w:p w:rsidR="00000000" w:rsidRPr="007878AB" w:rsidP="007878AB">
      <w:pPr>
        <w:pStyle w:val="Heading1"/>
      </w:pPr>
      <w:bookmarkStart w:id="11" w:name="O_252297"/>
      <w:bookmarkEnd w:id="11"/>
      <w:r w:rsidRPr="007878AB">
        <w:t>Range Statement</w:t>
      </w:r>
    </w:p>
    <w:tbl>
      <w:tblPr>
        <w:tblW w:w="0" w:type="auto"/>
        <w:tblLayout w:type="fixed"/>
        <w:tblCellMar>
          <w:left w:w="62" w:type="dxa"/>
          <w:right w:w="62" w:type="dxa"/>
        </w:tblCellMar>
        <w:tblLook w:val="0000"/>
      </w:tblPr>
      <w:tblGrid>
        <w:gridCol w:w="3521"/>
        <w:gridCol w:w="5001"/>
      </w:tblGrid>
      <w:tr w:rsidTr="003B12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RANGE STATEMENT</w:t>
            </w:r>
          </w:p>
        </w:tc>
      </w:tr>
      <w:tr w:rsidTr="003B12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t>The range statement relates to the unit of competency as a whole. It allows for different work environments and situations that may affect performance. Bold italicised wording, if used in the performance criteria, is detailed below. Essential operating con</w:t>
            </w:r>
            <w:r w:rsidRPr="007878AB">
              <w:t>ditions that may be present with training and assessment (depending on the work situation, needs of the candidate, accessibility of the item, and local industry and regional contexts) may also be included.</w:t>
            </w:r>
          </w:p>
        </w:tc>
      </w:tr>
      <w:tr w:rsidTr="003B12F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BoldandItalics"/>
              </w:rPr>
              <w:t>Business requirements</w:t>
            </w:r>
            <w:r w:rsidRPr="007878AB">
              <w:t xml:space="preserve"> may be in reference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Bullet"/>
            </w:pPr>
            <w:r w:rsidRPr="007878AB">
              <w:t>business</w:t>
            </w:r>
          </w:p>
          <w:p w:rsidR="00000000" w:rsidRPr="007878AB" w:rsidP="007878AB">
            <w:pPr>
              <w:pStyle w:val="ListBullet"/>
            </w:pPr>
            <w:r w:rsidRPr="007878AB">
              <w:t>system</w:t>
            </w:r>
          </w:p>
          <w:p w:rsidR="00000000" w:rsidRPr="007878AB" w:rsidP="007878AB">
            <w:pPr>
              <w:pStyle w:val="ListBullet"/>
            </w:pPr>
            <w:r w:rsidRPr="007878AB">
              <w:t>application</w:t>
            </w:r>
          </w:p>
          <w:p w:rsidR="00000000" w:rsidRPr="007878AB" w:rsidP="007878AB">
            <w:pPr>
              <w:pStyle w:val="ListBullet"/>
            </w:pPr>
            <w:r w:rsidRPr="007878AB">
              <w:t>network</w:t>
            </w:r>
          </w:p>
          <w:p w:rsidR="00000000" w:rsidP="007878AB">
            <w:pPr>
              <w:pStyle w:val="ListBullet"/>
              <w:rPr>
                <w:lang w:val="en-NZ"/>
              </w:rPr>
            </w:pPr>
            <w:r w:rsidRPr="007878AB">
              <w:t>people in the organisation</w:t>
            </w:r>
          </w:p>
        </w:tc>
      </w:tr>
      <w:tr w:rsidTr="003B12F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BoldandItalics"/>
              </w:rPr>
              <w:t>System</w:t>
            </w:r>
            <w:r w:rsidRPr="007878AB">
              <w:t xml:space="preserve"> may include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Bullet"/>
            </w:pPr>
            <w:r w:rsidRPr="007878AB">
              <w:t>databases</w:t>
            </w:r>
          </w:p>
          <w:p w:rsidR="00000000" w:rsidRPr="007878AB" w:rsidP="007878AB">
            <w:pPr>
              <w:pStyle w:val="ListBullet"/>
            </w:pPr>
            <w:r w:rsidRPr="007878AB">
              <w:t>applications</w:t>
            </w:r>
          </w:p>
          <w:p w:rsidR="00000000" w:rsidRPr="007878AB" w:rsidP="007878AB">
            <w:pPr>
              <w:pStyle w:val="ListBullet"/>
            </w:pPr>
            <w:r w:rsidRPr="007878AB">
              <w:t>servers</w:t>
            </w:r>
          </w:p>
          <w:p w:rsidR="00000000" w:rsidRPr="007878AB" w:rsidP="007878AB">
            <w:pPr>
              <w:pStyle w:val="ListBullet"/>
            </w:pPr>
            <w:r w:rsidRPr="007878AB">
              <w:t>operating systems</w:t>
            </w:r>
          </w:p>
          <w:p w:rsidR="00000000" w:rsidRPr="007878AB" w:rsidP="007878AB">
            <w:pPr>
              <w:pStyle w:val="ListBullet"/>
            </w:pPr>
            <w:r w:rsidRPr="007878AB">
              <w:t>gateways</w:t>
            </w:r>
          </w:p>
          <w:p w:rsidR="00000000" w:rsidRPr="007878AB" w:rsidP="007878AB">
            <w:pPr>
              <w:pStyle w:val="ListBullet"/>
            </w:pPr>
            <w:r w:rsidRPr="007878AB">
              <w:t>application service provider</w:t>
            </w:r>
          </w:p>
          <w:p w:rsidR="00000000" w:rsidP="007878AB">
            <w:pPr>
              <w:pStyle w:val="ListBullet"/>
              <w:rPr>
                <w:lang w:val="en-NZ"/>
              </w:rPr>
            </w:pPr>
            <w:r w:rsidRPr="007878AB">
              <w:t>ISP</w:t>
            </w:r>
          </w:p>
        </w:tc>
      </w:tr>
      <w:tr w:rsidTr="003B12F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BoldandItalics"/>
              </w:rPr>
              <w:t>Contingency plans</w:t>
            </w:r>
            <w:r w:rsidRPr="007878AB">
              <w:t xml:space="preserve"> will vary in format and content detail, but will typically:</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ListBullet"/>
            </w:pPr>
            <w:r w:rsidRPr="007878AB">
              <w:t>Identify weaknesses and provide for the implementation of a disaster prevention program</w:t>
            </w:r>
          </w:p>
          <w:p w:rsidR="00000000" w:rsidRPr="007878AB" w:rsidP="007878AB">
            <w:pPr>
              <w:pStyle w:val="ListBullet"/>
            </w:pPr>
            <w:r w:rsidRPr="007878AB">
              <w:t>Minimise disruption to business operations</w:t>
            </w:r>
          </w:p>
          <w:p w:rsidR="00000000" w:rsidRPr="007878AB" w:rsidP="007878AB">
            <w:pPr>
              <w:pStyle w:val="ListBullet"/>
            </w:pPr>
            <w:r w:rsidRPr="007878AB">
              <w:t>provide a coordinated approach to the disaster recovery process</w:t>
            </w:r>
          </w:p>
        </w:tc>
      </w:tr>
    </w:tbl>
    <w:p w:rsidR="003B12F4" w:rsidP="007878AB">
      <w:pPr>
        <w:pStyle w:val="BodyText"/>
      </w:pPr>
    </w:p>
    <w:p w:rsidR="003B12F4" w:rsidP="007878AB">
      <w:pPr>
        <w:pStyle w:val="BodyText"/>
      </w:pPr>
    </w:p>
    <w:p w:rsidR="00000000" w:rsidRPr="007878AB" w:rsidP="007878AB">
      <w:pPr>
        <w:pStyle w:val="Heading1"/>
      </w:pPr>
      <w:bookmarkStart w:id="12" w:name="O_207764"/>
      <w:bookmarkEnd w:id="12"/>
      <w:r w:rsidRPr="007878AB">
        <w:t>Unit Sector(s)</w:t>
      </w:r>
    </w:p>
    <w:tbl>
      <w:tblPr>
        <w:tblW w:w="0" w:type="auto"/>
        <w:tblLayout w:type="fixed"/>
        <w:tblCellMar>
          <w:left w:w="62" w:type="dxa"/>
          <w:right w:w="62" w:type="dxa"/>
        </w:tblCellMar>
        <w:tblLook w:val="0000"/>
      </w:tblPr>
      <w:tblGrid>
        <w:gridCol w:w="2610"/>
        <w:gridCol w:w="5912"/>
      </w:tblGrid>
      <w:tr w:rsidTr="003B12F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r w:rsidRPr="007878AB">
              <w:t>Implement</w:t>
            </w:r>
          </w:p>
        </w:tc>
      </w:tr>
    </w:tbl>
    <w:p w:rsidR="003B12F4" w:rsidP="007878AB">
      <w:pPr>
        <w:pStyle w:val="BodyText"/>
      </w:pPr>
    </w:p>
    <w:p w:rsidR="003B12F4" w:rsidP="007878AB">
      <w:pPr>
        <w:pStyle w:val="BodyText"/>
      </w:pPr>
    </w:p>
    <w:p w:rsidR="00000000" w:rsidRPr="007878AB" w:rsidP="007878AB">
      <w:pPr>
        <w:pStyle w:val="Heading1"/>
      </w:pPr>
      <w:bookmarkStart w:id="13" w:name="O_207761"/>
      <w:bookmarkEnd w:id="13"/>
      <w:r w:rsidRPr="007878AB">
        <w:t>Co-requisite units</w:t>
      </w:r>
    </w:p>
    <w:tbl>
      <w:tblPr>
        <w:tblW w:w="0" w:type="auto"/>
        <w:tblLayout w:type="fixed"/>
        <w:tblCellMar>
          <w:left w:w="62" w:type="dxa"/>
          <w:right w:w="62" w:type="dxa"/>
        </w:tblCellMar>
        <w:tblLook w:val="0000"/>
      </w:tblPr>
      <w:tblGrid>
        <w:gridCol w:w="2641"/>
        <w:gridCol w:w="1322"/>
        <w:gridCol w:w="4559"/>
      </w:tblGrid>
      <w:tr w:rsidTr="003B12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p>
        </w:tc>
      </w:tr>
      <w:tr w:rsidTr="003B1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p>
        </w:tc>
      </w:tr>
      <w:tr w:rsidTr="003B1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p>
        </w:tc>
      </w:tr>
    </w:tbl>
    <w:p w:rsidR="003B12F4" w:rsidP="007878AB">
      <w:pPr>
        <w:pStyle w:val="BodyText"/>
      </w:pPr>
    </w:p>
    <w:p w:rsidR="003B12F4" w:rsidP="007878AB">
      <w:pPr>
        <w:pStyle w:val="BodyText"/>
      </w:pPr>
    </w:p>
    <w:p w:rsidR="00000000" w:rsidRPr="007878AB" w:rsidP="007878AB">
      <w:pPr>
        <w:pStyle w:val="Heading1"/>
      </w:pPr>
      <w:bookmarkStart w:id="14" w:name="O_207763"/>
      <w:bookmarkEnd w:id="14"/>
      <w:r w:rsidRPr="007878AB">
        <w:t>Competency field</w:t>
      </w:r>
    </w:p>
    <w:tbl>
      <w:tblPr>
        <w:tblW w:w="0" w:type="auto"/>
        <w:tblLayout w:type="fixed"/>
        <w:tblCellMar>
          <w:left w:w="62" w:type="dxa"/>
          <w:right w:w="62" w:type="dxa"/>
        </w:tblCellMar>
        <w:tblLook w:val="0000"/>
      </w:tblPr>
      <w:tblGrid>
        <w:gridCol w:w="2784"/>
        <w:gridCol w:w="5738"/>
      </w:tblGrid>
      <w:tr w:rsidTr="003B12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B">
            <w:pPr>
              <w:pStyle w:val="BodyText"/>
              <w:rPr>
                <w:lang w:val="en-NZ"/>
              </w:rPr>
            </w:pPr>
            <w:r w:rsidRPr="007878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B" w:rsidP="007878AB">
            <w:pPr>
              <w:pStyle w:val="BodyText"/>
            </w:pPr>
          </w:p>
        </w:tc>
      </w:tr>
    </w:tbl>
    <w:p w:rsidR="003B12F4" w:rsidP="007878AB">
      <w:pPr>
        <w:pStyle w:val="BodyText"/>
      </w:pPr>
    </w:p>
    <w:p w:rsidR="003B12F4" w:rsidP="007878AB">
      <w:pPr>
        <w:pStyle w:val="BodyText"/>
      </w:pPr>
    </w:p>
    <w:p w:rsidR="00000000" w:rsidRPr="007878AB" w:rsidP="007878AB"/>
    <w:sectPr w:rsidSect="00787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2F4" w:rsidP="003B1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F4" w:rsidP="00787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12F4" w:rsidP="007878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12F4" w:rsidP="007878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2F4" w:rsidP="003B1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F4" w:rsidP="007878AB">
    <w:pPr>
      <w:pStyle w:val="Header"/>
      <w:framePr w:wrap="around"/>
    </w:pPr>
    <w:r>
      <w:fldChar w:fldCharType="begin"/>
    </w:r>
    <w:r>
      <w:instrText xml:space="preserve"> TITLE   \* MERGEFORMAT </w:instrText>
    </w:r>
    <w:r>
      <w:fldChar w:fldCharType="separate"/>
    </w:r>
    <w:r>
      <w:t>ICAI5152B Implement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12F4" w:rsidP="007878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C4B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EF1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8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8AB"/>
    <w:pPr>
      <w:spacing w:before="360" w:after="60"/>
      <w:outlineLvl w:val="0"/>
    </w:pPr>
    <w:rPr>
      <w:sz w:val="32"/>
    </w:rPr>
  </w:style>
  <w:style w:type="paragraph" w:styleId="Heading2">
    <w:name w:val="heading 2"/>
    <w:basedOn w:val="HeadingBase"/>
    <w:next w:val="BodyText"/>
    <w:link w:val="Heading2Char"/>
    <w:qFormat/>
    <w:rsid w:val="007878AB"/>
    <w:pPr>
      <w:keepLines/>
      <w:spacing w:before="240" w:after="120"/>
      <w:outlineLvl w:val="1"/>
    </w:pPr>
    <w:rPr>
      <w:sz w:val="28"/>
      <w:szCs w:val="40"/>
    </w:rPr>
  </w:style>
  <w:style w:type="paragraph" w:styleId="Heading3">
    <w:name w:val="heading 3"/>
    <w:basedOn w:val="HeadingBase"/>
    <w:next w:val="BodyText"/>
    <w:link w:val="Heading3Char"/>
    <w:qFormat/>
    <w:rsid w:val="007878AB"/>
    <w:pPr>
      <w:spacing w:before="180" w:after="120"/>
      <w:outlineLvl w:val="2"/>
    </w:pPr>
    <w:rPr>
      <w:spacing w:val="-10"/>
      <w:kern w:val="32"/>
    </w:rPr>
  </w:style>
  <w:style w:type="paragraph" w:styleId="Heading4">
    <w:name w:val="heading 4"/>
    <w:basedOn w:val="HeadingBase"/>
    <w:next w:val="BodyText"/>
    <w:link w:val="Heading4Char"/>
    <w:qFormat/>
    <w:rsid w:val="007878AB"/>
    <w:pPr>
      <w:spacing w:before="160" w:after="120"/>
      <w:outlineLvl w:val="3"/>
    </w:pPr>
    <w:rPr>
      <w:sz w:val="22"/>
    </w:rPr>
  </w:style>
  <w:style w:type="paragraph" w:styleId="Heading5">
    <w:name w:val="heading 5"/>
    <w:basedOn w:val="HeadingBase"/>
    <w:next w:val="Normal"/>
    <w:link w:val="Heading5Char"/>
    <w:qFormat/>
    <w:rsid w:val="007878AB"/>
    <w:pPr>
      <w:spacing w:before="80"/>
      <w:outlineLvl w:val="4"/>
    </w:pPr>
    <w:rPr>
      <w:color w:val="918585"/>
      <w:sz w:val="20"/>
    </w:rPr>
  </w:style>
  <w:style w:type="paragraph" w:styleId="Heading6">
    <w:name w:val="heading 6"/>
    <w:basedOn w:val="HeadingBase"/>
    <w:next w:val="Normal"/>
    <w:link w:val="Heading6Char"/>
    <w:qFormat/>
    <w:rsid w:val="007878AB"/>
    <w:pPr>
      <w:spacing w:before="60"/>
      <w:outlineLvl w:val="5"/>
    </w:pPr>
    <w:rPr>
      <w:color w:val="918585"/>
      <w:sz w:val="20"/>
    </w:rPr>
  </w:style>
  <w:style w:type="paragraph" w:styleId="Heading7">
    <w:name w:val="heading 7"/>
    <w:basedOn w:val="Normal"/>
    <w:next w:val="Normal"/>
    <w:link w:val="Heading7Char"/>
    <w:qFormat/>
    <w:rsid w:val="007878AB"/>
    <w:pPr>
      <w:ind w:left="720"/>
      <w:outlineLvl w:val="6"/>
    </w:pPr>
    <w:rPr>
      <w:i/>
    </w:rPr>
  </w:style>
  <w:style w:type="paragraph" w:styleId="Heading8">
    <w:name w:val="heading 8"/>
    <w:basedOn w:val="Normal"/>
    <w:next w:val="Normal"/>
    <w:link w:val="Heading8Char"/>
    <w:qFormat/>
    <w:rsid w:val="007878AB"/>
    <w:pPr>
      <w:ind w:left="720"/>
      <w:outlineLvl w:val="7"/>
    </w:pPr>
    <w:rPr>
      <w:i/>
    </w:rPr>
  </w:style>
  <w:style w:type="paragraph" w:styleId="Heading9">
    <w:name w:val="heading 9"/>
    <w:basedOn w:val="Normal"/>
    <w:next w:val="Normal"/>
    <w:link w:val="Heading9Char"/>
    <w:qFormat/>
    <w:rsid w:val="007878AB"/>
    <w:pPr>
      <w:ind w:left="720"/>
      <w:outlineLvl w:val="8"/>
    </w:pPr>
    <w:rPr>
      <w:i/>
    </w:rPr>
  </w:style>
  <w:style w:type="character" w:default="1" w:styleId="DefaultParagraphFont">
    <w:name w:val="Default Paragraph Font"/>
    <w:uiPriority w:val="1"/>
    <w:unhideWhenUsed/>
    <w:rsid w:val="00787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8AB"/>
  </w:style>
  <w:style w:type="character" w:customStyle="1" w:styleId="Heading1Char">
    <w:name w:val="Heading 1 Char"/>
    <w:basedOn w:val="DefaultParagraphFont"/>
    <w:link w:val="Heading1"/>
    <w:rsid w:val="007878AB"/>
    <w:rPr>
      <w:rFonts w:ascii="Times New Roman" w:eastAsia="Times New Roman" w:hAnsi="Times New Roman" w:cs="Times New Roman"/>
      <w:b/>
      <w:sz w:val="32"/>
      <w:szCs w:val="20"/>
      <w:lang w:eastAsia="en-US"/>
    </w:rPr>
  </w:style>
  <w:style w:type="paragraph" w:styleId="BodyText">
    <w:name w:val="Body Text"/>
    <w:basedOn w:val="Normal"/>
    <w:link w:val="BodyTextChar"/>
    <w:rsid w:val="007878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8AB"/>
    <w:rPr>
      <w:rFonts w:ascii="Times New Roman" w:eastAsia="Times New Roman" w:hAnsi="Times New Roman" w:cs="Times New Roman"/>
      <w:sz w:val="24"/>
      <w:lang w:val="en-US" w:eastAsia="en-US"/>
    </w:rPr>
  </w:style>
  <w:style w:type="paragraph" w:styleId="Footer">
    <w:name w:val="footer"/>
    <w:basedOn w:val="Normal"/>
    <w:link w:val="FooterChar"/>
    <w:rsid w:val="00787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8AB"/>
    <w:rPr>
      <w:rFonts w:ascii="Times New Roman" w:eastAsia="Times New Roman" w:hAnsi="Times New Roman" w:cs="Times New Roman"/>
      <w:sz w:val="16"/>
      <w:lang w:val="en-US" w:eastAsia="en-US"/>
    </w:rPr>
  </w:style>
  <w:style w:type="paragraph" w:styleId="List">
    <w:name w:val="List"/>
    <w:basedOn w:val="BodyText"/>
    <w:next w:val="BodyText"/>
    <w:rsid w:val="007878AB"/>
    <w:pPr>
      <w:tabs>
        <w:tab w:val="left" w:pos="340"/>
      </w:tabs>
      <w:spacing w:before="60" w:after="60"/>
      <w:ind w:left="340" w:hanging="340"/>
    </w:pPr>
  </w:style>
  <w:style w:type="paragraph" w:styleId="ListBullet">
    <w:name w:val="List Bullet"/>
    <w:basedOn w:val="List"/>
    <w:rsid w:val="007878AB"/>
    <w:pPr>
      <w:numPr>
        <w:numId w:val="12"/>
      </w:numPr>
      <w:tabs>
        <w:tab w:val="clear" w:pos="340"/>
      </w:tabs>
      <w:spacing w:before="40" w:after="40"/>
    </w:pPr>
  </w:style>
  <w:style w:type="character" w:customStyle="1" w:styleId="SpecialBold">
    <w:name w:val="Special Bold"/>
    <w:basedOn w:val="DefaultParagraphFont"/>
    <w:rsid w:val="007878AB"/>
    <w:rPr>
      <w:b/>
      <w:spacing w:val="0"/>
    </w:rPr>
  </w:style>
  <w:style w:type="paragraph" w:styleId="Header">
    <w:name w:val="header"/>
    <w:basedOn w:val="Normal"/>
    <w:link w:val="HeaderChar"/>
    <w:rsid w:val="00787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8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8AB"/>
    <w:pPr>
      <w:spacing w:before="240" w:after="120"/>
      <w:outlineLvl w:val="0"/>
    </w:pPr>
    <w:rPr>
      <w:rFonts w:ascii="Times New Roman" w:hAnsi="Times New Roman"/>
      <w:b/>
      <w:sz w:val="28"/>
    </w:rPr>
  </w:style>
  <w:style w:type="paragraph" w:customStyle="1" w:styleId="AllowPageBreak">
    <w:name w:val="AllowPageBreak"/>
    <w:rsid w:val="007878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78AB"/>
    <w:pPr>
      <w:tabs>
        <w:tab w:val="left" w:pos="680"/>
      </w:tabs>
      <w:spacing w:before="60" w:after="60"/>
      <w:ind w:left="680" w:hanging="340"/>
    </w:pPr>
  </w:style>
  <w:style w:type="character" w:customStyle="1" w:styleId="BoldandItalics">
    <w:name w:val="Bold and Italics"/>
    <w:qFormat/>
    <w:rsid w:val="007878AB"/>
    <w:rPr>
      <w:b/>
      <w:i/>
      <w:u w:val="none"/>
    </w:rPr>
  </w:style>
  <w:style w:type="character" w:customStyle="1" w:styleId="Heading2Char">
    <w:name w:val="Heading 2 Char"/>
    <w:basedOn w:val="DefaultParagraphFont"/>
    <w:link w:val="Heading2"/>
    <w:rsid w:val="00787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8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8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8AB"/>
    <w:rPr>
      <w:rFonts w:ascii="Courier New" w:eastAsia="Times New Roman" w:hAnsi="Courier New" w:cs="Times New Roman"/>
      <w:i/>
      <w:szCs w:val="20"/>
      <w:lang w:val="en-US" w:eastAsia="en-US"/>
    </w:rPr>
  </w:style>
  <w:style w:type="paragraph" w:customStyle="1" w:styleId="HeadingBase">
    <w:name w:val="Heading Base"/>
    <w:rsid w:val="00787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8AB"/>
    <w:pPr>
      <w:tabs>
        <w:tab w:val="right" w:leader="dot" w:pos="9072"/>
      </w:tabs>
      <w:ind w:left="567"/>
    </w:pPr>
    <w:rPr>
      <w:szCs w:val="22"/>
    </w:rPr>
  </w:style>
  <w:style w:type="paragraph" w:customStyle="1" w:styleId="TOCBase">
    <w:name w:val="TOC Base"/>
    <w:rsid w:val="00787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8AB"/>
    <w:pPr>
      <w:tabs>
        <w:tab w:val="right" w:leader="dot" w:pos="9072"/>
      </w:tabs>
      <w:spacing w:before="40" w:after="40"/>
      <w:ind w:left="284"/>
    </w:pPr>
    <w:rPr>
      <w:rFonts w:ascii="Times New Roman" w:hAnsi="Times New Roman"/>
    </w:rPr>
  </w:style>
  <w:style w:type="paragraph" w:styleId="TOC1">
    <w:name w:val="toc 1"/>
    <w:basedOn w:val="TOCBase"/>
    <w:next w:val="Normal"/>
    <w:rsid w:val="007878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8AB"/>
    <w:pPr>
      <w:spacing w:before="5040"/>
      <w:jc w:val="center"/>
    </w:pPr>
    <w:rPr>
      <w:sz w:val="48"/>
      <w:szCs w:val="72"/>
      <w:lang w:val="en-US"/>
    </w:rPr>
  </w:style>
  <w:style w:type="character" w:customStyle="1" w:styleId="TitleChar">
    <w:name w:val="Title Char"/>
    <w:basedOn w:val="DefaultParagraphFont"/>
    <w:link w:val="Title"/>
    <w:rsid w:val="00787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8AB"/>
    <w:pPr>
      <w:tabs>
        <w:tab w:val="left" w:pos="3600"/>
        <w:tab w:val="left" w:pos="3958"/>
      </w:tabs>
    </w:pPr>
  </w:style>
  <w:style w:type="paragraph" w:customStyle="1" w:styleId="Note">
    <w:name w:val="Note"/>
    <w:basedOn w:val="BodyText"/>
    <w:rsid w:val="00787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8AB"/>
    <w:pPr>
      <w:framePr w:wrap="auto" w:hAnchor="text" w:y="6049"/>
    </w:pPr>
    <w:rPr>
      <w:color w:val="000000"/>
      <w:sz w:val="40"/>
    </w:rPr>
  </w:style>
  <w:style w:type="paragraph" w:customStyle="1" w:styleId="TOCTitle">
    <w:name w:val="TOCTitle"/>
    <w:basedOn w:val="Heading1"/>
    <w:rsid w:val="007878AB"/>
    <w:pPr>
      <w:spacing w:after="240"/>
      <w:jc w:val="center"/>
      <w:outlineLvl w:val="9"/>
    </w:pPr>
    <w:rPr>
      <w:caps/>
    </w:rPr>
  </w:style>
  <w:style w:type="paragraph" w:customStyle="1" w:styleId="Version">
    <w:name w:val="Version"/>
    <w:rsid w:val="007878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8AB"/>
    <w:pPr>
      <w:numPr>
        <w:numId w:val="13"/>
      </w:numPr>
      <w:tabs>
        <w:tab w:val="clear" w:pos="680"/>
      </w:tabs>
    </w:pPr>
  </w:style>
  <w:style w:type="paragraph" w:styleId="Index1">
    <w:name w:val="index 1"/>
    <w:basedOn w:val="Normal"/>
    <w:next w:val="Normal"/>
    <w:semiHidden/>
    <w:rsid w:val="007878AB"/>
    <w:pPr>
      <w:keepNext w:val="0"/>
      <w:tabs>
        <w:tab w:val="right" w:pos="4176"/>
      </w:tabs>
      <w:ind w:left="198" w:hanging="198"/>
    </w:pPr>
    <w:rPr>
      <w:rFonts w:ascii="Garamond" w:hAnsi="Garamond"/>
    </w:rPr>
  </w:style>
  <w:style w:type="paragraph" w:styleId="IndexHeading">
    <w:name w:val="index heading"/>
    <w:basedOn w:val="Normal"/>
    <w:next w:val="Index1"/>
    <w:semiHidden/>
    <w:rsid w:val="007878AB"/>
    <w:pPr>
      <w:spacing w:before="120" w:after="120"/>
    </w:pPr>
    <w:rPr>
      <w:rFonts w:ascii="Arial" w:hAnsi="Arial"/>
      <w:b/>
      <w:color w:val="918585"/>
      <w:sz w:val="24"/>
    </w:rPr>
  </w:style>
  <w:style w:type="paragraph" w:customStyle="1" w:styleId="Chapter">
    <w:name w:val="Chapter"/>
    <w:basedOn w:val="Normal"/>
    <w:rsid w:val="007878AB"/>
    <w:pPr>
      <w:spacing w:before="240"/>
    </w:pPr>
    <w:rPr>
      <w:rFonts w:ascii="Times New Roman" w:hAnsi="Times New Roman"/>
      <w:smallCaps/>
      <w:spacing w:val="80"/>
      <w:sz w:val="28"/>
    </w:rPr>
  </w:style>
  <w:style w:type="paragraph" w:customStyle="1" w:styleId="InChapter">
    <w:name w:val="InChapter"/>
    <w:basedOn w:val="Heading3"/>
    <w:rsid w:val="007878AB"/>
    <w:pPr>
      <w:spacing w:after="240"/>
      <w:outlineLvl w:val="9"/>
    </w:pPr>
    <w:rPr>
      <w:noProof/>
    </w:rPr>
  </w:style>
  <w:style w:type="paragraph" w:styleId="Index2">
    <w:name w:val="index 2"/>
    <w:basedOn w:val="Normal"/>
    <w:next w:val="Normal"/>
    <w:semiHidden/>
    <w:rsid w:val="007878AB"/>
    <w:pPr>
      <w:tabs>
        <w:tab w:val="right" w:pos="4176"/>
      </w:tabs>
      <w:ind w:left="568" w:hanging="284"/>
    </w:pPr>
    <w:rPr>
      <w:rFonts w:ascii="Garamond" w:hAnsi="Garamond"/>
    </w:rPr>
  </w:style>
  <w:style w:type="paragraph" w:customStyle="1" w:styleId="Byline">
    <w:name w:val="Byline"/>
    <w:rsid w:val="00787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8AB"/>
    <w:pPr>
      <w:tabs>
        <w:tab w:val="clear" w:pos="3600"/>
        <w:tab w:val="clear" w:pos="3958"/>
      </w:tabs>
      <w:jc w:val="right"/>
    </w:pPr>
  </w:style>
  <w:style w:type="character" w:styleId="Emphasis">
    <w:name w:val="Emphasis"/>
    <w:basedOn w:val="DefaultParagraphFont"/>
    <w:qFormat/>
    <w:rsid w:val="007878AB"/>
    <w:rPr>
      <w:i/>
    </w:rPr>
  </w:style>
  <w:style w:type="paragraph" w:styleId="Caption">
    <w:name w:val="caption"/>
    <w:basedOn w:val="BodyText"/>
    <w:next w:val="Normal"/>
    <w:qFormat/>
    <w:rsid w:val="007878AB"/>
    <w:pPr>
      <w:framePr w:w="2268" w:hSpace="181" w:vSpace="181" w:wrap="around" w:vAnchor="text" w:hAnchor="page" w:x="1135" w:y="285" w:anchorLock="1"/>
    </w:pPr>
    <w:rPr>
      <w:i/>
    </w:rPr>
  </w:style>
  <w:style w:type="paragraph" w:customStyle="1" w:styleId="MiniTOCTitle">
    <w:name w:val="MiniTOCTitle"/>
    <w:basedOn w:val="Heading4"/>
    <w:rsid w:val="007878AB"/>
    <w:pPr>
      <w:spacing w:before="240"/>
      <w:outlineLvl w:val="9"/>
    </w:pPr>
    <w:rPr>
      <w:noProof/>
      <w:sz w:val="24"/>
    </w:rPr>
  </w:style>
  <w:style w:type="paragraph" w:customStyle="1" w:styleId="MiniTOCItem">
    <w:name w:val="MiniTOCItem"/>
    <w:basedOn w:val="ListBullet"/>
    <w:rsid w:val="007878AB"/>
    <w:pPr>
      <w:numPr>
        <w:numId w:val="0"/>
      </w:numPr>
      <w:tabs>
        <w:tab w:val="right" w:leader="dot" w:pos="6521"/>
      </w:tabs>
      <w:spacing w:before="0" w:after="0"/>
    </w:pPr>
  </w:style>
  <w:style w:type="paragraph" w:customStyle="1" w:styleId="TOFTitle">
    <w:name w:val="TOFTitle"/>
    <w:basedOn w:val="TOCTitle"/>
    <w:rsid w:val="007878AB"/>
  </w:style>
  <w:style w:type="paragraph" w:styleId="TableofFigures">
    <w:name w:val="table of figures"/>
    <w:basedOn w:val="Normal"/>
    <w:next w:val="Normal"/>
    <w:semiHidden/>
    <w:rsid w:val="007878AB"/>
    <w:pPr>
      <w:tabs>
        <w:tab w:val="right" w:leader="dot" w:pos="9072"/>
      </w:tabs>
      <w:ind w:left="970" w:hanging="403"/>
    </w:pPr>
    <w:rPr>
      <w:rFonts w:ascii="Times New Roman" w:hAnsi="Times New Roman"/>
      <w:b/>
    </w:rPr>
  </w:style>
  <w:style w:type="paragraph" w:styleId="ListNumber">
    <w:name w:val="List Number"/>
    <w:basedOn w:val="List"/>
    <w:rsid w:val="007878AB"/>
    <w:pPr>
      <w:numPr>
        <w:numId w:val="10"/>
      </w:numPr>
    </w:pPr>
  </w:style>
  <w:style w:type="character" w:customStyle="1" w:styleId="WingdingSymbols">
    <w:name w:val="Wingding Symbols"/>
    <w:rsid w:val="007878AB"/>
    <w:rPr>
      <w:rFonts w:ascii="Wingdings" w:hAnsi="Wingdings"/>
    </w:rPr>
  </w:style>
  <w:style w:type="paragraph" w:customStyle="1" w:styleId="TableHeading">
    <w:name w:val="Table Heading"/>
    <w:basedOn w:val="HeadingBase"/>
    <w:rsid w:val="007878AB"/>
    <w:pPr>
      <w:keepLines/>
      <w:pBdr>
        <w:bottom w:val="single" w:sz="6" w:space="1" w:color="918585"/>
      </w:pBdr>
      <w:spacing w:before="240"/>
    </w:pPr>
  </w:style>
  <w:style w:type="character" w:customStyle="1" w:styleId="HotSpot">
    <w:name w:val="HotSpot"/>
    <w:rsid w:val="007878AB"/>
    <w:rPr>
      <w:color w:val="0033CC"/>
      <w:u w:val="none"/>
    </w:rPr>
  </w:style>
  <w:style w:type="paragraph" w:customStyle="1" w:styleId="BodyTextRight">
    <w:name w:val="Body Text Right"/>
    <w:basedOn w:val="BodyText"/>
    <w:rsid w:val="007878AB"/>
    <w:pPr>
      <w:spacing w:before="0" w:after="0"/>
      <w:jc w:val="right"/>
    </w:pPr>
  </w:style>
  <w:style w:type="paragraph" w:styleId="Index3">
    <w:name w:val="index 3"/>
    <w:basedOn w:val="ListNumber2"/>
    <w:next w:val="Normal"/>
    <w:semiHidden/>
    <w:rsid w:val="007878AB"/>
    <w:pPr>
      <w:numPr>
        <w:numId w:val="0"/>
      </w:numPr>
      <w:tabs>
        <w:tab w:val="right" w:leader="dot" w:pos="4176"/>
      </w:tabs>
    </w:pPr>
  </w:style>
  <w:style w:type="paragraph" w:styleId="ListNumber2">
    <w:name w:val="List Number 2"/>
    <w:basedOn w:val="List2"/>
    <w:rsid w:val="007878AB"/>
    <w:pPr>
      <w:numPr>
        <w:numId w:val="9"/>
      </w:numPr>
      <w:tabs>
        <w:tab w:val="clear" w:pos="1060"/>
      </w:tabs>
    </w:pPr>
  </w:style>
  <w:style w:type="paragraph" w:customStyle="1" w:styleId="MarginNote">
    <w:name w:val="Margin Note"/>
    <w:basedOn w:val="BodyText"/>
    <w:rsid w:val="00787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8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8AB"/>
    <w:rPr>
      <w:sz w:val="32"/>
    </w:rPr>
  </w:style>
  <w:style w:type="paragraph" w:customStyle="1" w:styleId="HeadingProcedure">
    <w:name w:val="Heading Procedure"/>
    <w:basedOn w:val="HeadingBase"/>
    <w:next w:val="Normal"/>
    <w:rsid w:val="007878AB"/>
    <w:pPr>
      <w:tabs>
        <w:tab w:val="left" w:pos="0"/>
      </w:tabs>
      <w:spacing w:before="120" w:after="60"/>
    </w:pPr>
    <w:rPr>
      <w:i/>
      <w:color w:val="918585"/>
      <w:sz w:val="22"/>
    </w:rPr>
  </w:style>
  <w:style w:type="paragraph" w:customStyle="1" w:styleId="TableBodyText">
    <w:name w:val="Table Body Text"/>
    <w:basedOn w:val="BodyText"/>
    <w:rsid w:val="007878AB"/>
    <w:pPr>
      <w:spacing w:before="60" w:after="60"/>
    </w:pPr>
  </w:style>
  <w:style w:type="paragraph" w:styleId="ListContinue">
    <w:name w:val="List Continue"/>
    <w:basedOn w:val="List"/>
    <w:rsid w:val="007878AB"/>
    <w:pPr>
      <w:ind w:firstLine="0"/>
    </w:pPr>
  </w:style>
  <w:style w:type="paragraph" w:customStyle="1" w:styleId="ListNote">
    <w:name w:val="List Note"/>
    <w:basedOn w:val="List"/>
    <w:rsid w:val="007878AB"/>
    <w:pPr>
      <w:pBdr>
        <w:top w:val="single" w:sz="6" w:space="2" w:color="918585"/>
        <w:bottom w:val="single" w:sz="6" w:space="2" w:color="918585"/>
      </w:pBdr>
      <w:tabs>
        <w:tab w:val="left" w:pos="1021"/>
      </w:tabs>
      <w:ind w:firstLine="0"/>
    </w:pPr>
  </w:style>
  <w:style w:type="paragraph" w:customStyle="1" w:styleId="Warning">
    <w:name w:val="Warning"/>
    <w:basedOn w:val="BodyText"/>
    <w:rsid w:val="007878AB"/>
    <w:pPr>
      <w:shd w:val="clear" w:color="auto" w:fill="D9D9D9"/>
      <w:tabs>
        <w:tab w:val="left" w:pos="992"/>
      </w:tabs>
      <w:ind w:left="119" w:right="119"/>
    </w:pPr>
    <w:rPr>
      <w:sz w:val="20"/>
    </w:rPr>
  </w:style>
  <w:style w:type="paragraph" w:customStyle="1" w:styleId="MarginIcons">
    <w:name w:val="Margin Icons"/>
    <w:basedOn w:val="BodyText"/>
    <w:rsid w:val="00787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8AB"/>
    <w:rPr>
      <w:rFonts w:ascii="Courier New" w:hAnsi="Courier New"/>
    </w:rPr>
  </w:style>
  <w:style w:type="paragraph" w:customStyle="1" w:styleId="NoteBullet">
    <w:name w:val="Note Bullet"/>
    <w:basedOn w:val="Note"/>
    <w:rsid w:val="007878AB"/>
    <w:pPr>
      <w:tabs>
        <w:tab w:val="clear" w:pos="680"/>
      </w:tabs>
      <w:spacing w:before="60" w:after="60"/>
    </w:pPr>
  </w:style>
  <w:style w:type="paragraph" w:customStyle="1" w:styleId="SubHeading2">
    <w:name w:val="SubHeading2"/>
    <w:basedOn w:val="HeadingBase"/>
    <w:rsid w:val="007878AB"/>
    <w:pPr>
      <w:spacing w:before="240" w:after="60"/>
    </w:pPr>
    <w:rPr>
      <w:sz w:val="20"/>
    </w:rPr>
  </w:style>
  <w:style w:type="paragraph" w:customStyle="1" w:styleId="SubHeading1">
    <w:name w:val="SubHeading1"/>
    <w:basedOn w:val="HeadingBase"/>
    <w:rsid w:val="007878AB"/>
    <w:pPr>
      <w:spacing w:before="240" w:after="60"/>
    </w:pPr>
    <w:rPr>
      <w:color w:val="918585"/>
      <w:sz w:val="22"/>
    </w:rPr>
  </w:style>
  <w:style w:type="paragraph" w:customStyle="1" w:styleId="SideHeading">
    <w:name w:val="Side Heading"/>
    <w:basedOn w:val="HeadingBase"/>
    <w:rsid w:val="00787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8AB"/>
    <w:pPr>
      <w:tabs>
        <w:tab w:val="num" w:pos="360"/>
      </w:tabs>
    </w:pPr>
  </w:style>
  <w:style w:type="paragraph" w:styleId="PlainText">
    <w:name w:val="Plain Text"/>
    <w:basedOn w:val="Normal"/>
    <w:link w:val="PlainTextChar"/>
    <w:rsid w:val="007878AB"/>
    <w:rPr>
      <w:sz w:val="20"/>
    </w:rPr>
  </w:style>
  <w:style w:type="character" w:customStyle="1" w:styleId="PlainTextChar">
    <w:name w:val="Plain Text Char"/>
    <w:basedOn w:val="DefaultParagraphFont"/>
    <w:link w:val="PlainText"/>
    <w:rsid w:val="007878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8AB"/>
    <w:rPr>
      <w:b/>
      <w:smallCaps/>
    </w:rPr>
  </w:style>
  <w:style w:type="paragraph" w:customStyle="1" w:styleId="TableListNumber">
    <w:name w:val="Table List Number"/>
    <w:basedOn w:val="ListNumber"/>
    <w:rsid w:val="007878AB"/>
    <w:pPr>
      <w:numPr>
        <w:numId w:val="0"/>
      </w:numPr>
    </w:pPr>
  </w:style>
  <w:style w:type="paragraph" w:styleId="TOC4">
    <w:name w:val="toc 4"/>
    <w:basedOn w:val="TOCBase"/>
    <w:next w:val="Normal"/>
    <w:semiHidden/>
    <w:rsid w:val="007878AB"/>
    <w:pPr>
      <w:tabs>
        <w:tab w:val="right" w:leader="dot" w:pos="9071"/>
      </w:tabs>
      <w:ind w:left="1701"/>
    </w:pPr>
  </w:style>
  <w:style w:type="paragraph" w:customStyle="1" w:styleId="ListAlpha">
    <w:name w:val="List Alpha"/>
    <w:basedOn w:val="List"/>
    <w:rsid w:val="007878AB"/>
    <w:pPr>
      <w:numPr>
        <w:numId w:val="8"/>
      </w:numPr>
    </w:pPr>
  </w:style>
  <w:style w:type="paragraph" w:customStyle="1" w:styleId="ListAlpha2">
    <w:name w:val="List Alpha 2"/>
    <w:basedOn w:val="List2"/>
    <w:rsid w:val="007878AB"/>
    <w:pPr>
      <w:numPr>
        <w:numId w:val="7"/>
      </w:numPr>
    </w:pPr>
  </w:style>
  <w:style w:type="paragraph" w:styleId="List3">
    <w:name w:val="List 3"/>
    <w:basedOn w:val="BodyText"/>
    <w:rsid w:val="007878AB"/>
    <w:pPr>
      <w:tabs>
        <w:tab w:val="left" w:pos="1021"/>
      </w:tabs>
      <w:spacing w:before="60" w:after="60"/>
      <w:ind w:left="1020" w:hanging="340"/>
    </w:pPr>
  </w:style>
  <w:style w:type="paragraph" w:styleId="List4">
    <w:name w:val="List 4"/>
    <w:basedOn w:val="BodyText"/>
    <w:rsid w:val="007878AB"/>
    <w:pPr>
      <w:tabs>
        <w:tab w:val="left" w:pos="1361"/>
      </w:tabs>
      <w:spacing w:before="60" w:after="60"/>
      <w:ind w:left="1361" w:hanging="340"/>
    </w:pPr>
  </w:style>
  <w:style w:type="paragraph" w:styleId="List5">
    <w:name w:val="List 5"/>
    <w:basedOn w:val="BodyText"/>
    <w:rsid w:val="007878AB"/>
    <w:pPr>
      <w:tabs>
        <w:tab w:val="left" w:pos="1701"/>
      </w:tabs>
      <w:spacing w:before="60" w:after="60"/>
      <w:ind w:left="1701" w:hanging="340"/>
    </w:pPr>
  </w:style>
  <w:style w:type="paragraph" w:styleId="ListBullet3">
    <w:name w:val="List Bullet 3"/>
    <w:basedOn w:val="List3"/>
    <w:rsid w:val="007878AB"/>
    <w:pPr>
      <w:numPr>
        <w:numId w:val="14"/>
      </w:numPr>
      <w:tabs>
        <w:tab w:val="clear" w:pos="1021"/>
      </w:tabs>
      <w:ind w:left="1037" w:hanging="357"/>
    </w:pPr>
  </w:style>
  <w:style w:type="paragraph" w:styleId="ListBullet4">
    <w:name w:val="List Bullet 4"/>
    <w:basedOn w:val="List4"/>
    <w:rsid w:val="007878AB"/>
    <w:pPr>
      <w:numPr>
        <w:numId w:val="2"/>
      </w:numPr>
    </w:pPr>
  </w:style>
  <w:style w:type="paragraph" w:styleId="ListBullet5">
    <w:name w:val="List Bullet 5"/>
    <w:basedOn w:val="List5"/>
    <w:rsid w:val="007878AB"/>
    <w:pPr>
      <w:numPr>
        <w:numId w:val="3"/>
      </w:numPr>
    </w:pPr>
  </w:style>
  <w:style w:type="paragraph" w:styleId="ListContinue2">
    <w:name w:val="List Continue 2"/>
    <w:basedOn w:val="List2"/>
    <w:rsid w:val="007878AB"/>
    <w:pPr>
      <w:ind w:firstLine="0"/>
    </w:pPr>
  </w:style>
  <w:style w:type="paragraph" w:styleId="ListContinue3">
    <w:name w:val="List Continue 3"/>
    <w:basedOn w:val="List3"/>
    <w:rsid w:val="007878AB"/>
    <w:pPr>
      <w:ind w:left="1021" w:firstLine="0"/>
    </w:pPr>
  </w:style>
  <w:style w:type="paragraph" w:styleId="ListContinue4">
    <w:name w:val="List Continue 4"/>
    <w:basedOn w:val="List4"/>
    <w:rsid w:val="007878AB"/>
    <w:pPr>
      <w:ind w:firstLine="0"/>
    </w:pPr>
  </w:style>
  <w:style w:type="paragraph" w:styleId="ListContinue5">
    <w:name w:val="List Continue 5"/>
    <w:basedOn w:val="List5"/>
    <w:rsid w:val="007878AB"/>
    <w:pPr>
      <w:ind w:firstLine="0"/>
    </w:pPr>
  </w:style>
  <w:style w:type="paragraph" w:styleId="ListNumber3">
    <w:name w:val="List Number 3"/>
    <w:basedOn w:val="List3"/>
    <w:rsid w:val="007878AB"/>
    <w:pPr>
      <w:numPr>
        <w:numId w:val="4"/>
      </w:numPr>
    </w:pPr>
  </w:style>
  <w:style w:type="paragraph" w:styleId="ListNumber4">
    <w:name w:val="List Number 4"/>
    <w:basedOn w:val="List4"/>
    <w:rsid w:val="007878AB"/>
    <w:pPr>
      <w:numPr>
        <w:numId w:val="5"/>
      </w:numPr>
    </w:pPr>
  </w:style>
  <w:style w:type="paragraph" w:styleId="ListNumber5">
    <w:name w:val="List Number 5"/>
    <w:basedOn w:val="List5"/>
    <w:rsid w:val="007878AB"/>
    <w:pPr>
      <w:numPr>
        <w:numId w:val="6"/>
      </w:numPr>
    </w:pPr>
  </w:style>
  <w:style w:type="paragraph" w:styleId="BlockText">
    <w:name w:val="Block Text"/>
    <w:basedOn w:val="Normal"/>
    <w:rsid w:val="007878AB"/>
    <w:pPr>
      <w:spacing w:after="120"/>
      <w:ind w:left="1440" w:right="1440"/>
    </w:pPr>
  </w:style>
  <w:style w:type="character" w:customStyle="1" w:styleId="Subscript">
    <w:name w:val="Subscript"/>
    <w:basedOn w:val="DefaultParagraphFont"/>
    <w:rsid w:val="007878AB"/>
    <w:rPr>
      <w:sz w:val="16"/>
      <w:vertAlign w:val="subscript"/>
    </w:rPr>
  </w:style>
  <w:style w:type="character" w:customStyle="1" w:styleId="Superscript">
    <w:name w:val="Superscript"/>
    <w:basedOn w:val="DefaultParagraphFont"/>
    <w:rsid w:val="007878AB"/>
    <w:rPr>
      <w:sz w:val="16"/>
      <w:vertAlign w:val="superscript"/>
    </w:rPr>
  </w:style>
  <w:style w:type="character" w:customStyle="1" w:styleId="Symbols">
    <w:name w:val="Symbols"/>
    <w:basedOn w:val="DefaultParagraphFont"/>
    <w:rsid w:val="007878AB"/>
    <w:rPr>
      <w:rFonts w:ascii="Symbol" w:hAnsi="Symbol"/>
    </w:rPr>
  </w:style>
  <w:style w:type="character" w:customStyle="1" w:styleId="MenuOptions">
    <w:name w:val="Menu Options"/>
    <w:basedOn w:val="DefaultParagraphFont"/>
    <w:rsid w:val="007878AB"/>
    <w:rPr>
      <w:rFonts w:ascii="Arial Narrow" w:hAnsi="Arial Narrow"/>
      <w:smallCaps/>
    </w:rPr>
  </w:style>
  <w:style w:type="character" w:customStyle="1" w:styleId="Buttons">
    <w:name w:val="Buttons"/>
    <w:basedOn w:val="DefaultParagraphFont"/>
    <w:rsid w:val="007878AB"/>
    <w:rPr>
      <w:b/>
    </w:rPr>
  </w:style>
  <w:style w:type="character" w:customStyle="1" w:styleId="Underlined">
    <w:name w:val="Underlined"/>
    <w:basedOn w:val="DefaultParagraphFont"/>
    <w:rsid w:val="007878AB"/>
    <w:rPr>
      <w:u w:val="single"/>
    </w:rPr>
  </w:style>
  <w:style w:type="paragraph" w:customStyle="1" w:styleId="TableBodyTextRight">
    <w:name w:val="Table Body Text Right"/>
    <w:basedOn w:val="TableBodyText"/>
    <w:rsid w:val="007878AB"/>
    <w:pPr>
      <w:widowControl w:val="0"/>
      <w:autoSpaceDE w:val="0"/>
      <w:autoSpaceDN w:val="0"/>
      <w:adjustRightInd w:val="0"/>
      <w:jc w:val="right"/>
    </w:pPr>
    <w:rPr>
      <w:rFonts w:cs="Arial"/>
      <w:szCs w:val="18"/>
    </w:rPr>
  </w:style>
  <w:style w:type="paragraph" w:customStyle="1" w:styleId="CopyrightText">
    <w:name w:val="Copyright Text"/>
    <w:basedOn w:val="BodyText"/>
    <w:rsid w:val="007878AB"/>
    <w:rPr>
      <w:sz w:val="18"/>
    </w:rPr>
  </w:style>
  <w:style w:type="paragraph" w:customStyle="1" w:styleId="BodySmallRight">
    <w:name w:val="Body Small Right"/>
    <w:basedOn w:val="BodyTextRight"/>
    <w:rsid w:val="007878AB"/>
    <w:rPr>
      <w:sz w:val="18"/>
      <w:szCs w:val="18"/>
    </w:rPr>
  </w:style>
  <w:style w:type="paragraph" w:customStyle="1" w:styleId="MarginEdition">
    <w:name w:val="Margin Edition"/>
    <w:basedOn w:val="MarginNote"/>
    <w:rsid w:val="007878AB"/>
    <w:pPr>
      <w:spacing w:before="0" w:after="0"/>
    </w:pPr>
    <w:rPr>
      <w:rFonts w:ascii="Times New Roman" w:hAnsi="Times New Roman"/>
      <w:color w:val="999999"/>
    </w:rPr>
  </w:style>
  <w:style w:type="paragraph" w:customStyle="1" w:styleId="Spacer">
    <w:name w:val="Spacer"/>
    <w:basedOn w:val="Normal"/>
    <w:rsid w:val="007878AB"/>
    <w:rPr>
      <w:sz w:val="2"/>
      <w:szCs w:val="2"/>
    </w:rPr>
  </w:style>
  <w:style w:type="character" w:customStyle="1" w:styleId="Small">
    <w:name w:val="Small"/>
    <w:basedOn w:val="DefaultParagraphFont"/>
    <w:rsid w:val="007878AB"/>
    <w:rPr>
      <w:sz w:val="16"/>
    </w:rPr>
  </w:style>
  <w:style w:type="paragraph" w:customStyle="1" w:styleId="WideTable">
    <w:name w:val="Wide Table"/>
    <w:basedOn w:val="Normal"/>
    <w:rsid w:val="007878AB"/>
    <w:pPr>
      <w:ind w:left="-1418"/>
    </w:pPr>
    <w:rPr>
      <w:sz w:val="2"/>
      <w:szCs w:val="2"/>
    </w:rPr>
  </w:style>
  <w:style w:type="character" w:styleId="PageNumber">
    <w:name w:val="page number"/>
    <w:basedOn w:val="DefaultParagraphFont"/>
    <w:rsid w:val="007878AB"/>
  </w:style>
  <w:style w:type="paragraph" w:styleId="Quote">
    <w:name w:val="Quote"/>
    <w:basedOn w:val="Heading1"/>
    <w:link w:val="QuoteChar"/>
    <w:qFormat/>
    <w:rsid w:val="007878AB"/>
    <w:rPr>
      <w:b w:val="0"/>
      <w:sz w:val="72"/>
      <w:szCs w:val="72"/>
      <w:lang w:val="en-NZ"/>
    </w:rPr>
  </w:style>
  <w:style w:type="character" w:customStyle="1" w:styleId="QuoteChar">
    <w:name w:val="Quote Char"/>
    <w:basedOn w:val="DefaultParagraphFont"/>
    <w:link w:val="Quote"/>
    <w:rsid w:val="00787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8AB"/>
    <w:pPr>
      <w:pageBreakBefore/>
    </w:pPr>
  </w:style>
  <w:style w:type="paragraph" w:customStyle="1" w:styleId="Border">
    <w:name w:val="Border"/>
    <w:basedOn w:val="Normal"/>
    <w:qFormat/>
    <w:rsid w:val="00787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8AB"/>
    <w:rPr>
      <w:b/>
      <w:bCs/>
      <w:i/>
      <w:iCs/>
      <w:color w:val="auto"/>
    </w:rPr>
  </w:style>
  <w:style w:type="paragraph" w:styleId="IntenseQuote">
    <w:name w:val="Intense Quote"/>
    <w:basedOn w:val="Normal"/>
    <w:next w:val="Normal"/>
    <w:link w:val="IntenseQuoteChar"/>
    <w:uiPriority w:val="30"/>
    <w:qFormat/>
    <w:rsid w:val="00787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8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8AB"/>
    <w:rPr>
      <w:smallCaps/>
      <w:color w:val="auto"/>
      <w:u w:val="single"/>
    </w:rPr>
  </w:style>
  <w:style w:type="character" w:styleId="IntenseReference">
    <w:name w:val="Intense Reference"/>
    <w:basedOn w:val="DefaultParagraphFont"/>
    <w:uiPriority w:val="32"/>
    <w:qFormat/>
    <w:rsid w:val="007878AB"/>
    <w:rPr>
      <w:b/>
      <w:bCs/>
      <w:smallCaps/>
      <w:color w:val="auto"/>
      <w:spacing w:val="5"/>
      <w:u w:val="single"/>
    </w:rPr>
  </w:style>
  <w:style w:type="paragraph" w:customStyle="1" w:styleId="2ColumnHeading">
    <w:name w:val="2Column Heading"/>
    <w:basedOn w:val="BodyText"/>
    <w:qFormat/>
    <w:rsid w:val="007878AB"/>
    <w:pPr>
      <w:spacing w:after="60"/>
      <w:ind w:left="-2268"/>
    </w:pPr>
    <w:rPr>
      <w:b/>
    </w:rPr>
  </w:style>
  <w:style w:type="paragraph" w:customStyle="1" w:styleId="Heading1TOC">
    <w:name w:val="Heading1 TOC"/>
    <w:basedOn w:val="Normal"/>
    <w:qFormat/>
    <w:rsid w:val="007878AB"/>
    <w:pPr>
      <w:spacing w:before="240" w:after="120"/>
    </w:pPr>
    <w:rPr>
      <w:rFonts w:ascii="Times New Roman" w:hAnsi="Times New Roman"/>
      <w:b/>
      <w:sz w:val="32"/>
    </w:rPr>
  </w:style>
  <w:style w:type="paragraph" w:customStyle="1" w:styleId="Heading2TOC">
    <w:name w:val="Heading2 TOC"/>
    <w:basedOn w:val="Normal"/>
    <w:qFormat/>
    <w:rsid w:val="007878AB"/>
    <w:pPr>
      <w:spacing w:before="240" w:after="60"/>
    </w:pPr>
    <w:rPr>
      <w:rFonts w:ascii="Times New Roman" w:hAnsi="Times New Roman"/>
      <w:b/>
      <w:sz w:val="28"/>
    </w:rPr>
  </w:style>
  <w:style w:type="character" w:customStyle="1" w:styleId="Underline">
    <w:name w:val="Underline"/>
    <w:basedOn w:val="DefaultParagraphFont"/>
    <w:qFormat/>
    <w:rsid w:val="007878AB"/>
    <w:rPr>
      <w:u w:val="single"/>
    </w:rPr>
  </w:style>
  <w:style w:type="paragraph" w:styleId="BalloonText">
    <w:name w:val="Balloon Text"/>
    <w:basedOn w:val="Normal"/>
    <w:link w:val="BalloonTextChar"/>
    <w:rsid w:val="007878AB"/>
    <w:rPr>
      <w:rFonts w:ascii="Tahoma" w:hAnsi="Tahoma" w:cs="Tahoma"/>
      <w:sz w:val="16"/>
      <w:szCs w:val="16"/>
    </w:rPr>
  </w:style>
  <w:style w:type="character" w:customStyle="1" w:styleId="BalloonTextChar">
    <w:name w:val="Balloon Text Char"/>
    <w:basedOn w:val="DefaultParagraphFont"/>
    <w:link w:val="BalloonText"/>
    <w:rsid w:val="007878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8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8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1284</Words>
  <Characters>8021</Characters>
  <Application>Microsoft Office Word</Application>
  <DocSecurity>0</DocSecurity>
  <Lines>310</Lines>
  <Paragraphs>138</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ICAI5152B Implement risk management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2012-05-27T00:52:00Z</dcterms:created>
  <dcterms:modified xsi:type="dcterms:W3CDTF">2012-05-27T00:52:00Z</dcterms:modified>
</cp:coreProperties>
</file>