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40F" w:rsidP="007C240F">
      <w:pPr>
        <w:pStyle w:val="Title"/>
      </w:pPr>
      <w:r>
        <w:fldChar w:fldCharType="begin"/>
      </w:r>
      <w:r>
        <w:instrText xml:space="preserve"> TITLE   \* MERGEFORMAT </w:instrText>
      </w:r>
      <w:r>
        <w:fldChar w:fldCharType="separate"/>
      </w:r>
      <w:r>
        <w:t>ICAI5098C Install and manage complex networks</w:t>
      </w:r>
      <w:r>
        <w:fldChar w:fldCharType="end"/>
      </w:r>
    </w:p>
    <w:p w:rsidR="007C240F" w:rsidP="007C240F">
      <w:pPr>
        <w:pStyle w:val="Version"/>
        <w:sectPr w:rsidSect="00E073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322" w:rsidP="00E07322">
      <w:pPr>
        <w:pStyle w:val="SuperHeading"/>
      </w:pPr>
      <w:r w:rsidRPr="00E07322">
        <w:t>ICAI5098C Install and manage complex networks</w:t>
      </w:r>
    </w:p>
    <w:p w:rsidR="00000000" w:rsidRPr="00E07322" w:rsidP="00E07322">
      <w:pPr>
        <w:pStyle w:val="Heading1"/>
      </w:pPr>
      <w:bookmarkStart w:id="1" w:name="O_271615"/>
      <w:bookmarkEnd w:id="1"/>
      <w:r w:rsidRPr="00E07322">
        <w:t>Modification History</w:t>
      </w:r>
    </w:p>
    <w:p w:rsidR="00000000" w:rsidRPr="00E07322" w:rsidP="00E07322">
      <w:pPr>
        <w:pStyle w:val="BodyText"/>
      </w:pPr>
      <w:r w:rsidRPr="00E07322">
        <w:t>Not Applicable</w:t>
      </w:r>
    </w:p>
    <w:p w:rsidR="00000000" w:rsidRPr="00E07322" w:rsidP="00E07322">
      <w:pPr>
        <w:pStyle w:val="AllowPageBreak"/>
      </w:pPr>
    </w:p>
    <w:p w:rsidR="00000000" w:rsidRPr="00E07322" w:rsidP="00E07322">
      <w:pPr>
        <w:pStyle w:val="Heading1"/>
      </w:pPr>
      <w:bookmarkStart w:id="2" w:name="O_207744"/>
      <w:bookmarkEnd w:id="2"/>
      <w:r w:rsidRPr="00E07322">
        <w:t>Unit Descriptor</w:t>
      </w:r>
    </w:p>
    <w:tbl>
      <w:tblPr>
        <w:tblW w:w="0" w:type="auto"/>
        <w:tblLayout w:type="fixed"/>
        <w:tblCellMar>
          <w:left w:w="62" w:type="dxa"/>
          <w:right w:w="62" w:type="dxa"/>
        </w:tblCellMar>
        <w:tblLook w:val="0000"/>
      </w:tblPr>
      <w:tblGrid>
        <w:gridCol w:w="2651"/>
        <w:gridCol w:w="5871"/>
      </w:tblGrid>
      <w:tr w:rsidTr="007C240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This unit defines the competency required to install and manage networks consisting of multiple component</w:t>
            </w:r>
            <w:r w:rsidRPr="00E07322">
              <w:t>s and connectivity options.</w:t>
            </w:r>
          </w:p>
          <w:p w:rsidR="00000000" w:rsidRPr="00E07322" w:rsidP="00E07322">
            <w:pPr>
              <w:pStyle w:val="BodyText"/>
            </w:pPr>
          </w:p>
          <w:p w:rsidR="00000000" w:rsidRPr="00E07322" w:rsidP="00E07322">
            <w:pPr>
              <w:pStyle w:val="BodyText"/>
            </w:pPr>
            <w:r w:rsidRPr="00E07322">
              <w:t>The following units are linked and form an appropriate cluster:</w:t>
            </w:r>
          </w:p>
          <w:p w:rsidR="00000000" w:rsidRPr="00E07322" w:rsidP="00E07322">
            <w:pPr>
              <w:pStyle w:val="ListBullet"/>
            </w:pPr>
            <w:r w:rsidRPr="00E07322">
              <w:t>ICAS5122C Identify and resolve network problems</w:t>
            </w:r>
          </w:p>
          <w:p w:rsidR="00000000" w:rsidRPr="00E07322" w:rsidP="00E07322">
            <w:pPr>
              <w:pStyle w:val="ListBullet"/>
            </w:pPr>
            <w:r w:rsidRPr="00E07322">
              <w:t>ICAS5123C Manage network security</w:t>
            </w:r>
          </w:p>
        </w:tc>
      </w:tr>
    </w:tbl>
    <w:p w:rsidR="007C240F" w:rsidP="00E07322">
      <w:pPr>
        <w:pStyle w:val="BodyText"/>
      </w:pPr>
    </w:p>
    <w:p w:rsidR="007C240F" w:rsidP="00E07322">
      <w:pPr>
        <w:pStyle w:val="BodyText"/>
      </w:pPr>
    </w:p>
    <w:p w:rsidR="00000000" w:rsidRPr="00E07322" w:rsidP="00E07322">
      <w:pPr>
        <w:pStyle w:val="Heading1"/>
      </w:pPr>
      <w:bookmarkStart w:id="3" w:name="O_207748"/>
      <w:bookmarkEnd w:id="3"/>
      <w:r w:rsidRPr="00E07322">
        <w:t>Application of the Unit</w:t>
      </w:r>
    </w:p>
    <w:tbl>
      <w:tblPr>
        <w:tblW w:w="0" w:type="auto"/>
        <w:tblLayout w:type="fixed"/>
        <w:tblCellMar>
          <w:left w:w="62" w:type="dxa"/>
          <w:right w:w="62" w:type="dxa"/>
        </w:tblCellMar>
        <w:tblLook w:val="0000"/>
      </w:tblPr>
      <w:tblGrid>
        <w:gridCol w:w="2764"/>
        <w:gridCol w:w="5758"/>
      </w:tblGrid>
      <w:tr w:rsidTr="007C240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p>
        </w:tc>
      </w:tr>
    </w:tbl>
    <w:p w:rsidR="007C240F" w:rsidP="00E07322">
      <w:pPr>
        <w:pStyle w:val="BodyText"/>
      </w:pPr>
    </w:p>
    <w:p w:rsidR="007C240F" w:rsidP="00E07322">
      <w:pPr>
        <w:pStyle w:val="BodyText"/>
      </w:pPr>
    </w:p>
    <w:p w:rsidR="00000000" w:rsidRPr="00E07322" w:rsidP="00E07322">
      <w:pPr>
        <w:pStyle w:val="Heading1"/>
      </w:pPr>
      <w:bookmarkStart w:id="4" w:name="O_279875"/>
      <w:bookmarkEnd w:id="4"/>
      <w:r w:rsidRPr="00E07322">
        <w:t>Licensing/Regulatory Information</w:t>
      </w:r>
    </w:p>
    <w:p w:rsidR="00000000" w:rsidRPr="00E07322" w:rsidP="00E07322">
      <w:pPr>
        <w:pStyle w:val="BodyText"/>
      </w:pPr>
      <w:r w:rsidRPr="00E07322">
        <w:t>Not Applicable</w:t>
      </w:r>
    </w:p>
    <w:p w:rsidR="00000000" w:rsidRPr="00E07322" w:rsidP="00E07322">
      <w:pPr>
        <w:pStyle w:val="AllowPageBreak"/>
      </w:pPr>
    </w:p>
    <w:p w:rsidR="00000000" w:rsidRPr="00E07322" w:rsidP="00E07322">
      <w:pPr>
        <w:pStyle w:val="Heading1"/>
      </w:pPr>
      <w:bookmarkStart w:id="5" w:name="O_207746"/>
      <w:bookmarkEnd w:id="5"/>
      <w:r w:rsidRPr="00E07322">
        <w:t>Pre-Requisites</w:t>
      </w:r>
    </w:p>
    <w:tbl>
      <w:tblPr>
        <w:tblW w:w="0" w:type="auto"/>
        <w:tblLayout w:type="fixed"/>
        <w:tblCellMar>
          <w:left w:w="62" w:type="dxa"/>
          <w:right w:w="62" w:type="dxa"/>
        </w:tblCellMar>
        <w:tblLook w:val="0000"/>
      </w:tblPr>
      <w:tblGrid>
        <w:gridCol w:w="2728"/>
        <w:gridCol w:w="1999"/>
        <w:gridCol w:w="3795"/>
      </w:tblGrid>
      <w:tr w:rsidTr="007C240F">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p>
        </w:tc>
      </w:tr>
      <w:tr w:rsidTr="007C240F">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t>ICAI4097C</w:t>
            </w: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Install and configure a network</w:t>
            </w:r>
          </w:p>
        </w:tc>
      </w:tr>
    </w:tbl>
    <w:p w:rsidR="007C240F" w:rsidP="00E07322">
      <w:pPr>
        <w:pStyle w:val="BodyText"/>
      </w:pPr>
    </w:p>
    <w:p w:rsidR="007C240F" w:rsidP="00E07322">
      <w:pPr>
        <w:pStyle w:val="BodyText"/>
      </w:pPr>
    </w:p>
    <w:p w:rsidR="00000000" w:rsidRPr="00E07322" w:rsidP="00E07322">
      <w:pPr>
        <w:pStyle w:val="Heading1"/>
      </w:pPr>
      <w:bookmarkStart w:id="6" w:name="O_207745"/>
      <w:bookmarkEnd w:id="6"/>
      <w:r w:rsidRPr="00E07322">
        <w:t>Employability Skills Information</w:t>
      </w:r>
    </w:p>
    <w:tbl>
      <w:tblPr>
        <w:tblW w:w="0" w:type="auto"/>
        <w:tblLayout w:type="fixed"/>
        <w:tblCellMar>
          <w:left w:w="62" w:type="dxa"/>
          <w:right w:w="62" w:type="dxa"/>
        </w:tblCellMar>
        <w:tblLook w:val="0000"/>
      </w:tblPr>
      <w:tblGrid>
        <w:gridCol w:w="2802"/>
        <w:gridCol w:w="5720"/>
      </w:tblGrid>
      <w:tr w:rsidTr="007C24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This unit contains employability skills.</w:t>
            </w:r>
          </w:p>
        </w:tc>
      </w:tr>
    </w:tbl>
    <w:p w:rsidR="007C240F" w:rsidP="00E07322">
      <w:pPr>
        <w:pStyle w:val="BodyText"/>
      </w:pPr>
    </w:p>
    <w:p w:rsidR="007C240F" w:rsidP="00E07322">
      <w:pPr>
        <w:pStyle w:val="BodyText"/>
      </w:pPr>
    </w:p>
    <w:p w:rsidR="00000000" w:rsidRPr="00E07322" w:rsidP="00E07322">
      <w:pPr>
        <w:pStyle w:val="Heading1"/>
      </w:pPr>
      <w:bookmarkStart w:id="7" w:name="O_289661"/>
      <w:bookmarkEnd w:id="7"/>
      <w:r w:rsidRPr="00E07322">
        <w:t>Elements and Performance Criteria Pre-Content</w:t>
      </w:r>
    </w:p>
    <w:tbl>
      <w:tblPr>
        <w:tblW w:w="0" w:type="auto"/>
        <w:tblLayout w:type="fixed"/>
        <w:tblCellMar>
          <w:left w:w="62" w:type="dxa"/>
          <w:right w:w="62" w:type="dxa"/>
        </w:tblCellMar>
        <w:tblLook w:val="0000"/>
      </w:tblPr>
      <w:tblGrid>
        <w:gridCol w:w="2579"/>
        <w:gridCol w:w="5943"/>
      </w:tblGrid>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 xml:space="preserve">Performance criteria describe the performance needed to demonstrate achievement of </w:t>
            </w:r>
            <w:r w:rsidRPr="00E07322">
              <w:t>the element. Where bold italicised text is used, further information is detailed in the required skills and knowledge section and the range statement. Assessment of performance is to be consistent with the evidence guide.</w:t>
            </w:r>
          </w:p>
        </w:tc>
      </w:tr>
    </w:tbl>
    <w:p w:rsidR="00000000" w:rsidRPr="00E07322" w:rsidP="00E07322">
      <w:pPr>
        <w:pStyle w:val="BodyText"/>
      </w:pPr>
    </w:p>
    <w:p w:rsidR="00000000" w:rsidRPr="00E07322" w:rsidP="00E07322">
      <w:pPr>
        <w:pStyle w:val="AllowPageBreak"/>
      </w:pPr>
    </w:p>
    <w:p w:rsidR="00000000" w:rsidRPr="00E07322" w:rsidP="00E07322">
      <w:pPr>
        <w:pStyle w:val="Heading1"/>
      </w:pPr>
      <w:bookmarkStart w:id="8" w:name="O_236328"/>
      <w:bookmarkEnd w:id="8"/>
      <w:r w:rsidRPr="00E07322">
        <w:t>Elements and Performance Criteria</w:t>
      </w:r>
    </w:p>
    <w:tbl>
      <w:tblPr>
        <w:tblW w:w="0" w:type="auto"/>
        <w:tblLayout w:type="fixed"/>
        <w:tblCellMar>
          <w:left w:w="62" w:type="dxa"/>
          <w:right w:w="62" w:type="dxa"/>
        </w:tblCellMar>
        <w:tblLook w:val="0000"/>
      </w:tblPr>
      <w:tblGrid>
        <w:gridCol w:w="2579"/>
        <w:gridCol w:w="5943"/>
      </w:tblGrid>
      <w:tr w:rsidTr="007C240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PERFORMANCE CRITERIA</w:t>
            </w:r>
          </w:p>
        </w:tc>
      </w:tr>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List"/>
              <w:rPr>
                <w:lang w:val="en-NZ"/>
              </w:rPr>
            </w:pPr>
            <w:r w:rsidRPr="00E07322">
              <w:t>1.</w:t>
            </w:r>
            <w:r w:rsidRPr="00E07322">
              <w:tab/>
              <w:t>Implement multiple servers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2"/>
            </w:pPr>
            <w:r w:rsidRPr="00E07322">
              <w:t>1.1.</w:t>
            </w:r>
            <w:r w:rsidRPr="00E07322">
              <w:tab/>
              <w:t xml:space="preserve">Review </w:t>
            </w:r>
            <w:r w:rsidRPr="00E07322">
              <w:rPr>
                <w:rStyle w:val="BoldandItalics"/>
              </w:rPr>
              <w:t>client</w:t>
            </w:r>
            <w:r w:rsidRPr="00E07322">
              <w:t xml:space="preserve"> and </w:t>
            </w:r>
            <w:r w:rsidRPr="00E07322">
              <w:rPr>
                <w:rStyle w:val="BoldandItalics"/>
              </w:rPr>
              <w:t>organisational</w:t>
            </w:r>
            <w:r w:rsidRPr="00E07322">
              <w:t xml:space="preserve"> </w:t>
            </w:r>
            <w:r w:rsidRPr="00E07322">
              <w:rPr>
                <w:rStyle w:val="BoldandItalics"/>
              </w:rPr>
              <w:t>requirements</w:t>
            </w:r>
            <w:r w:rsidRPr="00E07322">
              <w:t xml:space="preserve"> in order to assess the benefits of employing multiple servers to provide required services</w:t>
            </w:r>
          </w:p>
          <w:p w:rsidR="00000000" w:rsidRPr="00E07322" w:rsidP="00E07322">
            <w:pPr>
              <w:pStyle w:val="List2"/>
            </w:pPr>
            <w:r w:rsidRPr="00E07322">
              <w:t>1.2.</w:t>
            </w:r>
            <w:r w:rsidRPr="00E07322">
              <w:tab/>
              <w:t xml:space="preserve">Design </w:t>
            </w:r>
            <w:r w:rsidRPr="00E07322">
              <w:rPr>
                <w:rStyle w:val="BoldandItalics"/>
              </w:rPr>
              <w:t xml:space="preserve">network </w:t>
            </w:r>
            <w:r w:rsidRPr="00E07322">
              <w:rPr>
                <w:rStyle w:val="BoldandItalics"/>
              </w:rPr>
              <w:t>topology</w:t>
            </w:r>
            <w:r w:rsidRPr="00E07322">
              <w:t xml:space="preserve"> that makes use of multiple servers, acting individually or in concert, to meet </w:t>
            </w:r>
            <w:r w:rsidRPr="00E07322">
              <w:rPr>
                <w:rStyle w:val="BoldandItalics"/>
              </w:rPr>
              <w:t>organisational requirements</w:t>
            </w:r>
          </w:p>
          <w:p w:rsidR="00000000" w:rsidRPr="00E07322" w:rsidP="00E07322">
            <w:pPr>
              <w:pStyle w:val="List2"/>
            </w:pPr>
            <w:r w:rsidRPr="00E07322">
              <w:t>1.3.</w:t>
            </w:r>
            <w:r w:rsidRPr="00E07322">
              <w:tab/>
              <w:t xml:space="preserve">Develop plans, with prioritised tasks and contingency arrangements, for the implementation of the </w:t>
            </w:r>
            <w:r w:rsidRPr="00E07322">
              <w:rPr>
                <w:rStyle w:val="BoldandItalics"/>
              </w:rPr>
              <w:t>network</w:t>
            </w:r>
            <w:r w:rsidRPr="00E07322">
              <w:t xml:space="preserve"> design, with minimum disrupti</w:t>
            </w:r>
            <w:r w:rsidRPr="00E07322">
              <w:t xml:space="preserve">on to </w:t>
            </w:r>
            <w:r w:rsidRPr="00E07322">
              <w:rPr>
                <w:rStyle w:val="BoldandItalics"/>
              </w:rPr>
              <w:t>client</w:t>
            </w:r>
          </w:p>
          <w:p w:rsidR="00000000" w:rsidRPr="00E07322" w:rsidP="00E07322">
            <w:pPr>
              <w:pStyle w:val="List2"/>
            </w:pPr>
            <w:r w:rsidRPr="00E07322">
              <w:t>1.4.</w:t>
            </w:r>
            <w:r w:rsidRPr="00E07322">
              <w:tab/>
              <w:t>Liaise with relevant personnel to obtain approval for the plans, and revise plans if necessary</w:t>
            </w:r>
          </w:p>
          <w:p w:rsidR="00000000" w:rsidRPr="00E07322" w:rsidP="00E07322">
            <w:pPr>
              <w:pStyle w:val="List2"/>
            </w:pPr>
            <w:r w:rsidRPr="00E07322">
              <w:t>1.5.</w:t>
            </w:r>
            <w:r w:rsidRPr="00E07322">
              <w:tab/>
              <w:t xml:space="preserve">Notify the </w:t>
            </w:r>
            <w:r w:rsidRPr="00E07322">
              <w:rPr>
                <w:rStyle w:val="BoldandItalics"/>
              </w:rPr>
              <w:t>user</w:t>
            </w:r>
            <w:r w:rsidRPr="00E07322">
              <w:t xml:space="preserve"> of the expected impact of the planned changes</w:t>
            </w:r>
          </w:p>
          <w:p w:rsidR="00000000" w:rsidRPr="00E07322" w:rsidP="00E07322">
            <w:pPr>
              <w:pStyle w:val="List2"/>
            </w:pPr>
            <w:r w:rsidRPr="00E07322">
              <w:t>1.6.</w:t>
            </w:r>
            <w:r w:rsidRPr="00E07322">
              <w:tab/>
              <w:t xml:space="preserve">According to plan, implement and configure the multiple </w:t>
            </w:r>
            <w:r w:rsidRPr="00E07322">
              <w:rPr>
                <w:rStyle w:val="BoldandItalics"/>
              </w:rPr>
              <w:t>servers</w:t>
            </w:r>
            <w:r w:rsidRPr="00E07322">
              <w:t xml:space="preserve"> in accordance with vendor and organisation-specifications</w:t>
            </w:r>
          </w:p>
          <w:p w:rsidR="00000000" w:rsidP="00E07322">
            <w:pPr>
              <w:pStyle w:val="List2"/>
              <w:rPr>
                <w:lang w:val="en-NZ"/>
              </w:rPr>
            </w:pPr>
            <w:r w:rsidRPr="00E07322">
              <w:t>1.7.</w:t>
            </w:r>
            <w:r w:rsidRPr="00E07322">
              <w:tab/>
              <w:t xml:space="preserve">Test network configuration and performance to ensure the expected services are provided to the </w:t>
            </w:r>
            <w:r w:rsidRPr="00E07322">
              <w:rPr>
                <w:rStyle w:val="BoldandItalics"/>
              </w:rPr>
              <w:t>user</w:t>
            </w:r>
            <w:r w:rsidRPr="00E07322">
              <w:t xml:space="preserve"> and appropriate </w:t>
            </w:r>
            <w:r w:rsidRPr="00E07322">
              <w:rPr>
                <w:rStyle w:val="BoldandItalics"/>
              </w:rPr>
              <w:t>security</w:t>
            </w:r>
            <w:r w:rsidRPr="00E07322">
              <w:t xml:space="preserve"> is maintained</w:t>
            </w:r>
          </w:p>
        </w:tc>
      </w:tr>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List"/>
              <w:rPr>
                <w:lang w:val="en-NZ"/>
              </w:rPr>
            </w:pPr>
            <w:r w:rsidRPr="00E07322">
              <w:t>2.</w:t>
            </w:r>
            <w:r w:rsidRPr="00E07322">
              <w:tab/>
              <w:t>Install and configure devices to extend network r</w:t>
            </w:r>
            <w:r w:rsidRPr="00E07322">
              <w:t>each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2"/>
            </w:pPr>
            <w:r w:rsidRPr="00E07322">
              <w:t>2.1.</w:t>
            </w:r>
            <w:r w:rsidRPr="00E07322">
              <w:tab/>
              <w:t xml:space="preserve">Review </w:t>
            </w:r>
            <w:r w:rsidRPr="00E07322">
              <w:rPr>
                <w:rStyle w:val="BoldandItalics"/>
              </w:rPr>
              <w:t>user</w:t>
            </w:r>
            <w:r w:rsidRPr="00E07322">
              <w:t xml:space="preserve"> and </w:t>
            </w:r>
            <w:r w:rsidRPr="00E07322">
              <w:rPr>
                <w:rStyle w:val="BoldandItalics"/>
              </w:rPr>
              <w:t>organisational</w:t>
            </w:r>
            <w:r w:rsidRPr="00E07322">
              <w:t xml:space="preserve"> </w:t>
            </w:r>
            <w:r w:rsidRPr="00E07322">
              <w:rPr>
                <w:rStyle w:val="BoldandItalics"/>
              </w:rPr>
              <w:t>requirements</w:t>
            </w:r>
            <w:r w:rsidRPr="00E07322">
              <w:t xml:space="preserve"> in order to assess the need for </w:t>
            </w:r>
            <w:r w:rsidRPr="00E07322">
              <w:rPr>
                <w:rStyle w:val="BoldandItalics"/>
              </w:rPr>
              <w:t>network</w:t>
            </w:r>
            <w:r w:rsidRPr="00E07322">
              <w:t xml:space="preserve"> communication devices and remote access services</w:t>
            </w:r>
          </w:p>
          <w:p w:rsidR="00000000" w:rsidRPr="00E07322" w:rsidP="00E07322">
            <w:pPr>
              <w:pStyle w:val="List2"/>
            </w:pPr>
            <w:r w:rsidRPr="00E07322">
              <w:t>2.2.</w:t>
            </w:r>
            <w:r w:rsidRPr="00E07322">
              <w:tab/>
              <w:t xml:space="preserve">Plan, install and configure </w:t>
            </w:r>
            <w:r w:rsidRPr="00E07322">
              <w:rPr>
                <w:rStyle w:val="BoldandItalics"/>
              </w:rPr>
              <w:t>network</w:t>
            </w:r>
            <w:r w:rsidRPr="00E07322">
              <w:t xml:space="preserve"> communication devices to provide </w:t>
            </w:r>
            <w:r w:rsidRPr="00E07322">
              <w:rPr>
                <w:rStyle w:val="BoldandItalics"/>
              </w:rPr>
              <w:t>network</w:t>
            </w:r>
            <w:r w:rsidRPr="00E07322">
              <w:t xml:space="preserve"> services to meet user requireme</w:t>
            </w:r>
            <w:r w:rsidRPr="00E07322">
              <w:t>nts, in accordance with vendor and organisation-specifications</w:t>
            </w:r>
          </w:p>
          <w:p w:rsidR="00000000" w:rsidRPr="00E07322" w:rsidP="00E07322">
            <w:pPr>
              <w:pStyle w:val="List2"/>
            </w:pPr>
            <w:r w:rsidRPr="00E07322">
              <w:t>2.3.</w:t>
            </w:r>
            <w:r w:rsidRPr="00E07322">
              <w:tab/>
              <w:t xml:space="preserve">Check and install </w:t>
            </w:r>
            <w:r w:rsidRPr="00E07322">
              <w:rPr>
                <w:rStyle w:val="BoldandItalics"/>
              </w:rPr>
              <w:t>cabling</w:t>
            </w:r>
            <w:r w:rsidRPr="00E07322">
              <w:t xml:space="preserve"> and associated components in accordance with industry </w:t>
            </w:r>
            <w:r w:rsidRPr="00E07322">
              <w:rPr>
                <w:rStyle w:val="BoldandItalics"/>
              </w:rPr>
              <w:t>standards</w:t>
            </w:r>
          </w:p>
          <w:p w:rsidR="00000000" w:rsidP="00E07322">
            <w:pPr>
              <w:pStyle w:val="List2"/>
              <w:rPr>
                <w:lang w:val="en-NZ"/>
              </w:rPr>
            </w:pPr>
            <w:r w:rsidRPr="00E07322">
              <w:t>2.4.</w:t>
            </w:r>
            <w:r w:rsidRPr="00E07322">
              <w:tab/>
              <w:t xml:space="preserve">Plan, install and configure remote access services to meet </w:t>
            </w:r>
            <w:r w:rsidRPr="00E07322">
              <w:rPr>
                <w:rStyle w:val="BoldandItalics"/>
              </w:rPr>
              <w:t>user</w:t>
            </w:r>
            <w:r w:rsidRPr="00E07322">
              <w:t xml:space="preserve"> requirements, in accordance with vendor and organisation-specifications</w:t>
            </w:r>
          </w:p>
        </w:tc>
      </w:tr>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List"/>
              <w:rPr>
                <w:lang w:val="en-NZ"/>
              </w:rPr>
            </w:pPr>
            <w:r w:rsidRPr="00E07322">
              <w:t>3.</w:t>
            </w:r>
            <w:r w:rsidRPr="00E07322">
              <w:tab/>
              <w:t>Manage different levels of security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2"/>
            </w:pPr>
            <w:r w:rsidRPr="00E07322">
              <w:t>3.1.</w:t>
            </w:r>
            <w:r w:rsidRPr="00E07322">
              <w:tab/>
              <w:t xml:space="preserve">Gather data about </w:t>
            </w:r>
            <w:r w:rsidRPr="00E07322">
              <w:rPr>
                <w:rStyle w:val="BoldandItalics"/>
              </w:rPr>
              <w:t>user network</w:t>
            </w:r>
            <w:r w:rsidRPr="00E07322">
              <w:t xml:space="preserve"> access needs for work requirements and organisational approval for user access</w:t>
            </w:r>
          </w:p>
          <w:p w:rsidR="00000000" w:rsidRPr="00E07322" w:rsidP="00E07322">
            <w:pPr>
              <w:pStyle w:val="List2"/>
            </w:pPr>
            <w:r w:rsidRPr="00E07322">
              <w:t>3.2.</w:t>
            </w:r>
            <w:r w:rsidRPr="00E07322">
              <w:tab/>
              <w:t xml:space="preserve">Evaluate </w:t>
            </w:r>
            <w:r w:rsidRPr="00E07322">
              <w:rPr>
                <w:rStyle w:val="BoldandItalics"/>
              </w:rPr>
              <w:t>user</w:t>
            </w:r>
            <w:r w:rsidRPr="00E07322">
              <w:t xml:space="preserve"> access da</w:t>
            </w:r>
            <w:r w:rsidRPr="00E07322">
              <w:t xml:space="preserve">ta to determine and implement </w:t>
            </w:r>
            <w:r w:rsidRPr="00E07322">
              <w:rPr>
                <w:rStyle w:val="BoldandItalics"/>
              </w:rPr>
              <w:t>user</w:t>
            </w:r>
            <w:r w:rsidRPr="00E07322">
              <w:t xml:space="preserve"> access levels for network resources</w:t>
            </w:r>
          </w:p>
          <w:p w:rsidR="00000000" w:rsidRPr="00E07322" w:rsidP="00E07322">
            <w:pPr>
              <w:pStyle w:val="List2"/>
            </w:pPr>
            <w:r w:rsidRPr="00E07322">
              <w:t>3.3.</w:t>
            </w:r>
            <w:r w:rsidRPr="00E07322">
              <w:tab/>
              <w:t xml:space="preserve">Investigate the need for </w:t>
            </w:r>
            <w:r w:rsidRPr="00E07322">
              <w:rPr>
                <w:rStyle w:val="BoldandItalics"/>
              </w:rPr>
              <w:t>firewalls</w:t>
            </w:r>
            <w:r w:rsidRPr="00E07322">
              <w:t xml:space="preserve">, as per </w:t>
            </w:r>
            <w:r w:rsidRPr="00E07322">
              <w:rPr>
                <w:rStyle w:val="BoldandItalics"/>
              </w:rPr>
              <w:t>security</w:t>
            </w:r>
            <w:r w:rsidRPr="00E07322">
              <w:t xml:space="preserve"> requirements</w:t>
            </w:r>
          </w:p>
          <w:p w:rsidR="00000000" w:rsidRPr="00E07322" w:rsidP="00E07322">
            <w:pPr>
              <w:pStyle w:val="List2"/>
            </w:pPr>
            <w:r w:rsidRPr="00E07322">
              <w:t>3.4.</w:t>
            </w:r>
            <w:r w:rsidRPr="00E07322">
              <w:tab/>
              <w:t xml:space="preserve">Plan and implement the required </w:t>
            </w:r>
            <w:r w:rsidRPr="00E07322">
              <w:rPr>
                <w:rStyle w:val="BoldandItalics"/>
              </w:rPr>
              <w:t>firewalls</w:t>
            </w:r>
          </w:p>
          <w:p w:rsidR="00000000" w:rsidRPr="00E07322" w:rsidP="00E07322">
            <w:pPr>
              <w:pStyle w:val="List2"/>
            </w:pPr>
            <w:r w:rsidRPr="00E07322">
              <w:t>3.5.</w:t>
            </w:r>
            <w:r w:rsidRPr="00E07322">
              <w:tab/>
              <w:t xml:space="preserve">Undertake ongoing monitoring of the viability and </w:t>
            </w:r>
            <w:r w:rsidRPr="00E07322">
              <w:t>reliability o</w:t>
            </w:r>
            <w:r w:rsidRPr="00E07322">
              <w:t xml:space="preserve">f the </w:t>
            </w:r>
            <w:r w:rsidRPr="00E07322">
              <w:rPr>
                <w:rStyle w:val="BoldandItalics"/>
              </w:rPr>
              <w:t>network security</w:t>
            </w:r>
            <w:r w:rsidRPr="00E07322">
              <w:t xml:space="preserve">, through testing and the use of technical </w:t>
            </w:r>
            <w:r w:rsidRPr="00E07322">
              <w:rPr>
                <w:rStyle w:val="BoldandItalics"/>
              </w:rPr>
              <w:t>tools</w:t>
            </w:r>
          </w:p>
          <w:p w:rsidR="00000000" w:rsidRPr="00E07322" w:rsidP="00E07322">
            <w:pPr>
              <w:pStyle w:val="List2"/>
            </w:pPr>
            <w:r w:rsidRPr="00E07322">
              <w:t>3.6.</w:t>
            </w:r>
            <w:r w:rsidRPr="00E07322">
              <w:tab/>
              <w:t xml:space="preserve">Continually monitor internal and external </w:t>
            </w:r>
            <w:r w:rsidRPr="00E07322">
              <w:rPr>
                <w:rStyle w:val="BoldandItalics"/>
              </w:rPr>
              <w:t>network</w:t>
            </w:r>
            <w:r w:rsidRPr="00E07322">
              <w:t xml:space="preserve"> access for security breaches</w:t>
            </w:r>
          </w:p>
          <w:p w:rsidR="00000000" w:rsidP="00E07322">
            <w:pPr>
              <w:pStyle w:val="List2"/>
              <w:rPr>
                <w:lang w:val="en-NZ"/>
              </w:rPr>
            </w:pPr>
            <w:r w:rsidRPr="00E07322">
              <w:t>3.7.</w:t>
            </w:r>
            <w:r w:rsidRPr="00E07322">
              <w:tab/>
              <w:t xml:space="preserve">Develop and maintain appropriate </w:t>
            </w:r>
            <w:r w:rsidRPr="00E07322">
              <w:rPr>
                <w:rStyle w:val="BoldandItalics"/>
              </w:rPr>
              <w:t>documentation</w:t>
            </w:r>
            <w:r w:rsidRPr="00E07322">
              <w:t xml:space="preserve"> on the security policy for technicians and the us</w:t>
            </w:r>
            <w:r w:rsidRPr="00E07322">
              <w:t>er</w:t>
            </w:r>
          </w:p>
        </w:tc>
      </w:tr>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List"/>
              <w:rPr>
                <w:lang w:val="en-NZ"/>
              </w:rPr>
            </w:pPr>
            <w:r w:rsidRPr="00E07322">
              <w:t>4.</w:t>
            </w:r>
            <w:r w:rsidRPr="00E07322">
              <w:tab/>
              <w:t>Connect to a host computer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2"/>
            </w:pPr>
            <w:r w:rsidRPr="00E07322">
              <w:t>4.1.</w:t>
            </w:r>
            <w:r w:rsidRPr="00E07322">
              <w:tab/>
              <w:t xml:space="preserve">Review </w:t>
            </w:r>
            <w:r w:rsidRPr="00E07322">
              <w:rPr>
                <w:rStyle w:val="BoldandItalics"/>
              </w:rPr>
              <w:t>user</w:t>
            </w:r>
            <w:r w:rsidRPr="00E07322">
              <w:t xml:space="preserve"> and </w:t>
            </w:r>
            <w:r w:rsidRPr="00E07322">
              <w:rPr>
                <w:rStyle w:val="BoldandItalics"/>
              </w:rPr>
              <w:t>organisational</w:t>
            </w:r>
            <w:r w:rsidRPr="00E07322">
              <w:t xml:space="preserve"> </w:t>
            </w:r>
            <w:r w:rsidRPr="00E07322">
              <w:rPr>
                <w:rStyle w:val="BoldandItalics"/>
              </w:rPr>
              <w:t>requirements</w:t>
            </w:r>
            <w:r w:rsidRPr="00E07322">
              <w:t xml:space="preserve"> for host connection</w:t>
            </w:r>
          </w:p>
          <w:p w:rsidR="00000000" w:rsidRPr="00E07322" w:rsidP="00E07322">
            <w:pPr>
              <w:pStyle w:val="List2"/>
            </w:pPr>
            <w:r w:rsidRPr="00E07322">
              <w:t>4.2.</w:t>
            </w:r>
            <w:r w:rsidRPr="00E07322">
              <w:tab/>
              <w:t xml:space="preserve">Evaluate current system </w:t>
            </w:r>
            <w:r w:rsidRPr="00E07322">
              <w:rPr>
                <w:rStyle w:val="BoldandItalics"/>
              </w:rPr>
              <w:t>hardware</w:t>
            </w:r>
            <w:r w:rsidRPr="00E07322">
              <w:t xml:space="preserve">, cabling, </w:t>
            </w:r>
            <w:r w:rsidRPr="00E07322">
              <w:rPr>
                <w:rStyle w:val="BoldandItalics"/>
              </w:rPr>
              <w:t>components</w:t>
            </w:r>
            <w:r w:rsidRPr="00E07322">
              <w:t xml:space="preserve"> and </w:t>
            </w:r>
            <w:r w:rsidRPr="00E07322">
              <w:rPr>
                <w:rStyle w:val="BoldandItalics"/>
              </w:rPr>
              <w:t>software</w:t>
            </w:r>
            <w:r w:rsidRPr="00E07322">
              <w:t xml:space="preserve"> in terms of requirements necessary to enable host connection to meet </w:t>
            </w:r>
            <w:r w:rsidRPr="00E07322">
              <w:rPr>
                <w:rStyle w:val="BoldandItalics"/>
              </w:rPr>
              <w:t>user</w:t>
            </w:r>
            <w:r w:rsidRPr="00E07322">
              <w:t xml:space="preserve"> needs</w:t>
            </w:r>
          </w:p>
          <w:p w:rsidR="00000000" w:rsidRPr="00E07322" w:rsidP="00E07322">
            <w:pPr>
              <w:pStyle w:val="List2"/>
            </w:pPr>
            <w:r w:rsidRPr="00E07322">
              <w:t>4.3.</w:t>
            </w:r>
            <w:r w:rsidRPr="00E07322">
              <w:tab/>
              <w:t xml:space="preserve">Obtain, install and configure the </w:t>
            </w:r>
            <w:r w:rsidRPr="00E07322">
              <w:rPr>
                <w:rStyle w:val="BoldandItalics"/>
              </w:rPr>
              <w:t>hardware</w:t>
            </w:r>
            <w:r w:rsidRPr="00E07322">
              <w:t xml:space="preserve">, cabling and </w:t>
            </w:r>
            <w:r w:rsidRPr="00E07322">
              <w:rPr>
                <w:rStyle w:val="BoldandItalics"/>
              </w:rPr>
              <w:t>software</w:t>
            </w:r>
            <w:r w:rsidRPr="00E07322">
              <w:t xml:space="preserve"> required to update the system to provide host connectivity</w:t>
            </w:r>
          </w:p>
          <w:p w:rsidR="00000000" w:rsidP="00E07322">
            <w:pPr>
              <w:pStyle w:val="List2"/>
              <w:rPr>
                <w:lang w:val="en-NZ"/>
              </w:rPr>
            </w:pPr>
            <w:r w:rsidRPr="00E07322">
              <w:t>4.4.</w:t>
            </w:r>
            <w:r w:rsidRPr="00E07322">
              <w:tab/>
              <w:t>Test the updated system and the host connectivity options, and reconfigure if necessary</w:t>
            </w:r>
          </w:p>
        </w:tc>
      </w:tr>
      <w:tr w:rsidTr="007C24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List"/>
              <w:rPr>
                <w:lang w:val="en-NZ"/>
              </w:rPr>
            </w:pPr>
            <w:r w:rsidRPr="00E07322">
              <w:t>5.</w:t>
            </w:r>
            <w:r w:rsidRPr="00E07322">
              <w:tab/>
              <w:t>Integrate and manage network r</w:t>
            </w:r>
            <w:r w:rsidRPr="00E07322">
              <w:t>esources with network utilities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2"/>
            </w:pPr>
            <w:r w:rsidRPr="00E07322">
              <w:t>5.1.</w:t>
            </w:r>
            <w:r w:rsidRPr="00E07322">
              <w:tab/>
              <w:t>Identify and evaluate appropriate network management tools to assist in the administration of the complex network</w:t>
            </w:r>
          </w:p>
          <w:p w:rsidR="00000000" w:rsidRPr="00E07322" w:rsidP="00E07322">
            <w:pPr>
              <w:pStyle w:val="List2"/>
            </w:pPr>
            <w:r w:rsidRPr="00E07322">
              <w:t>5.2.</w:t>
            </w:r>
            <w:r w:rsidRPr="00E07322">
              <w:tab/>
              <w:t xml:space="preserve">Select and install </w:t>
            </w:r>
            <w:r w:rsidRPr="00E07322">
              <w:rPr>
                <w:rStyle w:val="BoldandItalics"/>
              </w:rPr>
              <w:t>network</w:t>
            </w:r>
            <w:r w:rsidRPr="00E07322">
              <w:t xml:space="preserve"> management tools in accordance with industry and organisational standards</w:t>
            </w:r>
          </w:p>
          <w:p w:rsidR="00000000" w:rsidRPr="00E07322" w:rsidP="00E07322">
            <w:pPr>
              <w:pStyle w:val="List2"/>
            </w:pPr>
            <w:r w:rsidRPr="00E07322">
              <w:t>5.3.</w:t>
            </w:r>
            <w:r w:rsidRPr="00E07322">
              <w:tab/>
              <w:t xml:space="preserve">Test </w:t>
            </w:r>
            <w:r w:rsidRPr="00E07322">
              <w:rPr>
                <w:rStyle w:val="BoldandItalics"/>
              </w:rPr>
              <w:t>tools</w:t>
            </w:r>
            <w:r w:rsidRPr="00E07322">
              <w:t xml:space="preserve"> to ensure they are operational</w:t>
            </w:r>
          </w:p>
          <w:p w:rsidR="00000000" w:rsidRPr="00E07322" w:rsidP="00E07322">
            <w:pPr>
              <w:pStyle w:val="List2"/>
            </w:pPr>
            <w:r w:rsidRPr="00E07322">
              <w:t>5.4.</w:t>
            </w:r>
            <w:r w:rsidRPr="00E07322">
              <w:tab/>
              <w:t xml:space="preserve">Gather and analyse </w:t>
            </w:r>
            <w:r w:rsidRPr="00E07322">
              <w:rPr>
                <w:rStyle w:val="BoldandItalics"/>
              </w:rPr>
              <w:t>user</w:t>
            </w:r>
            <w:r w:rsidRPr="00E07322">
              <w:t xml:space="preserve"> feedback about using the changed system</w:t>
            </w:r>
          </w:p>
          <w:p w:rsidR="00000000" w:rsidRPr="00E07322" w:rsidP="00E07322">
            <w:pPr>
              <w:pStyle w:val="List2"/>
            </w:pPr>
            <w:r w:rsidRPr="00E07322">
              <w:t>5.5.</w:t>
            </w:r>
            <w:r w:rsidRPr="00E07322">
              <w:tab/>
              <w:t>Prepare and deliver relevant training in a manner appropriate to the audience</w:t>
            </w:r>
          </w:p>
          <w:p w:rsidR="00000000" w:rsidRPr="00E07322" w:rsidP="00E07322">
            <w:pPr>
              <w:pStyle w:val="List2"/>
            </w:pPr>
            <w:r w:rsidRPr="00E07322">
              <w:t>5.6.</w:t>
            </w:r>
            <w:r w:rsidRPr="00E07322">
              <w:tab/>
              <w:t xml:space="preserve">Develop and maintain procedures to ensure regular </w:t>
            </w:r>
            <w:r w:rsidRPr="00E07322">
              <w:rPr>
                <w:rStyle w:val="BoldandItalics"/>
              </w:rPr>
              <w:t>n</w:t>
            </w:r>
            <w:r w:rsidRPr="00E07322">
              <w:rPr>
                <w:rStyle w:val="BoldandItalics"/>
              </w:rPr>
              <w:t>etwork</w:t>
            </w:r>
            <w:r w:rsidRPr="00E07322">
              <w:t xml:space="preserve"> reporting and administration in accordance with organisational policies and procedures</w:t>
            </w:r>
          </w:p>
          <w:p w:rsidR="00000000" w:rsidRPr="00E07322" w:rsidP="00E07322">
            <w:pPr>
              <w:pStyle w:val="List2"/>
            </w:pPr>
            <w:r w:rsidRPr="00E07322">
              <w:t>5.7.</w:t>
            </w:r>
            <w:r w:rsidRPr="00E07322">
              <w:tab/>
              <w:t xml:space="preserve">Complete </w:t>
            </w:r>
            <w:r w:rsidRPr="00E07322">
              <w:rPr>
                <w:rStyle w:val="BoldandItalics"/>
              </w:rPr>
              <w:t>documentation</w:t>
            </w:r>
            <w:r w:rsidRPr="00E07322">
              <w:t xml:space="preserve"> of complex </w:t>
            </w:r>
            <w:r w:rsidRPr="00E07322">
              <w:rPr>
                <w:rStyle w:val="BoldandItalics"/>
              </w:rPr>
              <w:t>network</w:t>
            </w:r>
            <w:r w:rsidRPr="00E07322">
              <w:t xml:space="preserve">, in line with </w:t>
            </w:r>
            <w:r w:rsidRPr="00E07322">
              <w:rPr>
                <w:rStyle w:val="BoldandItalics"/>
              </w:rPr>
              <w:t>organisational requirements</w:t>
            </w:r>
          </w:p>
        </w:tc>
      </w:tr>
    </w:tbl>
    <w:p w:rsidR="007C240F" w:rsidP="00E07322">
      <w:pPr>
        <w:pStyle w:val="BodyText"/>
      </w:pPr>
    </w:p>
    <w:p w:rsidR="007C240F" w:rsidP="00E07322">
      <w:pPr>
        <w:pStyle w:val="BodyText"/>
      </w:pPr>
    </w:p>
    <w:p w:rsidR="00000000" w:rsidRPr="00E07322" w:rsidP="00E07322">
      <w:pPr>
        <w:pStyle w:val="Heading1"/>
      </w:pPr>
      <w:bookmarkStart w:id="9" w:name="O_260278"/>
      <w:bookmarkEnd w:id="9"/>
      <w:r w:rsidRPr="00E07322">
        <w:t>Required Skills and Knowledge</w:t>
      </w:r>
    </w:p>
    <w:tbl>
      <w:tblPr>
        <w:tblW w:w="0" w:type="auto"/>
        <w:tblLayout w:type="fixed"/>
        <w:tblCellMar>
          <w:left w:w="62" w:type="dxa"/>
          <w:right w:w="62" w:type="dxa"/>
        </w:tblCellMar>
        <w:tblLook w:val="0000"/>
      </w:tblPr>
      <w:tblGrid>
        <w:gridCol w:w="8522"/>
      </w:tblGrid>
      <w:tr w:rsidTr="007C24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REQUIRED SKILLS AND KNOWLEDGE</w:t>
            </w:r>
          </w:p>
        </w:tc>
      </w:tr>
      <w:tr w:rsidTr="007C24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t>This section describes the skills and knowledge required for this unit.</w:t>
            </w:r>
          </w:p>
        </w:tc>
      </w:tr>
      <w:tr w:rsidTr="007C2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Required skills</w:t>
            </w:r>
          </w:p>
        </w:tc>
      </w:tr>
      <w:tr w:rsidTr="007C2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 xml:space="preserve">Plain English literacy and communication skills in relation to dealing with clients </w:t>
            </w:r>
            <w:r w:rsidRPr="00E07322">
              <w:t>and team members (e.g. when asset/inventory recording documentation is completed in line with organisational requirements)</w:t>
            </w:r>
          </w:p>
          <w:p w:rsidR="00000000" w:rsidRPr="00E07322" w:rsidP="00E07322">
            <w:pPr>
              <w:pStyle w:val="ListBullet"/>
            </w:pPr>
            <w:r w:rsidRPr="00E07322">
              <w:t xml:space="preserve">Report writing skills for business requiring depth in some areas, analysis and evaluation of information in a defined range of areas </w:t>
            </w:r>
            <w:r w:rsidRPr="00E07322">
              <w:t>(e.g. when procedures are developed to ensure regular network reporting and administration in accordance with organisational policies and procedures)</w:t>
            </w:r>
          </w:p>
          <w:p w:rsidR="00000000" w:rsidRPr="00E07322" w:rsidP="00E07322">
            <w:pPr>
              <w:pStyle w:val="ListBullet"/>
            </w:pPr>
            <w:r w:rsidRPr="00E07322">
              <w:t>Questioning and active listening skills in relation to clients and team members (e.g. when impact of the c</w:t>
            </w:r>
            <w:r w:rsidRPr="00E07322">
              <w:t>hanges being implemented is conveyed to users)</w:t>
            </w:r>
          </w:p>
          <w:p w:rsidR="00000000" w:rsidRPr="00E07322" w:rsidP="00E07322">
            <w:pPr>
              <w:pStyle w:val="ListBullet"/>
            </w:pPr>
            <w:r w:rsidRPr="00E07322">
              <w:t>Project planning skills</w:t>
            </w:r>
          </w:p>
          <w:p w:rsidR="00000000" w:rsidP="00E07322">
            <w:pPr>
              <w:pStyle w:val="ListBullet"/>
              <w:rPr>
                <w:lang w:val="en-NZ"/>
              </w:rPr>
            </w:pPr>
            <w:r w:rsidRPr="00E07322">
              <w:t>Problem solving skills for a defined range of unpredictable problems</w:t>
            </w:r>
          </w:p>
        </w:tc>
      </w:tr>
      <w:tr w:rsidTr="007C2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Required knowledge</w:t>
            </w:r>
          </w:p>
        </w:tc>
      </w:tr>
      <w:tr w:rsidTr="007C2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 xml:space="preserve">Current industry-accepted hardware and software products, with broad knowledge of </w:t>
            </w:r>
            <w:r w:rsidRPr="00E07322">
              <w:t>features and capabilities</w:t>
            </w:r>
          </w:p>
          <w:p w:rsidR="00000000" w:rsidRPr="00E07322" w:rsidP="00E07322">
            <w:pPr>
              <w:pStyle w:val="ListBullet"/>
            </w:pPr>
            <w:r w:rsidRPr="00E07322">
              <w:t>Broad knowledge of the client business domain, business function and organisation (e.g. when implementing multiple servers)</w:t>
            </w:r>
          </w:p>
          <w:p w:rsidR="00000000" w:rsidRPr="00E07322" w:rsidP="00E07322">
            <w:pPr>
              <w:pStyle w:val="ListBullet"/>
            </w:pPr>
            <w:r w:rsidRPr="00E07322">
              <w:t>Broad knowledge of networking technologies, with substantial depth in some areas</w:t>
            </w:r>
          </w:p>
          <w:p w:rsidR="00000000" w:rsidRPr="00E07322" w:rsidP="00E07322">
            <w:pPr>
              <w:pStyle w:val="ListBullet"/>
            </w:pPr>
            <w:r w:rsidRPr="00E07322">
              <w:t>Broad knowledge of OH&amp;S r</w:t>
            </w:r>
            <w:r w:rsidRPr="00E07322">
              <w:t>equirements in relation to work safety, environmental factors and ergonomic considerations</w:t>
            </w:r>
          </w:p>
          <w:p w:rsidR="00000000" w:rsidRPr="00E07322" w:rsidP="00E07322">
            <w:pPr>
              <w:pStyle w:val="ListBullet"/>
            </w:pPr>
            <w:r w:rsidRPr="00E07322">
              <w:t>Broad knowledge of supporting documentation systems (e.g. when procedures are developed to ensure regular network reporting and administration in accordance with org</w:t>
            </w:r>
            <w:r w:rsidRPr="00E07322">
              <w:t>anisational policies and procedures)</w:t>
            </w:r>
          </w:p>
          <w:p w:rsidR="00000000" w:rsidRPr="00E07322" w:rsidP="00E07322">
            <w:pPr>
              <w:pStyle w:val="ListBullet"/>
            </w:pPr>
            <w:r w:rsidRPr="00E07322">
              <w:t>Knowledge of the Open Systems Interconnection OSI reference model</w:t>
            </w:r>
          </w:p>
        </w:tc>
      </w:tr>
    </w:tbl>
    <w:p w:rsidR="007C240F" w:rsidP="00E07322">
      <w:pPr>
        <w:pStyle w:val="BodyText"/>
      </w:pPr>
    </w:p>
    <w:p w:rsidR="007C240F" w:rsidP="00E07322">
      <w:pPr>
        <w:pStyle w:val="BodyText"/>
      </w:pPr>
    </w:p>
    <w:p w:rsidR="00000000" w:rsidRPr="00E07322" w:rsidP="00E07322">
      <w:pPr>
        <w:pStyle w:val="AllowPageBreak"/>
      </w:pPr>
    </w:p>
    <w:p w:rsidR="00000000" w:rsidRPr="00E07322" w:rsidP="00E07322">
      <w:pPr>
        <w:pStyle w:val="Heading1"/>
      </w:pPr>
      <w:bookmarkStart w:id="10" w:name="O_244312"/>
      <w:bookmarkEnd w:id="10"/>
      <w:r w:rsidRPr="00E07322">
        <w:t>Evidence Guide</w:t>
      </w:r>
    </w:p>
    <w:tbl>
      <w:tblPr>
        <w:tblW w:w="9570" w:type="dxa"/>
        <w:tblLayout w:type="fixed"/>
        <w:tblCellMar>
          <w:left w:w="62" w:type="dxa"/>
          <w:right w:w="62" w:type="dxa"/>
        </w:tblCellMar>
        <w:tblLook w:val="0000"/>
      </w:tblPr>
      <w:tblGrid>
        <w:gridCol w:w="3908"/>
        <w:gridCol w:w="5662"/>
      </w:tblGrid>
      <w:tr w:rsidTr="007C24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EVIDENCE GUIDE</w:t>
            </w:r>
          </w:p>
        </w:tc>
      </w:tr>
      <w:tr w:rsidTr="007C24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t>The evidence guide provides advice on assessment and must be read in conjunction with the performance criteria, required skills and knowledge, range statement and the Assessment Guidelines for the Training Package.</w:t>
            </w:r>
          </w:p>
        </w:tc>
      </w:tr>
      <w:tr w:rsidTr="007C2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p>
        </w:tc>
      </w:tr>
      <w:tr w:rsidTr="007C2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Evidence of the following is essential:</w:t>
            </w:r>
          </w:p>
          <w:p w:rsidR="00000000" w:rsidRPr="00E07322" w:rsidP="00E07322">
            <w:pPr>
              <w:pStyle w:val="ListBullet"/>
            </w:pPr>
            <w:r w:rsidRPr="00E07322">
              <w:t>Assessment must confirm the ability to install, configure and test components in a complex network.</w:t>
            </w:r>
          </w:p>
          <w:p w:rsidR="00000000" w:rsidRPr="00E07322" w:rsidP="00E07322">
            <w:pPr>
              <w:pStyle w:val="ListBullet"/>
            </w:pPr>
            <w:r w:rsidRPr="00E07322">
              <w:t>Assessment must confir</w:t>
            </w:r>
            <w:r w:rsidRPr="00E07322">
              <w:t>m the ability to manage a complex network that consists of multiple components and connectivity options.</w:t>
            </w:r>
          </w:p>
          <w:p w:rsidR="00000000" w:rsidRPr="00E07322" w:rsidP="00E07322">
            <w:pPr>
              <w:pStyle w:val="BodyText"/>
            </w:pPr>
          </w:p>
          <w:p w:rsidR="00000000" w:rsidRPr="00E07322" w:rsidP="00E07322">
            <w:pPr>
              <w:pStyle w:val="BodyText"/>
            </w:pPr>
            <w:r w:rsidRPr="00E07322">
              <w:t>To demonstrate competency in this unit the following resources will be needed:</w:t>
            </w:r>
          </w:p>
          <w:p w:rsidR="00000000" w:rsidRPr="00E07322" w:rsidP="00E07322">
            <w:pPr>
              <w:pStyle w:val="ListBullet"/>
            </w:pPr>
            <w:r w:rsidRPr="00E07322">
              <w:t>Network design documentation</w:t>
            </w:r>
          </w:p>
          <w:p w:rsidR="00000000" w:rsidRPr="00E07322" w:rsidP="00E07322">
            <w:pPr>
              <w:pStyle w:val="ListBullet"/>
            </w:pPr>
            <w:r w:rsidRPr="00E07322">
              <w:t>Equipment specifications</w:t>
            </w:r>
          </w:p>
          <w:p w:rsidR="00000000" w:rsidRPr="00E07322" w:rsidP="00E07322">
            <w:pPr>
              <w:pStyle w:val="ListBullet"/>
            </w:pPr>
            <w:r w:rsidRPr="00E07322">
              <w:t>Live network</w:t>
            </w:r>
          </w:p>
          <w:p w:rsidR="00000000" w:rsidP="00E07322">
            <w:pPr>
              <w:pStyle w:val="ListBullet"/>
              <w:rPr>
                <w:lang w:val="en-NZ"/>
              </w:rPr>
            </w:pPr>
            <w:r w:rsidRPr="00E07322">
              <w:t>Hardware and software components for complex networks</w:t>
            </w:r>
          </w:p>
        </w:tc>
      </w:tr>
      <w:tr w:rsidTr="007C2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The installation and management of complex networks is a critical business function. As organisations rely more heavily on electronic internal communica</w:t>
            </w:r>
            <w:r w:rsidRPr="00E07322">
              <w:t xml:space="preserve">tions, commercial e-business transactions with customers and virtual supplier partnerships, complex networks which enable and support such relationships are critical. The uninterrupted, efficient and secure operation of ICT networks is a primary objective </w:t>
            </w:r>
            <w:r w:rsidRPr="00E07322">
              <w:t>of network specialists working to support business objectives. The breadth, depth and complexity covering planning and initiation of alternative approaches to skills or knowledge applications across a broad range of technical and/or management requirements</w:t>
            </w:r>
            <w:r w:rsidRPr="00E07322">
              <w:t>, evaluation and coordination would be characteristic.</w:t>
            </w:r>
          </w:p>
          <w:p w:rsidR="00000000" w:rsidRPr="00E07322" w:rsidP="00E07322">
            <w:pPr>
              <w:pStyle w:val="BodyText"/>
            </w:pPr>
          </w:p>
          <w:p w:rsidR="00000000" w:rsidRPr="00E07322" w:rsidP="00E07322">
            <w:pPr>
              <w:pStyle w:val="BodyText"/>
            </w:pPr>
            <w:r w:rsidRPr="00E07322">
              <w:t>The demonstration of competency may also require self-directed application of knowledge and skills, with substantial depth in some areas where judgement is required in planning and selecting appropria</w:t>
            </w:r>
            <w:r w:rsidRPr="00E07322">
              <w:t>te equipment, services and techniques for self and others.</w:t>
            </w:r>
          </w:p>
          <w:p w:rsidR="00000000" w:rsidRPr="00E07322" w:rsidP="00E07322">
            <w:pPr>
              <w:pStyle w:val="BodyText"/>
            </w:pPr>
          </w:p>
          <w:p w:rsidR="00000000" w:rsidRPr="00E07322" w:rsidP="00E07322">
            <w:pPr>
              <w:pStyle w:val="BodyText"/>
            </w:pPr>
            <w:r w:rsidRPr="00E07322">
              <w:t>Assessment must ensure:</w:t>
            </w:r>
          </w:p>
          <w:p w:rsidR="00000000" w:rsidP="00E07322">
            <w:pPr>
              <w:pStyle w:val="ListBullet"/>
              <w:rPr>
                <w:lang w:val="en-NZ"/>
              </w:rPr>
            </w:pPr>
            <w:r w:rsidRPr="00E07322">
              <w:t>Applications involve participation in development of strategic initiatives as well as personal responsibility and autonomy in performing complex technical operations or or</w:t>
            </w:r>
            <w:r w:rsidRPr="00E07322">
              <w:t>ganising others. It may include participation in teams including teams concerned with planning and evaluation functions. Group or team coordination may also be involved.</w:t>
            </w:r>
          </w:p>
        </w:tc>
      </w:tr>
      <w:tr w:rsidTr="007C2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The purpose of this unit is to define the standard of performanc</w:t>
            </w:r>
            <w:r w:rsidRPr="00E07322">
              <w:t xml:space="preserve">e to be achieved in the workplace. In undertaking training and assessment activities related to this unit, consideration should be given to the implementation of appropriate diversity and accessibility practices in order to accommodate people who may have </w:t>
            </w:r>
            <w:r w:rsidRPr="00E07322">
              <w:t>special needs. Additional guidance on these and related matters is provided in ICA05 Section 1.</w:t>
            </w:r>
          </w:p>
          <w:p w:rsidR="00000000" w:rsidRPr="00E07322" w:rsidP="00E07322">
            <w:pPr>
              <w:pStyle w:val="BodyText"/>
            </w:pPr>
          </w:p>
          <w:p w:rsidR="00000000" w:rsidRPr="00E07322" w:rsidP="00E07322">
            <w:pPr>
              <w:pStyle w:val="ListBullet"/>
            </w:pPr>
            <w:r w:rsidRPr="00E07322">
              <w:t xml:space="preserve">Competency in this unit should to be assessed using summative assessment to ensure </w:t>
            </w:r>
            <w:r w:rsidRPr="00E07322">
              <w:t>consistency of performance in a range of contexts. This unit can be assessed either in the workplace or in a simulated environment. However, simulated activities must closely reflect the workplace to enable full demonstration of competency.</w:t>
            </w:r>
          </w:p>
          <w:p w:rsidR="00000000" w:rsidRPr="00E07322" w:rsidP="00E07322">
            <w:pPr>
              <w:pStyle w:val="BodyText"/>
            </w:pPr>
          </w:p>
          <w:p w:rsidR="00000000" w:rsidP="00E07322">
            <w:pPr>
              <w:pStyle w:val="ListBullet"/>
              <w:rPr>
                <w:lang w:val="en-NZ"/>
              </w:rPr>
            </w:pPr>
            <w:r w:rsidRPr="00E07322">
              <w:t>Assessment wi</w:t>
            </w:r>
            <w:r w:rsidRPr="00E07322">
              <w:t>ll usually include observation of real or simulated work processes and procedures and/or performance in a project context as well as questioning on underpinning knowledge and skills. The questioning of team members, supervisors, subordinates, peers and cli</w:t>
            </w:r>
            <w:r w:rsidRPr="00E07322">
              <w:t>ents where appropriate may provide valuable input to the assessment process.</w:t>
            </w:r>
          </w:p>
        </w:tc>
      </w:tr>
      <w:tr w:rsidTr="007C2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The interdependence of units for assessment purposes may vary with the particular project or scenario. Holistic assessment with other units re</w:t>
            </w:r>
            <w:r w:rsidRPr="00E07322">
              <w:t>levant to the industry sector, workplace and job role is recommended, for example:</w:t>
            </w:r>
          </w:p>
          <w:p w:rsidR="00000000" w:rsidRPr="00E07322" w:rsidP="00E07322">
            <w:pPr>
              <w:pStyle w:val="ListBullet"/>
            </w:pPr>
            <w:r w:rsidRPr="00E07322">
              <w:t>ICAS5122C Identify and resolve network problems</w:t>
            </w:r>
          </w:p>
          <w:p w:rsidR="00000000" w:rsidRPr="00E07322" w:rsidP="00E07322">
            <w:pPr>
              <w:pStyle w:val="ListBullet"/>
            </w:pPr>
            <w:r w:rsidRPr="00E07322">
              <w:t>ICAS5123C Manage network security</w:t>
            </w:r>
          </w:p>
          <w:p w:rsidR="00000000" w:rsidRPr="00E07322" w:rsidP="00E07322">
            <w:pPr>
              <w:pStyle w:val="BodyText"/>
            </w:pPr>
          </w:p>
          <w:p w:rsidR="00000000" w:rsidRPr="00E07322" w:rsidP="00E07322">
            <w:pPr>
              <w:pStyle w:val="BodyText"/>
            </w:pPr>
            <w:r w:rsidRPr="00E07322">
              <w:t>An individual demonstrating this competency would be able to:</w:t>
            </w:r>
          </w:p>
          <w:p w:rsidR="00000000" w:rsidRPr="00E07322" w:rsidP="00E07322">
            <w:pPr>
              <w:pStyle w:val="ListBullet"/>
            </w:pPr>
            <w:r w:rsidRPr="00E07322">
              <w:t xml:space="preserve">Demonstrate understanding </w:t>
            </w:r>
            <w:r w:rsidRPr="00E07322">
              <w:t>of a broad knowledge base incorporating theoretical concepts, with substantial depth in some areas</w:t>
            </w:r>
          </w:p>
          <w:p w:rsidR="00000000" w:rsidRPr="00E07322" w:rsidP="00E07322">
            <w:pPr>
              <w:pStyle w:val="ListBullet"/>
            </w:pPr>
            <w:r w:rsidRPr="00E07322">
              <w:t>Analyse and plan approaches to technical problems or management requirements</w:t>
            </w:r>
          </w:p>
          <w:p w:rsidR="00000000" w:rsidRPr="00E07322" w:rsidP="00E07322">
            <w:pPr>
              <w:pStyle w:val="ListBullet"/>
            </w:pPr>
            <w:r w:rsidRPr="00E07322">
              <w:t>Transfer and apply theoretical concepts and/or technical or creative skills to a</w:t>
            </w:r>
            <w:r w:rsidRPr="00E07322">
              <w:t xml:space="preserve"> range of situations</w:t>
            </w:r>
          </w:p>
          <w:p w:rsidR="00000000" w:rsidRPr="00E07322" w:rsidP="00E07322">
            <w:pPr>
              <w:pStyle w:val="ListBullet"/>
            </w:pPr>
            <w:r w:rsidRPr="00E07322">
              <w:t>Evaluate information, using it to forecast for planning or research purposes</w:t>
            </w:r>
          </w:p>
          <w:p w:rsidR="00000000" w:rsidRPr="00E07322" w:rsidP="00E07322">
            <w:pPr>
              <w:pStyle w:val="ListBullet"/>
            </w:pPr>
            <w:r w:rsidRPr="00E07322">
              <w:t>Take responsibility for own outputs in relation to broad quantity and quality parameters</w:t>
            </w:r>
          </w:p>
          <w:p w:rsidR="00000000" w:rsidRPr="00E07322" w:rsidP="00E07322">
            <w:pPr>
              <w:pStyle w:val="ListBullet"/>
            </w:pPr>
            <w:r w:rsidRPr="00E07322">
              <w:t>Take some responsibility for the achievement of group outcomes</w:t>
            </w:r>
          </w:p>
          <w:p w:rsidR="00000000" w:rsidRPr="00E07322" w:rsidP="00E07322">
            <w:pPr>
              <w:pStyle w:val="ListBullet"/>
            </w:pPr>
            <w:r w:rsidRPr="00E07322">
              <w:t>Maintain knowledge of industry products and services</w:t>
            </w:r>
          </w:p>
        </w:tc>
      </w:tr>
    </w:tbl>
    <w:p w:rsidR="007C240F" w:rsidP="00E07322">
      <w:pPr>
        <w:pStyle w:val="BodyText"/>
      </w:pPr>
    </w:p>
    <w:p w:rsidR="007C240F" w:rsidP="00E07322">
      <w:pPr>
        <w:pStyle w:val="BodyText"/>
      </w:pPr>
    </w:p>
    <w:p w:rsidR="00000000" w:rsidRPr="00E07322" w:rsidP="00E07322">
      <w:pPr>
        <w:pStyle w:val="Heading1"/>
      </w:pPr>
      <w:bookmarkStart w:id="11" w:name="O_252295"/>
      <w:bookmarkEnd w:id="11"/>
      <w:r w:rsidRPr="00E07322">
        <w:t>Range Statement</w:t>
      </w:r>
    </w:p>
    <w:tbl>
      <w:tblPr>
        <w:tblW w:w="0" w:type="auto"/>
        <w:tblLayout w:type="fixed"/>
        <w:tblCellMar>
          <w:left w:w="62" w:type="dxa"/>
          <w:right w:w="62" w:type="dxa"/>
        </w:tblCellMar>
        <w:tblLook w:val="0000"/>
      </w:tblPr>
      <w:tblGrid>
        <w:gridCol w:w="3421"/>
        <w:gridCol w:w="5101"/>
      </w:tblGrid>
      <w:tr w:rsidTr="007C24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RANGE STATEMENT</w:t>
            </w:r>
          </w:p>
        </w:tc>
      </w:tr>
      <w:tr w:rsidTr="007C24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t xml:space="preserve">The range statement relates to the unit of competency as a whole. It allows for different work environments and situations that may affect </w:t>
            </w:r>
            <w:r w:rsidRPr="00E07322">
              <w:t>performance. Bold italicised wording, if used in the performance criteria, is detailed below. Essential operating conditions that may be present with training and assessment (depending on the work situation, needs of the candidate, accessibility of the ite</w:t>
            </w:r>
            <w:r w:rsidRPr="00E07322">
              <w:t>m, and local industry and regional contexts) may also be included.</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Servers</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Application/web servers</w:t>
            </w:r>
          </w:p>
          <w:p w:rsidR="00000000" w:rsidRPr="00E07322" w:rsidP="00E07322">
            <w:pPr>
              <w:pStyle w:val="ListBullet"/>
            </w:pPr>
            <w:r w:rsidRPr="00E07322">
              <w:t>BEA Weblogic servers</w:t>
            </w:r>
          </w:p>
          <w:p w:rsidR="00000000" w:rsidRPr="00E07322" w:rsidP="00E07322">
            <w:pPr>
              <w:pStyle w:val="ListBullet"/>
            </w:pPr>
            <w:r w:rsidRPr="00E07322">
              <w:t>IBM VisualAge and WebSphere</w:t>
            </w:r>
          </w:p>
          <w:p w:rsidR="00000000" w:rsidRPr="00E07322" w:rsidP="00E07322">
            <w:pPr>
              <w:pStyle w:val="ListBullet"/>
            </w:pPr>
            <w:r w:rsidRPr="00E07322">
              <w:t>Novell NDS servers</w:t>
            </w:r>
          </w:p>
          <w:p w:rsidR="00000000" w:rsidRPr="00E07322" w:rsidP="00E07322">
            <w:pPr>
              <w:pStyle w:val="ListBullet"/>
            </w:pPr>
            <w:r w:rsidRPr="00E07322">
              <w:t>Email servers</w:t>
            </w:r>
          </w:p>
          <w:p w:rsidR="00000000" w:rsidRPr="00E07322" w:rsidP="00E07322">
            <w:pPr>
              <w:pStyle w:val="ListBullet"/>
            </w:pPr>
            <w:r w:rsidRPr="00E07322">
              <w:t>File and print servers</w:t>
            </w:r>
          </w:p>
          <w:p w:rsidR="00000000" w:rsidRPr="00E07322" w:rsidP="00E07322">
            <w:pPr>
              <w:pStyle w:val="ListBullet"/>
            </w:pPr>
            <w:r w:rsidRPr="00E07322">
              <w:t>Voice servers</w:t>
            </w:r>
          </w:p>
          <w:p w:rsidR="00000000" w:rsidRPr="00E07322" w:rsidP="00E07322">
            <w:pPr>
              <w:pStyle w:val="ListBullet"/>
            </w:pPr>
            <w:r w:rsidRPr="00E07322">
              <w:t>FTP servers</w:t>
            </w:r>
          </w:p>
          <w:p w:rsidR="00000000" w:rsidRPr="00E07322" w:rsidP="00E07322">
            <w:pPr>
              <w:pStyle w:val="ListBullet"/>
            </w:pPr>
            <w:r w:rsidRPr="00E07322">
              <w:t>Firewall servers</w:t>
            </w:r>
          </w:p>
          <w:p w:rsidR="00000000" w:rsidP="00E07322">
            <w:pPr>
              <w:pStyle w:val="ListBullet"/>
              <w:rPr>
                <w:lang w:val="en-NZ"/>
              </w:rPr>
            </w:pPr>
            <w:r w:rsidRPr="00E07322">
              <w:t>Proxy/cache servers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Client</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internal departments</w:t>
            </w:r>
          </w:p>
          <w:p w:rsidR="00000000" w:rsidRPr="00E07322" w:rsidP="00E07322">
            <w:pPr>
              <w:pStyle w:val="ListBullet"/>
            </w:pPr>
            <w:r w:rsidRPr="00E07322">
              <w:t>external organisations</w:t>
            </w:r>
          </w:p>
          <w:p w:rsidR="00000000" w:rsidRPr="00E07322" w:rsidP="00E07322">
            <w:pPr>
              <w:pStyle w:val="ListBullet"/>
            </w:pPr>
            <w:r w:rsidRPr="00E07322">
              <w:t>clubs</w:t>
            </w:r>
          </w:p>
          <w:p w:rsidR="00000000" w:rsidRPr="00E07322" w:rsidP="00E07322">
            <w:pPr>
              <w:pStyle w:val="ListBullet"/>
            </w:pPr>
            <w:r w:rsidRPr="00E07322">
              <w:t>individual people</w:t>
            </w:r>
          </w:p>
          <w:p w:rsidR="00000000" w:rsidP="00E07322">
            <w:pPr>
              <w:pStyle w:val="ListBullet"/>
              <w:rPr>
                <w:lang w:val="en-NZ"/>
              </w:rPr>
            </w:pPr>
            <w:r w:rsidRPr="00E07322">
              <w:t>internal employees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Organisational requirements</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how and what the organisation wants in regard to work environment</w:t>
            </w:r>
          </w:p>
          <w:p w:rsidR="00000000" w:rsidRPr="00E07322" w:rsidP="00E07322">
            <w:pPr>
              <w:pStyle w:val="ListBullet"/>
            </w:pPr>
            <w:r w:rsidRPr="00E07322">
              <w:t>problem solution processes</w:t>
            </w:r>
          </w:p>
          <w:p w:rsidR="00000000" w:rsidRPr="00E07322" w:rsidP="00E07322">
            <w:pPr>
              <w:pStyle w:val="ListBullet"/>
            </w:pPr>
            <w:r w:rsidRPr="00E07322">
              <w:t>preventative maintenance and diagnostic policy</w:t>
            </w:r>
          </w:p>
          <w:p w:rsidR="00000000" w:rsidRPr="00E07322" w:rsidP="00E07322">
            <w:pPr>
              <w:pStyle w:val="ListBullet"/>
            </w:pPr>
            <w:r w:rsidRPr="00E07322">
              <w:t>roles and technical responsibilities in network management</w:t>
            </w:r>
          </w:p>
          <w:p w:rsidR="00000000" w:rsidP="00E07322">
            <w:pPr>
              <w:pStyle w:val="ListBullet"/>
              <w:rPr>
                <w:lang w:val="en-NZ"/>
              </w:rPr>
            </w:pPr>
            <w:r w:rsidRPr="00E07322">
              <w:t>vendor and product service-level support agreements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Docu</w:t>
            </w:r>
            <w:r w:rsidRPr="00E07322">
              <w:rPr>
                <w:rStyle w:val="BoldandItalics"/>
              </w:rPr>
              <w:t>mentation</w:t>
            </w:r>
            <w:r w:rsidRPr="00E07322">
              <w:t xml:space="preserve"> may follow:</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ISO/IEC/AS standards</w:t>
            </w:r>
          </w:p>
          <w:p w:rsidR="00000000" w:rsidRPr="00E07322" w:rsidP="00E07322">
            <w:pPr>
              <w:pStyle w:val="ListBullet"/>
            </w:pPr>
            <w:r w:rsidRPr="00E07322">
              <w:t>audit trails</w:t>
            </w:r>
          </w:p>
          <w:p w:rsidR="00000000" w:rsidRPr="00E07322" w:rsidP="00E07322">
            <w:pPr>
              <w:pStyle w:val="ListBullet"/>
            </w:pPr>
            <w:r w:rsidRPr="00E07322">
              <w:t>naming standards</w:t>
            </w:r>
          </w:p>
          <w:p w:rsidR="00000000" w:rsidRPr="00E07322" w:rsidP="00E07322">
            <w:pPr>
              <w:pStyle w:val="ListBullet"/>
            </w:pPr>
            <w:r w:rsidRPr="00E07322">
              <w:t>version control</w:t>
            </w:r>
          </w:p>
          <w:p w:rsidR="00000000" w:rsidRPr="00E07322" w:rsidP="00E07322">
            <w:pPr>
              <w:pStyle w:val="ListBullet"/>
            </w:pPr>
            <w:r w:rsidRPr="00E07322">
              <w:t>project management templates and report writing</w:t>
            </w:r>
          </w:p>
          <w:p w:rsidR="00000000" w:rsidRPr="00E07322" w:rsidP="00E07322">
            <w:pPr>
              <w:pStyle w:val="ListBullet"/>
            </w:pPr>
            <w:r w:rsidRPr="00E07322">
              <w:t>maintaining equipment inventory</w:t>
            </w:r>
          </w:p>
          <w:p w:rsidR="00000000" w:rsidRPr="00E07322" w:rsidP="00E07322">
            <w:pPr>
              <w:pStyle w:val="ListBullet"/>
            </w:pPr>
            <w:r w:rsidRPr="00E07322">
              <w:t>client training</w:t>
            </w:r>
          </w:p>
          <w:p w:rsidR="00000000" w:rsidP="00E07322">
            <w:pPr>
              <w:pStyle w:val="ListBullet"/>
              <w:rPr>
                <w:lang w:val="en-NZ"/>
              </w:rPr>
            </w:pPr>
            <w:r w:rsidRPr="00E07322">
              <w:t>satisfaction reports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User</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a person within a department</w:t>
            </w:r>
          </w:p>
          <w:p w:rsidR="00000000" w:rsidRPr="00E07322" w:rsidP="00E07322">
            <w:pPr>
              <w:pStyle w:val="ListBullet"/>
            </w:pPr>
            <w:r w:rsidRPr="00E07322">
              <w:t>a department within the organisation</w:t>
            </w:r>
          </w:p>
          <w:p w:rsidR="00000000" w:rsidP="00E07322">
            <w:pPr>
              <w:pStyle w:val="ListBullet"/>
              <w:rPr>
                <w:lang w:val="en-NZ"/>
              </w:rPr>
            </w:pPr>
            <w:r w:rsidRPr="00E07322">
              <w:t>a third party</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Cabling</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UTP</w:t>
            </w:r>
          </w:p>
          <w:p w:rsidR="00000000" w:rsidRPr="00E07322" w:rsidP="00E07322">
            <w:pPr>
              <w:pStyle w:val="ListBullet"/>
            </w:pPr>
            <w:r w:rsidRPr="00E07322">
              <w:t>STP</w:t>
            </w:r>
          </w:p>
          <w:p w:rsidR="00000000" w:rsidRPr="00E07322" w:rsidP="00E07322">
            <w:pPr>
              <w:pStyle w:val="ListBullet"/>
            </w:pPr>
            <w:r w:rsidRPr="00E07322">
              <w:t>Category 5e, 6, 7</w:t>
            </w:r>
          </w:p>
          <w:p w:rsidR="00000000" w:rsidP="00E07322">
            <w:pPr>
              <w:pStyle w:val="ListBullet"/>
              <w:rPr>
                <w:lang w:val="en-NZ"/>
              </w:rPr>
            </w:pPr>
            <w:r w:rsidRPr="00E07322">
              <w:t>fibre</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Network</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large and small LANs</w:t>
            </w:r>
          </w:p>
          <w:p w:rsidR="00000000" w:rsidRPr="00E07322" w:rsidP="00E07322">
            <w:pPr>
              <w:pStyle w:val="ListBullet"/>
            </w:pPr>
            <w:r w:rsidRPr="00E07322">
              <w:t>national WANs</w:t>
            </w:r>
          </w:p>
          <w:p w:rsidR="00000000" w:rsidRPr="00E07322" w:rsidP="00E07322">
            <w:pPr>
              <w:pStyle w:val="ListBullet"/>
            </w:pPr>
            <w:r w:rsidRPr="00E07322">
              <w:t>VPNs</w:t>
            </w:r>
          </w:p>
          <w:p w:rsidR="00000000" w:rsidRPr="00E07322" w:rsidP="00E07322">
            <w:pPr>
              <w:pStyle w:val="ListBullet"/>
            </w:pPr>
            <w:r w:rsidRPr="00E07322">
              <w:t>the internet</w:t>
            </w:r>
          </w:p>
          <w:p w:rsidR="00000000" w:rsidRPr="00E07322" w:rsidP="00E07322">
            <w:pPr>
              <w:pStyle w:val="ListBullet"/>
            </w:pPr>
            <w:r w:rsidRPr="00E07322">
              <w:t>the use of the PSTN for dial-up modems only</w:t>
            </w:r>
          </w:p>
          <w:p w:rsidR="00000000" w:rsidRPr="00E07322" w:rsidP="00E07322">
            <w:pPr>
              <w:pStyle w:val="ListBullet"/>
            </w:pPr>
            <w:r w:rsidRPr="00E07322">
              <w:t>private lines</w:t>
            </w:r>
          </w:p>
          <w:p w:rsidR="00000000" w:rsidRPr="00E07322" w:rsidP="00E07322">
            <w:pPr>
              <w:pStyle w:val="ListBullet"/>
            </w:pPr>
            <w:r w:rsidRPr="00E07322">
              <w:t>data</w:t>
            </w:r>
          </w:p>
          <w:p w:rsidR="00000000" w:rsidP="00E07322">
            <w:pPr>
              <w:pStyle w:val="ListBullet"/>
              <w:rPr>
                <w:lang w:val="en-NZ"/>
              </w:rPr>
            </w:pPr>
            <w:r w:rsidRPr="00E07322">
              <w:t>voice</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Network topology</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cabled ring</w:t>
            </w:r>
          </w:p>
          <w:p w:rsidR="00000000" w:rsidRPr="00E07322" w:rsidP="00E07322">
            <w:pPr>
              <w:pStyle w:val="ListBullet"/>
            </w:pPr>
            <w:r w:rsidRPr="00E07322">
              <w:t>star</w:t>
            </w:r>
          </w:p>
          <w:p w:rsidR="00000000" w:rsidRPr="00E07322" w:rsidP="00E07322">
            <w:pPr>
              <w:pStyle w:val="ListBullet"/>
            </w:pPr>
            <w:r w:rsidRPr="00E07322">
              <w:t>bus</w:t>
            </w:r>
          </w:p>
          <w:p w:rsidR="00000000" w:rsidP="00E07322">
            <w:pPr>
              <w:pStyle w:val="ListBullet"/>
              <w:rPr>
                <w:lang w:val="en-NZ"/>
              </w:rPr>
            </w:pPr>
            <w:r w:rsidRPr="00E07322">
              <w:t>hierarchical and hybrid or wireless networks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Firewalls</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hardware appliances</w:t>
            </w:r>
          </w:p>
          <w:p w:rsidR="00000000" w:rsidRPr="00E07322" w:rsidP="00E07322">
            <w:pPr>
              <w:pStyle w:val="ListBullet"/>
            </w:pPr>
            <w:r w:rsidRPr="00E07322">
              <w:t>proxy servers</w:t>
            </w:r>
          </w:p>
          <w:p w:rsidR="00000000" w:rsidRPr="00E07322" w:rsidP="00E07322">
            <w:pPr>
              <w:pStyle w:val="ListBullet"/>
            </w:pPr>
            <w:r w:rsidRPr="00E07322">
              <w:t>individual PC solution</w:t>
            </w:r>
          </w:p>
          <w:p w:rsidR="00000000" w:rsidP="00E07322">
            <w:pPr>
              <w:pStyle w:val="ListBullet"/>
              <w:rPr>
                <w:lang w:val="en-NZ"/>
              </w:rPr>
            </w:pPr>
            <w:r w:rsidRPr="00E07322">
              <w:t>also:  varying functionality, including network address translation (NAT)/IP Masquerading, routing to specific machines as well as Stateful Packet Inspection (SPI), Denial of Service (DOS) detection and blocking, spoofing, unauthorised associations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Compon</w:t>
            </w:r>
            <w:r w:rsidRPr="00E07322">
              <w:rPr>
                <w:rStyle w:val="BoldandItalics"/>
              </w:rPr>
              <w:t>ents</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motherboards</w:t>
            </w:r>
          </w:p>
          <w:p w:rsidR="00000000" w:rsidRPr="00E07322" w:rsidP="00E07322">
            <w:pPr>
              <w:pStyle w:val="ListBullet"/>
            </w:pPr>
            <w:r w:rsidRPr="00E07322">
              <w:t>CMOS battery</w:t>
            </w:r>
          </w:p>
          <w:p w:rsidR="00000000" w:rsidRPr="00E07322" w:rsidP="00E07322">
            <w:pPr>
              <w:pStyle w:val="ListBullet"/>
            </w:pPr>
            <w:r w:rsidRPr="00E07322">
              <w:t>central processing unit (CPU)</w:t>
            </w:r>
          </w:p>
          <w:p w:rsidR="00000000" w:rsidRPr="00E07322" w:rsidP="00E07322">
            <w:pPr>
              <w:pStyle w:val="ListBullet"/>
            </w:pPr>
            <w:r w:rsidRPr="00E07322">
              <w:t>CD and DVD drives</w:t>
            </w:r>
          </w:p>
          <w:p w:rsidR="00000000" w:rsidRPr="00E07322" w:rsidP="00E07322">
            <w:pPr>
              <w:pStyle w:val="ListBullet"/>
            </w:pPr>
            <w:r w:rsidRPr="00E07322">
              <w:t>interface cards</w:t>
            </w:r>
          </w:p>
          <w:p w:rsidR="00000000" w:rsidRPr="00E07322" w:rsidP="00E07322">
            <w:pPr>
              <w:pStyle w:val="ListBullet"/>
            </w:pPr>
            <w:r w:rsidRPr="00E07322">
              <w:t>drives</w:t>
            </w:r>
          </w:p>
          <w:p w:rsidR="00000000" w:rsidRPr="00E07322" w:rsidP="00E07322">
            <w:pPr>
              <w:pStyle w:val="ListBullet"/>
            </w:pPr>
            <w:r w:rsidRPr="00E07322">
              <w:t>fax/modem cards</w:t>
            </w:r>
          </w:p>
          <w:p w:rsidR="00000000" w:rsidRPr="00E07322" w:rsidP="00E07322">
            <w:pPr>
              <w:pStyle w:val="ListBullet"/>
            </w:pPr>
            <w:r w:rsidRPr="00E07322">
              <w:t>RAM upgrades</w:t>
            </w:r>
          </w:p>
          <w:p w:rsidR="00000000" w:rsidP="00E07322">
            <w:pPr>
              <w:pStyle w:val="ListBullet"/>
              <w:rPr>
                <w:lang w:val="en-NZ"/>
              </w:rPr>
            </w:pPr>
            <w:r w:rsidRPr="00E07322">
              <w:t>CPU upgrades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Hardware</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mobile equipment</w:t>
            </w:r>
          </w:p>
          <w:p w:rsidR="00000000" w:rsidRPr="00E07322" w:rsidP="00E07322">
            <w:pPr>
              <w:pStyle w:val="ListBullet"/>
            </w:pPr>
            <w:r w:rsidRPr="00E07322">
              <w:t>workstations</w:t>
            </w:r>
          </w:p>
          <w:p w:rsidR="00000000" w:rsidRPr="00E07322" w:rsidP="00E07322">
            <w:pPr>
              <w:pStyle w:val="ListBullet"/>
            </w:pPr>
            <w:r w:rsidRPr="00E07322">
              <w:t>personal computers</w:t>
            </w:r>
          </w:p>
          <w:p w:rsidR="00000000" w:rsidRPr="00E07322" w:rsidP="00E07322">
            <w:pPr>
              <w:pStyle w:val="ListBullet"/>
            </w:pPr>
            <w:r w:rsidRPr="00E07322">
              <w:t>modems</w:t>
            </w:r>
          </w:p>
          <w:p w:rsidR="00000000" w:rsidRPr="00E07322" w:rsidP="00E07322">
            <w:pPr>
              <w:pStyle w:val="ListBullet"/>
            </w:pPr>
            <w:r w:rsidRPr="00E07322">
              <w:t>wireless access points and other connectivity devices</w:t>
            </w:r>
          </w:p>
          <w:p w:rsidR="00000000" w:rsidRPr="00E07322" w:rsidP="00E07322">
            <w:pPr>
              <w:pStyle w:val="ListBullet"/>
            </w:pPr>
            <w:r w:rsidRPr="00E07322">
              <w:t>networks</w:t>
            </w:r>
          </w:p>
          <w:p w:rsidR="00000000" w:rsidRPr="00E07322" w:rsidP="00E07322">
            <w:pPr>
              <w:pStyle w:val="ListBullet"/>
            </w:pPr>
            <w:r w:rsidRPr="00E07322">
              <w:t>DSL modems</w:t>
            </w:r>
          </w:p>
          <w:p w:rsidR="00000000" w:rsidRPr="00E07322" w:rsidP="00E07322">
            <w:pPr>
              <w:pStyle w:val="ListBullet"/>
            </w:pPr>
            <w:r w:rsidRPr="00E07322">
              <w:t>remote sites</w:t>
            </w:r>
          </w:p>
          <w:p w:rsidR="00000000" w:rsidP="00E07322">
            <w:pPr>
              <w:pStyle w:val="ListBullet"/>
              <w:rPr>
                <w:lang w:val="en-NZ"/>
              </w:rPr>
            </w:pPr>
            <w:r w:rsidRPr="00E07322">
              <w:t>servers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Tools</w:t>
            </w:r>
            <w:r w:rsidRPr="00E07322">
              <w:t xml:space="preserve"> may include but are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network performance software</w:t>
            </w:r>
          </w:p>
          <w:p w:rsidR="00000000" w:rsidRPr="00E07322" w:rsidP="00E07322">
            <w:pPr>
              <w:pStyle w:val="ListBullet"/>
            </w:pPr>
            <w:r w:rsidRPr="00E07322">
              <w:t>data and voice integration measurements</w:t>
            </w:r>
          </w:p>
          <w:p w:rsidR="00000000" w:rsidRPr="00E07322" w:rsidP="00E07322">
            <w:pPr>
              <w:pStyle w:val="ListBullet"/>
            </w:pPr>
            <w:r w:rsidRPr="00E07322">
              <w:t>policing and shaping tools</w:t>
            </w:r>
          </w:p>
          <w:p w:rsidR="00000000" w:rsidRPr="00E07322" w:rsidP="00E07322">
            <w:pPr>
              <w:pStyle w:val="ListBullet"/>
            </w:pPr>
            <w:r w:rsidRPr="00E07322">
              <w:t>frequency analysers</w:t>
            </w:r>
          </w:p>
          <w:p w:rsidR="00000000" w:rsidRPr="00E07322" w:rsidP="00E07322">
            <w:pPr>
              <w:pStyle w:val="ListBullet"/>
            </w:pPr>
            <w:r w:rsidRPr="00E07322">
              <w:t>cable testing</w:t>
            </w:r>
          </w:p>
          <w:p w:rsidR="00000000" w:rsidRPr="00E07322" w:rsidP="00E07322">
            <w:pPr>
              <w:pStyle w:val="ListBullet"/>
            </w:pPr>
            <w:r w:rsidRPr="00E07322">
              <w:t>equipment testing</w:t>
            </w:r>
          </w:p>
          <w:p w:rsidR="00000000" w:rsidP="00E07322">
            <w:pPr>
              <w:pStyle w:val="ListBullet"/>
              <w:rPr>
                <w:lang w:val="en-NZ"/>
              </w:rPr>
            </w:pPr>
            <w:r w:rsidRPr="00E07322">
              <w:t>carrier connection tests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Security</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IPSec</w:t>
            </w:r>
          </w:p>
          <w:p w:rsidR="00000000" w:rsidRPr="00E07322" w:rsidP="00E07322">
            <w:pPr>
              <w:pStyle w:val="ListBullet"/>
            </w:pPr>
            <w:r w:rsidRPr="00E07322">
              <w:t>LEAP</w:t>
            </w:r>
          </w:p>
          <w:p w:rsidR="00000000" w:rsidRPr="00E07322" w:rsidP="00E07322">
            <w:pPr>
              <w:pStyle w:val="ListBullet"/>
            </w:pPr>
            <w:r w:rsidRPr="00E07322">
              <w:t>WEP</w:t>
            </w:r>
          </w:p>
          <w:p w:rsidR="00000000" w:rsidRPr="00E07322" w:rsidP="00E07322">
            <w:pPr>
              <w:pStyle w:val="ListBullet"/>
            </w:pPr>
            <w:r w:rsidRPr="00E07322">
              <w:t>WPA</w:t>
            </w:r>
          </w:p>
          <w:p w:rsidR="00000000" w:rsidRPr="00E07322" w:rsidP="00E07322">
            <w:pPr>
              <w:pStyle w:val="ListBullet"/>
            </w:pPr>
            <w:r w:rsidRPr="00E07322">
              <w:t>AAA</w:t>
            </w:r>
          </w:p>
          <w:p w:rsidR="00000000" w:rsidRPr="00E07322" w:rsidP="00E07322">
            <w:pPr>
              <w:pStyle w:val="ListBullet"/>
            </w:pPr>
            <w:r w:rsidRPr="00E07322">
              <w:t>Diameter</w:t>
            </w:r>
          </w:p>
          <w:p w:rsidR="00000000" w:rsidRPr="00E07322" w:rsidP="00E07322">
            <w:pPr>
              <w:pStyle w:val="ListBullet"/>
            </w:pPr>
            <w:r w:rsidRPr="00E07322">
              <w:t>tokens</w:t>
            </w:r>
          </w:p>
          <w:p w:rsidR="00000000" w:rsidP="00E07322">
            <w:pPr>
              <w:pStyle w:val="ListBullet"/>
              <w:rPr>
                <w:lang w:val="en-NZ"/>
              </w:rPr>
            </w:pPr>
            <w:r w:rsidRPr="00E07322">
              <w:t>smart cards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Standards</w:t>
            </w:r>
            <w:r w:rsidRPr="00E07322">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ISO/IEC/IEEE/IETF/ITU/AS standards,</w:t>
            </w:r>
          </w:p>
          <w:p w:rsidR="00000000" w:rsidRPr="00E07322" w:rsidP="00E07322">
            <w:pPr>
              <w:pStyle w:val="ListBullet"/>
            </w:pPr>
            <w:r w:rsidRPr="00E07322">
              <w:t>organisational standards</w:t>
            </w:r>
          </w:p>
          <w:p w:rsidR="00000000" w:rsidP="00E07322">
            <w:pPr>
              <w:pStyle w:val="ListBullet"/>
              <w:rPr>
                <w:lang w:val="en-NZ"/>
              </w:rPr>
            </w:pPr>
            <w:r w:rsidRPr="00E07322">
              <w:t>project standards</w:t>
            </w:r>
          </w:p>
        </w:tc>
      </w:tr>
      <w:tr w:rsidTr="007C240F">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BoldandItalics"/>
              </w:rPr>
              <w:t>Software</w:t>
            </w:r>
            <w:r w:rsidRPr="00E07322">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ListBullet"/>
            </w:pPr>
            <w:r w:rsidRPr="00E07322">
              <w:t>commercial software applications</w:t>
            </w:r>
          </w:p>
          <w:p w:rsidR="00000000" w:rsidRPr="00E07322" w:rsidP="00E07322">
            <w:pPr>
              <w:pStyle w:val="ListBullet"/>
            </w:pPr>
            <w:r w:rsidRPr="00E07322">
              <w:t>organisation-specific software, packaged software, in-house or customised software</w:t>
            </w:r>
          </w:p>
        </w:tc>
      </w:tr>
    </w:tbl>
    <w:p w:rsidR="007C240F" w:rsidP="00E07322">
      <w:pPr>
        <w:pStyle w:val="BodyText"/>
      </w:pPr>
    </w:p>
    <w:p w:rsidR="007C240F" w:rsidP="00E07322">
      <w:pPr>
        <w:pStyle w:val="BodyText"/>
      </w:pPr>
    </w:p>
    <w:p w:rsidR="00000000" w:rsidRPr="00E07322" w:rsidP="00E07322">
      <w:pPr>
        <w:pStyle w:val="Heading1"/>
      </w:pPr>
      <w:bookmarkStart w:id="12" w:name="O_207750"/>
      <w:bookmarkEnd w:id="12"/>
      <w:r w:rsidRPr="00E07322">
        <w:t>Unit Sector(s)</w:t>
      </w:r>
    </w:p>
    <w:tbl>
      <w:tblPr>
        <w:tblW w:w="0" w:type="auto"/>
        <w:tblLayout w:type="fixed"/>
        <w:tblCellMar>
          <w:left w:w="62" w:type="dxa"/>
          <w:right w:w="62" w:type="dxa"/>
        </w:tblCellMar>
        <w:tblLook w:val="0000"/>
      </w:tblPr>
      <w:tblGrid>
        <w:gridCol w:w="2610"/>
        <w:gridCol w:w="5912"/>
      </w:tblGrid>
      <w:tr w:rsidTr="007C240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r w:rsidRPr="00E07322">
              <w:t>Implement</w:t>
            </w:r>
          </w:p>
        </w:tc>
      </w:tr>
    </w:tbl>
    <w:p w:rsidR="007C240F" w:rsidP="00E07322">
      <w:pPr>
        <w:pStyle w:val="BodyText"/>
      </w:pPr>
    </w:p>
    <w:p w:rsidR="007C240F" w:rsidP="00E07322">
      <w:pPr>
        <w:pStyle w:val="BodyText"/>
      </w:pPr>
    </w:p>
    <w:p w:rsidR="00000000" w:rsidRPr="00E07322" w:rsidP="00E07322">
      <w:pPr>
        <w:pStyle w:val="Heading1"/>
      </w:pPr>
      <w:bookmarkStart w:id="13" w:name="O_207747"/>
      <w:bookmarkEnd w:id="13"/>
      <w:r w:rsidRPr="00E07322">
        <w:t>Co-requisite units</w:t>
      </w:r>
    </w:p>
    <w:tbl>
      <w:tblPr>
        <w:tblW w:w="0" w:type="auto"/>
        <w:tblLayout w:type="fixed"/>
        <w:tblCellMar>
          <w:left w:w="62" w:type="dxa"/>
          <w:right w:w="62" w:type="dxa"/>
        </w:tblCellMar>
        <w:tblLook w:val="0000"/>
      </w:tblPr>
      <w:tblGrid>
        <w:gridCol w:w="2641"/>
        <w:gridCol w:w="1322"/>
        <w:gridCol w:w="4559"/>
      </w:tblGrid>
      <w:tr w:rsidTr="007C24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p>
        </w:tc>
      </w:tr>
      <w:tr w:rsidTr="007C2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p>
        </w:tc>
      </w:tr>
      <w:tr w:rsidTr="007C2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p>
        </w:tc>
      </w:tr>
    </w:tbl>
    <w:p w:rsidR="007C240F" w:rsidP="00E07322">
      <w:pPr>
        <w:pStyle w:val="BodyText"/>
      </w:pPr>
    </w:p>
    <w:p w:rsidR="007C240F" w:rsidP="00E07322">
      <w:pPr>
        <w:pStyle w:val="BodyText"/>
      </w:pPr>
    </w:p>
    <w:p w:rsidR="00000000" w:rsidRPr="00E07322" w:rsidP="00E07322">
      <w:pPr>
        <w:pStyle w:val="Heading1"/>
      </w:pPr>
      <w:bookmarkStart w:id="14" w:name="O_207749"/>
      <w:bookmarkEnd w:id="14"/>
      <w:r w:rsidRPr="00E07322">
        <w:t>Competency field</w:t>
      </w:r>
    </w:p>
    <w:tbl>
      <w:tblPr>
        <w:tblW w:w="0" w:type="auto"/>
        <w:tblLayout w:type="fixed"/>
        <w:tblCellMar>
          <w:left w:w="62" w:type="dxa"/>
          <w:right w:w="62" w:type="dxa"/>
        </w:tblCellMar>
        <w:tblLook w:val="0000"/>
      </w:tblPr>
      <w:tblGrid>
        <w:gridCol w:w="2784"/>
        <w:gridCol w:w="5738"/>
      </w:tblGrid>
      <w:tr w:rsidTr="007C24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322">
            <w:pPr>
              <w:pStyle w:val="BodyText"/>
              <w:rPr>
                <w:lang w:val="en-NZ"/>
              </w:rPr>
            </w:pPr>
            <w:r w:rsidRPr="00E073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322" w:rsidP="00E07322">
            <w:pPr>
              <w:pStyle w:val="BodyText"/>
            </w:pPr>
          </w:p>
        </w:tc>
      </w:tr>
    </w:tbl>
    <w:p w:rsidR="007C240F" w:rsidP="00E07322">
      <w:pPr>
        <w:pStyle w:val="BodyText"/>
      </w:pPr>
    </w:p>
    <w:p w:rsidR="007C240F" w:rsidP="00E07322">
      <w:pPr>
        <w:pStyle w:val="BodyText"/>
      </w:pPr>
    </w:p>
    <w:p w:rsidR="00000000" w:rsidRPr="00E07322" w:rsidP="00E07322"/>
    <w:sectPr w:rsidSect="00E073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0F" w:rsidP="007C2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F" w:rsidP="00E07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240F" w:rsidP="00E073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240F" w:rsidP="00E073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0F" w:rsidP="007C2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F" w:rsidP="00E07322">
    <w:pPr>
      <w:pStyle w:val="Header"/>
      <w:framePr w:wrap="around"/>
    </w:pPr>
    <w:r>
      <w:fldChar w:fldCharType="begin"/>
    </w:r>
    <w:r>
      <w:instrText xml:space="preserve"> TITLE   \* MERGEFORMAT </w:instrText>
    </w:r>
    <w:r>
      <w:fldChar w:fldCharType="separate"/>
    </w:r>
    <w:r>
      <w:t>ICAI5098C Install and manage complex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40F" w:rsidP="00E073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C6C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4A5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3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322"/>
    <w:pPr>
      <w:spacing w:before="360" w:after="60"/>
      <w:outlineLvl w:val="0"/>
    </w:pPr>
    <w:rPr>
      <w:sz w:val="32"/>
    </w:rPr>
  </w:style>
  <w:style w:type="paragraph" w:styleId="Heading2">
    <w:name w:val="heading 2"/>
    <w:basedOn w:val="HeadingBase"/>
    <w:next w:val="BodyText"/>
    <w:link w:val="Heading2Char"/>
    <w:qFormat/>
    <w:rsid w:val="00E07322"/>
    <w:pPr>
      <w:keepLines/>
      <w:spacing w:before="240" w:after="120"/>
      <w:outlineLvl w:val="1"/>
    </w:pPr>
    <w:rPr>
      <w:sz w:val="28"/>
      <w:szCs w:val="40"/>
    </w:rPr>
  </w:style>
  <w:style w:type="paragraph" w:styleId="Heading3">
    <w:name w:val="heading 3"/>
    <w:basedOn w:val="HeadingBase"/>
    <w:next w:val="BodyText"/>
    <w:link w:val="Heading3Char"/>
    <w:qFormat/>
    <w:rsid w:val="00E07322"/>
    <w:pPr>
      <w:spacing w:before="180" w:after="120"/>
      <w:outlineLvl w:val="2"/>
    </w:pPr>
    <w:rPr>
      <w:spacing w:val="-10"/>
      <w:kern w:val="32"/>
    </w:rPr>
  </w:style>
  <w:style w:type="paragraph" w:styleId="Heading4">
    <w:name w:val="heading 4"/>
    <w:basedOn w:val="HeadingBase"/>
    <w:next w:val="BodyText"/>
    <w:link w:val="Heading4Char"/>
    <w:qFormat/>
    <w:rsid w:val="00E07322"/>
    <w:pPr>
      <w:spacing w:before="160" w:after="120"/>
      <w:outlineLvl w:val="3"/>
    </w:pPr>
    <w:rPr>
      <w:sz w:val="22"/>
    </w:rPr>
  </w:style>
  <w:style w:type="paragraph" w:styleId="Heading5">
    <w:name w:val="heading 5"/>
    <w:basedOn w:val="HeadingBase"/>
    <w:next w:val="Normal"/>
    <w:link w:val="Heading5Char"/>
    <w:qFormat/>
    <w:rsid w:val="00E07322"/>
    <w:pPr>
      <w:spacing w:before="80"/>
      <w:outlineLvl w:val="4"/>
    </w:pPr>
    <w:rPr>
      <w:color w:val="918585"/>
      <w:sz w:val="20"/>
    </w:rPr>
  </w:style>
  <w:style w:type="paragraph" w:styleId="Heading6">
    <w:name w:val="heading 6"/>
    <w:basedOn w:val="HeadingBase"/>
    <w:next w:val="Normal"/>
    <w:link w:val="Heading6Char"/>
    <w:qFormat/>
    <w:rsid w:val="00E07322"/>
    <w:pPr>
      <w:spacing w:before="60"/>
      <w:outlineLvl w:val="5"/>
    </w:pPr>
    <w:rPr>
      <w:color w:val="918585"/>
      <w:sz w:val="20"/>
    </w:rPr>
  </w:style>
  <w:style w:type="paragraph" w:styleId="Heading7">
    <w:name w:val="heading 7"/>
    <w:basedOn w:val="Normal"/>
    <w:next w:val="Normal"/>
    <w:link w:val="Heading7Char"/>
    <w:qFormat/>
    <w:rsid w:val="00E07322"/>
    <w:pPr>
      <w:ind w:left="720"/>
      <w:outlineLvl w:val="6"/>
    </w:pPr>
    <w:rPr>
      <w:i/>
    </w:rPr>
  </w:style>
  <w:style w:type="paragraph" w:styleId="Heading8">
    <w:name w:val="heading 8"/>
    <w:basedOn w:val="Normal"/>
    <w:next w:val="Normal"/>
    <w:link w:val="Heading8Char"/>
    <w:qFormat/>
    <w:rsid w:val="00E07322"/>
    <w:pPr>
      <w:ind w:left="720"/>
      <w:outlineLvl w:val="7"/>
    </w:pPr>
    <w:rPr>
      <w:i/>
    </w:rPr>
  </w:style>
  <w:style w:type="paragraph" w:styleId="Heading9">
    <w:name w:val="heading 9"/>
    <w:basedOn w:val="Normal"/>
    <w:next w:val="Normal"/>
    <w:link w:val="Heading9Char"/>
    <w:qFormat/>
    <w:rsid w:val="00E07322"/>
    <w:pPr>
      <w:ind w:left="720"/>
      <w:outlineLvl w:val="8"/>
    </w:pPr>
    <w:rPr>
      <w:i/>
    </w:rPr>
  </w:style>
  <w:style w:type="character" w:default="1" w:styleId="DefaultParagraphFont">
    <w:name w:val="Default Paragraph Font"/>
    <w:uiPriority w:val="1"/>
    <w:unhideWhenUsed/>
    <w:rsid w:val="00E07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322"/>
  </w:style>
  <w:style w:type="character" w:customStyle="1" w:styleId="Heading1Char">
    <w:name w:val="Heading 1 Char"/>
    <w:basedOn w:val="DefaultParagraphFont"/>
    <w:link w:val="Heading1"/>
    <w:rsid w:val="00E07322"/>
    <w:rPr>
      <w:rFonts w:ascii="Times New Roman" w:eastAsia="Times New Roman" w:hAnsi="Times New Roman" w:cs="Times New Roman"/>
      <w:b/>
      <w:sz w:val="32"/>
      <w:szCs w:val="20"/>
      <w:lang w:eastAsia="en-US"/>
    </w:rPr>
  </w:style>
  <w:style w:type="paragraph" w:styleId="BodyText">
    <w:name w:val="Body Text"/>
    <w:basedOn w:val="Normal"/>
    <w:link w:val="BodyTextChar"/>
    <w:rsid w:val="00E073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322"/>
    <w:rPr>
      <w:rFonts w:ascii="Times New Roman" w:eastAsia="Times New Roman" w:hAnsi="Times New Roman" w:cs="Times New Roman"/>
      <w:sz w:val="24"/>
      <w:lang w:val="en-US" w:eastAsia="en-US"/>
    </w:rPr>
  </w:style>
  <w:style w:type="paragraph" w:styleId="Footer">
    <w:name w:val="footer"/>
    <w:basedOn w:val="Normal"/>
    <w:link w:val="FooterChar"/>
    <w:rsid w:val="00E07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322"/>
    <w:rPr>
      <w:rFonts w:ascii="Times New Roman" w:eastAsia="Times New Roman" w:hAnsi="Times New Roman" w:cs="Times New Roman"/>
      <w:sz w:val="16"/>
      <w:lang w:val="en-US" w:eastAsia="en-US"/>
    </w:rPr>
  </w:style>
  <w:style w:type="paragraph" w:styleId="List">
    <w:name w:val="List"/>
    <w:basedOn w:val="BodyText"/>
    <w:next w:val="BodyText"/>
    <w:rsid w:val="00E07322"/>
    <w:pPr>
      <w:tabs>
        <w:tab w:val="left" w:pos="340"/>
      </w:tabs>
      <w:spacing w:before="60" w:after="60"/>
      <w:ind w:left="340" w:hanging="340"/>
    </w:pPr>
  </w:style>
  <w:style w:type="paragraph" w:styleId="ListBullet">
    <w:name w:val="List Bullet"/>
    <w:basedOn w:val="List"/>
    <w:rsid w:val="00E07322"/>
    <w:pPr>
      <w:numPr>
        <w:numId w:val="12"/>
      </w:numPr>
      <w:tabs>
        <w:tab w:val="clear" w:pos="340"/>
      </w:tabs>
      <w:spacing w:before="40" w:after="40"/>
    </w:pPr>
  </w:style>
  <w:style w:type="character" w:customStyle="1" w:styleId="SpecialBold">
    <w:name w:val="Special Bold"/>
    <w:basedOn w:val="DefaultParagraphFont"/>
    <w:rsid w:val="00E07322"/>
    <w:rPr>
      <w:b/>
      <w:spacing w:val="0"/>
    </w:rPr>
  </w:style>
  <w:style w:type="paragraph" w:styleId="Header">
    <w:name w:val="header"/>
    <w:basedOn w:val="Normal"/>
    <w:link w:val="HeaderChar"/>
    <w:rsid w:val="00E07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3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322"/>
    <w:pPr>
      <w:spacing w:before="240" w:after="120"/>
      <w:outlineLvl w:val="0"/>
    </w:pPr>
    <w:rPr>
      <w:rFonts w:ascii="Times New Roman" w:hAnsi="Times New Roman"/>
      <w:b/>
      <w:sz w:val="28"/>
    </w:rPr>
  </w:style>
  <w:style w:type="paragraph" w:customStyle="1" w:styleId="AllowPageBreak">
    <w:name w:val="AllowPageBreak"/>
    <w:rsid w:val="00E073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7322"/>
    <w:pPr>
      <w:tabs>
        <w:tab w:val="left" w:pos="680"/>
      </w:tabs>
      <w:spacing w:before="60" w:after="60"/>
      <w:ind w:left="680" w:hanging="340"/>
    </w:pPr>
  </w:style>
  <w:style w:type="character" w:customStyle="1" w:styleId="BoldandItalics">
    <w:name w:val="Bold and Italics"/>
    <w:qFormat/>
    <w:rsid w:val="00E07322"/>
    <w:rPr>
      <w:b/>
      <w:i/>
      <w:u w:val="none"/>
    </w:rPr>
  </w:style>
  <w:style w:type="character" w:customStyle="1" w:styleId="Heading2Char">
    <w:name w:val="Heading 2 Char"/>
    <w:basedOn w:val="DefaultParagraphFont"/>
    <w:link w:val="Heading2"/>
    <w:rsid w:val="00E073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3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3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3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3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3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322"/>
    <w:rPr>
      <w:rFonts w:ascii="Courier New" w:eastAsia="Times New Roman" w:hAnsi="Courier New" w:cs="Times New Roman"/>
      <w:i/>
      <w:szCs w:val="20"/>
      <w:lang w:val="en-US" w:eastAsia="en-US"/>
    </w:rPr>
  </w:style>
  <w:style w:type="paragraph" w:customStyle="1" w:styleId="HeadingBase">
    <w:name w:val="Heading Base"/>
    <w:rsid w:val="00E07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322"/>
    <w:pPr>
      <w:tabs>
        <w:tab w:val="right" w:leader="dot" w:pos="9072"/>
      </w:tabs>
      <w:ind w:left="567"/>
    </w:pPr>
    <w:rPr>
      <w:szCs w:val="22"/>
    </w:rPr>
  </w:style>
  <w:style w:type="paragraph" w:customStyle="1" w:styleId="TOCBase">
    <w:name w:val="TOC Base"/>
    <w:rsid w:val="00E07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322"/>
    <w:pPr>
      <w:tabs>
        <w:tab w:val="right" w:leader="dot" w:pos="9072"/>
      </w:tabs>
      <w:spacing w:before="40" w:after="40"/>
      <w:ind w:left="284"/>
    </w:pPr>
    <w:rPr>
      <w:rFonts w:ascii="Times New Roman" w:hAnsi="Times New Roman"/>
    </w:rPr>
  </w:style>
  <w:style w:type="paragraph" w:styleId="TOC1">
    <w:name w:val="toc 1"/>
    <w:basedOn w:val="TOCBase"/>
    <w:next w:val="Normal"/>
    <w:rsid w:val="00E073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322"/>
    <w:pPr>
      <w:spacing w:before="5040"/>
      <w:jc w:val="center"/>
    </w:pPr>
    <w:rPr>
      <w:sz w:val="48"/>
      <w:szCs w:val="72"/>
      <w:lang w:val="en-US"/>
    </w:rPr>
  </w:style>
  <w:style w:type="character" w:customStyle="1" w:styleId="TitleChar">
    <w:name w:val="Title Char"/>
    <w:basedOn w:val="DefaultParagraphFont"/>
    <w:link w:val="Title"/>
    <w:rsid w:val="00E07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322"/>
    <w:pPr>
      <w:tabs>
        <w:tab w:val="left" w:pos="3600"/>
        <w:tab w:val="left" w:pos="3958"/>
      </w:tabs>
    </w:pPr>
  </w:style>
  <w:style w:type="paragraph" w:customStyle="1" w:styleId="Note">
    <w:name w:val="Note"/>
    <w:basedOn w:val="BodyText"/>
    <w:rsid w:val="00E073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322"/>
    <w:pPr>
      <w:framePr w:wrap="auto" w:hAnchor="text" w:y="6049"/>
    </w:pPr>
    <w:rPr>
      <w:color w:val="000000"/>
      <w:sz w:val="40"/>
    </w:rPr>
  </w:style>
  <w:style w:type="paragraph" w:customStyle="1" w:styleId="TOCTitle">
    <w:name w:val="TOCTitle"/>
    <w:basedOn w:val="Heading1"/>
    <w:rsid w:val="00E07322"/>
    <w:pPr>
      <w:spacing w:after="240"/>
      <w:jc w:val="center"/>
      <w:outlineLvl w:val="9"/>
    </w:pPr>
    <w:rPr>
      <w:caps/>
    </w:rPr>
  </w:style>
  <w:style w:type="paragraph" w:customStyle="1" w:styleId="Version">
    <w:name w:val="Version"/>
    <w:rsid w:val="00E073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322"/>
    <w:pPr>
      <w:numPr>
        <w:numId w:val="13"/>
      </w:numPr>
      <w:tabs>
        <w:tab w:val="clear" w:pos="680"/>
      </w:tabs>
    </w:pPr>
  </w:style>
  <w:style w:type="paragraph" w:styleId="Index1">
    <w:name w:val="index 1"/>
    <w:basedOn w:val="Normal"/>
    <w:next w:val="Normal"/>
    <w:semiHidden/>
    <w:rsid w:val="00E07322"/>
    <w:pPr>
      <w:keepNext w:val="0"/>
      <w:tabs>
        <w:tab w:val="right" w:pos="4176"/>
      </w:tabs>
      <w:ind w:left="198" w:hanging="198"/>
    </w:pPr>
    <w:rPr>
      <w:rFonts w:ascii="Garamond" w:hAnsi="Garamond"/>
    </w:rPr>
  </w:style>
  <w:style w:type="paragraph" w:styleId="IndexHeading">
    <w:name w:val="index heading"/>
    <w:basedOn w:val="Normal"/>
    <w:next w:val="Index1"/>
    <w:semiHidden/>
    <w:rsid w:val="00E07322"/>
    <w:pPr>
      <w:spacing w:before="120" w:after="120"/>
    </w:pPr>
    <w:rPr>
      <w:rFonts w:ascii="Arial" w:hAnsi="Arial"/>
      <w:b/>
      <w:color w:val="918585"/>
      <w:sz w:val="24"/>
    </w:rPr>
  </w:style>
  <w:style w:type="paragraph" w:customStyle="1" w:styleId="Chapter">
    <w:name w:val="Chapter"/>
    <w:basedOn w:val="Normal"/>
    <w:rsid w:val="00E07322"/>
    <w:pPr>
      <w:spacing w:before="240"/>
    </w:pPr>
    <w:rPr>
      <w:rFonts w:ascii="Times New Roman" w:hAnsi="Times New Roman"/>
      <w:smallCaps/>
      <w:spacing w:val="80"/>
      <w:sz w:val="28"/>
    </w:rPr>
  </w:style>
  <w:style w:type="paragraph" w:customStyle="1" w:styleId="InChapter">
    <w:name w:val="InChapter"/>
    <w:basedOn w:val="Heading3"/>
    <w:rsid w:val="00E07322"/>
    <w:pPr>
      <w:spacing w:after="240"/>
      <w:outlineLvl w:val="9"/>
    </w:pPr>
    <w:rPr>
      <w:noProof/>
    </w:rPr>
  </w:style>
  <w:style w:type="paragraph" w:styleId="Index2">
    <w:name w:val="index 2"/>
    <w:basedOn w:val="Normal"/>
    <w:next w:val="Normal"/>
    <w:semiHidden/>
    <w:rsid w:val="00E07322"/>
    <w:pPr>
      <w:tabs>
        <w:tab w:val="right" w:pos="4176"/>
      </w:tabs>
      <w:ind w:left="568" w:hanging="284"/>
    </w:pPr>
    <w:rPr>
      <w:rFonts w:ascii="Garamond" w:hAnsi="Garamond"/>
    </w:rPr>
  </w:style>
  <w:style w:type="paragraph" w:customStyle="1" w:styleId="Byline">
    <w:name w:val="Byline"/>
    <w:rsid w:val="00E07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322"/>
    <w:pPr>
      <w:tabs>
        <w:tab w:val="clear" w:pos="3600"/>
        <w:tab w:val="clear" w:pos="3958"/>
      </w:tabs>
      <w:jc w:val="right"/>
    </w:pPr>
  </w:style>
  <w:style w:type="character" w:styleId="Emphasis">
    <w:name w:val="Emphasis"/>
    <w:basedOn w:val="DefaultParagraphFont"/>
    <w:qFormat/>
    <w:rsid w:val="00E07322"/>
    <w:rPr>
      <w:i/>
    </w:rPr>
  </w:style>
  <w:style w:type="paragraph" w:styleId="Caption">
    <w:name w:val="caption"/>
    <w:basedOn w:val="BodyText"/>
    <w:next w:val="Normal"/>
    <w:qFormat/>
    <w:rsid w:val="00E07322"/>
    <w:pPr>
      <w:framePr w:w="2268" w:hSpace="181" w:vSpace="181" w:wrap="around" w:vAnchor="text" w:hAnchor="page" w:x="1135" w:y="285" w:anchorLock="1"/>
    </w:pPr>
    <w:rPr>
      <w:i/>
    </w:rPr>
  </w:style>
  <w:style w:type="paragraph" w:customStyle="1" w:styleId="MiniTOCTitle">
    <w:name w:val="MiniTOCTitle"/>
    <w:basedOn w:val="Heading4"/>
    <w:rsid w:val="00E07322"/>
    <w:pPr>
      <w:spacing w:before="240"/>
      <w:outlineLvl w:val="9"/>
    </w:pPr>
    <w:rPr>
      <w:noProof/>
      <w:sz w:val="24"/>
    </w:rPr>
  </w:style>
  <w:style w:type="paragraph" w:customStyle="1" w:styleId="MiniTOCItem">
    <w:name w:val="MiniTOCItem"/>
    <w:basedOn w:val="ListBullet"/>
    <w:rsid w:val="00E07322"/>
    <w:pPr>
      <w:numPr>
        <w:numId w:val="0"/>
      </w:numPr>
      <w:tabs>
        <w:tab w:val="right" w:leader="dot" w:pos="6521"/>
      </w:tabs>
      <w:spacing w:before="0" w:after="0"/>
    </w:pPr>
  </w:style>
  <w:style w:type="paragraph" w:customStyle="1" w:styleId="TOFTitle">
    <w:name w:val="TOFTitle"/>
    <w:basedOn w:val="TOCTitle"/>
    <w:rsid w:val="00E07322"/>
  </w:style>
  <w:style w:type="paragraph" w:styleId="TableofFigures">
    <w:name w:val="table of figures"/>
    <w:basedOn w:val="Normal"/>
    <w:next w:val="Normal"/>
    <w:semiHidden/>
    <w:rsid w:val="00E07322"/>
    <w:pPr>
      <w:tabs>
        <w:tab w:val="right" w:leader="dot" w:pos="9072"/>
      </w:tabs>
      <w:ind w:left="970" w:hanging="403"/>
    </w:pPr>
    <w:rPr>
      <w:rFonts w:ascii="Times New Roman" w:hAnsi="Times New Roman"/>
      <w:b/>
    </w:rPr>
  </w:style>
  <w:style w:type="paragraph" w:styleId="ListNumber">
    <w:name w:val="List Number"/>
    <w:basedOn w:val="List"/>
    <w:rsid w:val="00E07322"/>
    <w:pPr>
      <w:numPr>
        <w:numId w:val="10"/>
      </w:numPr>
    </w:pPr>
  </w:style>
  <w:style w:type="character" w:customStyle="1" w:styleId="WingdingSymbols">
    <w:name w:val="Wingding Symbols"/>
    <w:rsid w:val="00E07322"/>
    <w:rPr>
      <w:rFonts w:ascii="Wingdings" w:hAnsi="Wingdings"/>
    </w:rPr>
  </w:style>
  <w:style w:type="paragraph" w:customStyle="1" w:styleId="TableHeading">
    <w:name w:val="Table Heading"/>
    <w:basedOn w:val="HeadingBase"/>
    <w:rsid w:val="00E07322"/>
    <w:pPr>
      <w:keepLines/>
      <w:pBdr>
        <w:bottom w:val="single" w:sz="6" w:space="1" w:color="918585"/>
      </w:pBdr>
      <w:spacing w:before="240"/>
    </w:pPr>
  </w:style>
  <w:style w:type="character" w:customStyle="1" w:styleId="HotSpot">
    <w:name w:val="HotSpot"/>
    <w:rsid w:val="00E07322"/>
    <w:rPr>
      <w:color w:val="0033CC"/>
      <w:u w:val="none"/>
    </w:rPr>
  </w:style>
  <w:style w:type="paragraph" w:customStyle="1" w:styleId="BodyTextRight">
    <w:name w:val="Body Text Right"/>
    <w:basedOn w:val="BodyText"/>
    <w:rsid w:val="00E07322"/>
    <w:pPr>
      <w:spacing w:before="0" w:after="0"/>
      <w:jc w:val="right"/>
    </w:pPr>
  </w:style>
  <w:style w:type="paragraph" w:styleId="Index3">
    <w:name w:val="index 3"/>
    <w:basedOn w:val="ListNumber2"/>
    <w:next w:val="Normal"/>
    <w:semiHidden/>
    <w:rsid w:val="00E07322"/>
    <w:pPr>
      <w:numPr>
        <w:numId w:val="0"/>
      </w:numPr>
      <w:tabs>
        <w:tab w:val="right" w:leader="dot" w:pos="4176"/>
      </w:tabs>
    </w:pPr>
  </w:style>
  <w:style w:type="paragraph" w:styleId="ListNumber2">
    <w:name w:val="List Number 2"/>
    <w:basedOn w:val="List2"/>
    <w:rsid w:val="00E07322"/>
    <w:pPr>
      <w:numPr>
        <w:numId w:val="9"/>
      </w:numPr>
      <w:tabs>
        <w:tab w:val="clear" w:pos="1060"/>
      </w:tabs>
    </w:pPr>
  </w:style>
  <w:style w:type="paragraph" w:customStyle="1" w:styleId="MarginNote">
    <w:name w:val="Margin Note"/>
    <w:basedOn w:val="BodyText"/>
    <w:rsid w:val="00E07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3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322"/>
    <w:rPr>
      <w:sz w:val="32"/>
    </w:rPr>
  </w:style>
  <w:style w:type="paragraph" w:customStyle="1" w:styleId="HeadingProcedure">
    <w:name w:val="Heading Procedure"/>
    <w:basedOn w:val="HeadingBase"/>
    <w:next w:val="Normal"/>
    <w:rsid w:val="00E07322"/>
    <w:pPr>
      <w:tabs>
        <w:tab w:val="left" w:pos="0"/>
      </w:tabs>
      <w:spacing w:before="120" w:after="60"/>
    </w:pPr>
    <w:rPr>
      <w:i/>
      <w:color w:val="918585"/>
      <w:sz w:val="22"/>
    </w:rPr>
  </w:style>
  <w:style w:type="paragraph" w:customStyle="1" w:styleId="TableBodyText">
    <w:name w:val="Table Body Text"/>
    <w:basedOn w:val="BodyText"/>
    <w:rsid w:val="00E07322"/>
    <w:pPr>
      <w:spacing w:before="60" w:after="60"/>
    </w:pPr>
  </w:style>
  <w:style w:type="paragraph" w:styleId="ListContinue">
    <w:name w:val="List Continue"/>
    <w:basedOn w:val="List"/>
    <w:rsid w:val="00E07322"/>
    <w:pPr>
      <w:ind w:firstLine="0"/>
    </w:pPr>
  </w:style>
  <w:style w:type="paragraph" w:customStyle="1" w:styleId="ListNote">
    <w:name w:val="List Note"/>
    <w:basedOn w:val="List"/>
    <w:rsid w:val="00E07322"/>
    <w:pPr>
      <w:pBdr>
        <w:top w:val="single" w:sz="6" w:space="2" w:color="918585"/>
        <w:bottom w:val="single" w:sz="6" w:space="2" w:color="918585"/>
      </w:pBdr>
      <w:tabs>
        <w:tab w:val="left" w:pos="1021"/>
      </w:tabs>
      <w:ind w:firstLine="0"/>
    </w:pPr>
  </w:style>
  <w:style w:type="paragraph" w:customStyle="1" w:styleId="Warning">
    <w:name w:val="Warning"/>
    <w:basedOn w:val="BodyText"/>
    <w:rsid w:val="00E07322"/>
    <w:pPr>
      <w:shd w:val="clear" w:color="auto" w:fill="D9D9D9"/>
      <w:tabs>
        <w:tab w:val="left" w:pos="992"/>
      </w:tabs>
      <w:ind w:left="119" w:right="119"/>
    </w:pPr>
    <w:rPr>
      <w:sz w:val="20"/>
    </w:rPr>
  </w:style>
  <w:style w:type="paragraph" w:customStyle="1" w:styleId="MarginIcons">
    <w:name w:val="Margin Icons"/>
    <w:basedOn w:val="BodyText"/>
    <w:rsid w:val="00E073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322"/>
    <w:rPr>
      <w:rFonts w:ascii="Courier New" w:hAnsi="Courier New"/>
    </w:rPr>
  </w:style>
  <w:style w:type="paragraph" w:customStyle="1" w:styleId="NoteBullet">
    <w:name w:val="Note Bullet"/>
    <w:basedOn w:val="Note"/>
    <w:rsid w:val="00E07322"/>
    <w:pPr>
      <w:tabs>
        <w:tab w:val="clear" w:pos="680"/>
      </w:tabs>
      <w:spacing w:before="60" w:after="60"/>
    </w:pPr>
  </w:style>
  <w:style w:type="paragraph" w:customStyle="1" w:styleId="SubHeading2">
    <w:name w:val="SubHeading2"/>
    <w:basedOn w:val="HeadingBase"/>
    <w:rsid w:val="00E07322"/>
    <w:pPr>
      <w:spacing w:before="240" w:after="60"/>
    </w:pPr>
    <w:rPr>
      <w:sz w:val="20"/>
    </w:rPr>
  </w:style>
  <w:style w:type="paragraph" w:customStyle="1" w:styleId="SubHeading1">
    <w:name w:val="SubHeading1"/>
    <w:basedOn w:val="HeadingBase"/>
    <w:rsid w:val="00E07322"/>
    <w:pPr>
      <w:spacing w:before="240" w:after="60"/>
    </w:pPr>
    <w:rPr>
      <w:color w:val="918585"/>
      <w:sz w:val="22"/>
    </w:rPr>
  </w:style>
  <w:style w:type="paragraph" w:customStyle="1" w:styleId="SideHeading">
    <w:name w:val="Side Heading"/>
    <w:basedOn w:val="HeadingBase"/>
    <w:rsid w:val="00E07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322"/>
    <w:pPr>
      <w:tabs>
        <w:tab w:val="num" w:pos="360"/>
      </w:tabs>
    </w:pPr>
  </w:style>
  <w:style w:type="paragraph" w:styleId="PlainText">
    <w:name w:val="Plain Text"/>
    <w:basedOn w:val="Normal"/>
    <w:link w:val="PlainTextChar"/>
    <w:rsid w:val="00E07322"/>
    <w:rPr>
      <w:sz w:val="20"/>
    </w:rPr>
  </w:style>
  <w:style w:type="character" w:customStyle="1" w:styleId="PlainTextChar">
    <w:name w:val="Plain Text Char"/>
    <w:basedOn w:val="DefaultParagraphFont"/>
    <w:link w:val="PlainText"/>
    <w:rsid w:val="00E073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322"/>
    <w:rPr>
      <w:b/>
      <w:smallCaps/>
    </w:rPr>
  </w:style>
  <w:style w:type="paragraph" w:customStyle="1" w:styleId="TableListNumber">
    <w:name w:val="Table List Number"/>
    <w:basedOn w:val="ListNumber"/>
    <w:rsid w:val="00E07322"/>
    <w:pPr>
      <w:numPr>
        <w:numId w:val="0"/>
      </w:numPr>
    </w:pPr>
  </w:style>
  <w:style w:type="paragraph" w:styleId="TOC4">
    <w:name w:val="toc 4"/>
    <w:basedOn w:val="TOCBase"/>
    <w:next w:val="Normal"/>
    <w:semiHidden/>
    <w:rsid w:val="00E07322"/>
    <w:pPr>
      <w:tabs>
        <w:tab w:val="right" w:leader="dot" w:pos="9071"/>
      </w:tabs>
      <w:ind w:left="1701"/>
    </w:pPr>
  </w:style>
  <w:style w:type="paragraph" w:customStyle="1" w:styleId="ListAlpha">
    <w:name w:val="List Alpha"/>
    <w:basedOn w:val="List"/>
    <w:rsid w:val="00E07322"/>
    <w:pPr>
      <w:numPr>
        <w:numId w:val="8"/>
      </w:numPr>
    </w:pPr>
  </w:style>
  <w:style w:type="paragraph" w:customStyle="1" w:styleId="ListAlpha2">
    <w:name w:val="List Alpha 2"/>
    <w:basedOn w:val="List2"/>
    <w:rsid w:val="00E07322"/>
    <w:pPr>
      <w:numPr>
        <w:numId w:val="7"/>
      </w:numPr>
    </w:pPr>
  </w:style>
  <w:style w:type="paragraph" w:styleId="List3">
    <w:name w:val="List 3"/>
    <w:basedOn w:val="BodyText"/>
    <w:rsid w:val="00E07322"/>
    <w:pPr>
      <w:tabs>
        <w:tab w:val="left" w:pos="1021"/>
      </w:tabs>
      <w:spacing w:before="60" w:after="60"/>
      <w:ind w:left="1020" w:hanging="340"/>
    </w:pPr>
  </w:style>
  <w:style w:type="paragraph" w:styleId="List4">
    <w:name w:val="List 4"/>
    <w:basedOn w:val="BodyText"/>
    <w:rsid w:val="00E07322"/>
    <w:pPr>
      <w:tabs>
        <w:tab w:val="left" w:pos="1361"/>
      </w:tabs>
      <w:spacing w:before="60" w:after="60"/>
      <w:ind w:left="1361" w:hanging="340"/>
    </w:pPr>
  </w:style>
  <w:style w:type="paragraph" w:styleId="List5">
    <w:name w:val="List 5"/>
    <w:basedOn w:val="BodyText"/>
    <w:rsid w:val="00E07322"/>
    <w:pPr>
      <w:tabs>
        <w:tab w:val="left" w:pos="1701"/>
      </w:tabs>
      <w:spacing w:before="60" w:after="60"/>
      <w:ind w:left="1701" w:hanging="340"/>
    </w:pPr>
  </w:style>
  <w:style w:type="paragraph" w:styleId="ListBullet3">
    <w:name w:val="List Bullet 3"/>
    <w:basedOn w:val="List3"/>
    <w:rsid w:val="00E07322"/>
    <w:pPr>
      <w:numPr>
        <w:numId w:val="14"/>
      </w:numPr>
      <w:tabs>
        <w:tab w:val="clear" w:pos="1021"/>
      </w:tabs>
      <w:ind w:left="1037" w:hanging="357"/>
    </w:pPr>
  </w:style>
  <w:style w:type="paragraph" w:styleId="ListBullet4">
    <w:name w:val="List Bullet 4"/>
    <w:basedOn w:val="List4"/>
    <w:rsid w:val="00E07322"/>
    <w:pPr>
      <w:numPr>
        <w:numId w:val="2"/>
      </w:numPr>
    </w:pPr>
  </w:style>
  <w:style w:type="paragraph" w:styleId="ListBullet5">
    <w:name w:val="List Bullet 5"/>
    <w:basedOn w:val="List5"/>
    <w:rsid w:val="00E07322"/>
    <w:pPr>
      <w:numPr>
        <w:numId w:val="3"/>
      </w:numPr>
    </w:pPr>
  </w:style>
  <w:style w:type="paragraph" w:styleId="ListContinue2">
    <w:name w:val="List Continue 2"/>
    <w:basedOn w:val="List2"/>
    <w:rsid w:val="00E07322"/>
    <w:pPr>
      <w:ind w:firstLine="0"/>
    </w:pPr>
  </w:style>
  <w:style w:type="paragraph" w:styleId="ListContinue3">
    <w:name w:val="List Continue 3"/>
    <w:basedOn w:val="List3"/>
    <w:rsid w:val="00E07322"/>
    <w:pPr>
      <w:ind w:left="1021" w:firstLine="0"/>
    </w:pPr>
  </w:style>
  <w:style w:type="paragraph" w:styleId="ListContinue4">
    <w:name w:val="List Continue 4"/>
    <w:basedOn w:val="List4"/>
    <w:rsid w:val="00E07322"/>
    <w:pPr>
      <w:ind w:firstLine="0"/>
    </w:pPr>
  </w:style>
  <w:style w:type="paragraph" w:styleId="ListContinue5">
    <w:name w:val="List Continue 5"/>
    <w:basedOn w:val="List5"/>
    <w:rsid w:val="00E07322"/>
    <w:pPr>
      <w:ind w:firstLine="0"/>
    </w:pPr>
  </w:style>
  <w:style w:type="paragraph" w:styleId="ListNumber3">
    <w:name w:val="List Number 3"/>
    <w:basedOn w:val="List3"/>
    <w:rsid w:val="00E07322"/>
    <w:pPr>
      <w:numPr>
        <w:numId w:val="4"/>
      </w:numPr>
    </w:pPr>
  </w:style>
  <w:style w:type="paragraph" w:styleId="ListNumber4">
    <w:name w:val="List Number 4"/>
    <w:basedOn w:val="List4"/>
    <w:rsid w:val="00E07322"/>
    <w:pPr>
      <w:numPr>
        <w:numId w:val="5"/>
      </w:numPr>
    </w:pPr>
  </w:style>
  <w:style w:type="paragraph" w:styleId="ListNumber5">
    <w:name w:val="List Number 5"/>
    <w:basedOn w:val="List5"/>
    <w:rsid w:val="00E07322"/>
    <w:pPr>
      <w:numPr>
        <w:numId w:val="6"/>
      </w:numPr>
    </w:pPr>
  </w:style>
  <w:style w:type="paragraph" w:styleId="BlockText">
    <w:name w:val="Block Text"/>
    <w:basedOn w:val="Normal"/>
    <w:rsid w:val="00E07322"/>
    <w:pPr>
      <w:spacing w:after="120"/>
      <w:ind w:left="1440" w:right="1440"/>
    </w:pPr>
  </w:style>
  <w:style w:type="character" w:customStyle="1" w:styleId="Subscript">
    <w:name w:val="Subscript"/>
    <w:basedOn w:val="DefaultParagraphFont"/>
    <w:rsid w:val="00E07322"/>
    <w:rPr>
      <w:sz w:val="16"/>
      <w:vertAlign w:val="subscript"/>
    </w:rPr>
  </w:style>
  <w:style w:type="character" w:customStyle="1" w:styleId="Superscript">
    <w:name w:val="Superscript"/>
    <w:basedOn w:val="DefaultParagraphFont"/>
    <w:rsid w:val="00E07322"/>
    <w:rPr>
      <w:sz w:val="16"/>
      <w:vertAlign w:val="superscript"/>
    </w:rPr>
  </w:style>
  <w:style w:type="character" w:customStyle="1" w:styleId="Symbols">
    <w:name w:val="Symbols"/>
    <w:basedOn w:val="DefaultParagraphFont"/>
    <w:rsid w:val="00E07322"/>
    <w:rPr>
      <w:rFonts w:ascii="Symbol" w:hAnsi="Symbol"/>
    </w:rPr>
  </w:style>
  <w:style w:type="character" w:customStyle="1" w:styleId="MenuOptions">
    <w:name w:val="Menu Options"/>
    <w:basedOn w:val="DefaultParagraphFont"/>
    <w:rsid w:val="00E07322"/>
    <w:rPr>
      <w:rFonts w:ascii="Arial Narrow" w:hAnsi="Arial Narrow"/>
      <w:smallCaps/>
    </w:rPr>
  </w:style>
  <w:style w:type="character" w:customStyle="1" w:styleId="Buttons">
    <w:name w:val="Buttons"/>
    <w:basedOn w:val="DefaultParagraphFont"/>
    <w:rsid w:val="00E07322"/>
    <w:rPr>
      <w:b/>
    </w:rPr>
  </w:style>
  <w:style w:type="character" w:customStyle="1" w:styleId="Underlined">
    <w:name w:val="Underlined"/>
    <w:basedOn w:val="DefaultParagraphFont"/>
    <w:rsid w:val="00E07322"/>
    <w:rPr>
      <w:u w:val="single"/>
    </w:rPr>
  </w:style>
  <w:style w:type="paragraph" w:customStyle="1" w:styleId="TableBodyTextRight">
    <w:name w:val="Table Body Text Right"/>
    <w:basedOn w:val="TableBodyText"/>
    <w:rsid w:val="00E07322"/>
    <w:pPr>
      <w:widowControl w:val="0"/>
      <w:autoSpaceDE w:val="0"/>
      <w:autoSpaceDN w:val="0"/>
      <w:adjustRightInd w:val="0"/>
      <w:jc w:val="right"/>
    </w:pPr>
    <w:rPr>
      <w:rFonts w:cs="Arial"/>
      <w:szCs w:val="18"/>
    </w:rPr>
  </w:style>
  <w:style w:type="paragraph" w:customStyle="1" w:styleId="CopyrightText">
    <w:name w:val="Copyright Text"/>
    <w:basedOn w:val="BodyText"/>
    <w:rsid w:val="00E07322"/>
    <w:rPr>
      <w:sz w:val="18"/>
    </w:rPr>
  </w:style>
  <w:style w:type="paragraph" w:customStyle="1" w:styleId="BodySmallRight">
    <w:name w:val="Body Small Right"/>
    <w:basedOn w:val="BodyTextRight"/>
    <w:rsid w:val="00E07322"/>
    <w:rPr>
      <w:sz w:val="18"/>
      <w:szCs w:val="18"/>
    </w:rPr>
  </w:style>
  <w:style w:type="paragraph" w:customStyle="1" w:styleId="MarginEdition">
    <w:name w:val="Margin Edition"/>
    <w:basedOn w:val="MarginNote"/>
    <w:rsid w:val="00E07322"/>
    <w:pPr>
      <w:spacing w:before="0" w:after="0"/>
    </w:pPr>
    <w:rPr>
      <w:rFonts w:ascii="Times New Roman" w:hAnsi="Times New Roman"/>
      <w:color w:val="999999"/>
    </w:rPr>
  </w:style>
  <w:style w:type="paragraph" w:customStyle="1" w:styleId="Spacer">
    <w:name w:val="Spacer"/>
    <w:basedOn w:val="Normal"/>
    <w:rsid w:val="00E07322"/>
    <w:rPr>
      <w:sz w:val="2"/>
      <w:szCs w:val="2"/>
    </w:rPr>
  </w:style>
  <w:style w:type="character" w:customStyle="1" w:styleId="Small">
    <w:name w:val="Small"/>
    <w:basedOn w:val="DefaultParagraphFont"/>
    <w:rsid w:val="00E07322"/>
    <w:rPr>
      <w:sz w:val="16"/>
    </w:rPr>
  </w:style>
  <w:style w:type="paragraph" w:customStyle="1" w:styleId="WideTable">
    <w:name w:val="Wide Table"/>
    <w:basedOn w:val="Normal"/>
    <w:rsid w:val="00E07322"/>
    <w:pPr>
      <w:ind w:left="-1418"/>
    </w:pPr>
    <w:rPr>
      <w:sz w:val="2"/>
      <w:szCs w:val="2"/>
    </w:rPr>
  </w:style>
  <w:style w:type="character" w:styleId="PageNumber">
    <w:name w:val="page number"/>
    <w:basedOn w:val="DefaultParagraphFont"/>
    <w:rsid w:val="00E07322"/>
  </w:style>
  <w:style w:type="paragraph" w:styleId="Quote">
    <w:name w:val="Quote"/>
    <w:basedOn w:val="Heading1"/>
    <w:link w:val="QuoteChar"/>
    <w:qFormat/>
    <w:rsid w:val="00E07322"/>
    <w:rPr>
      <w:b w:val="0"/>
      <w:sz w:val="72"/>
      <w:szCs w:val="72"/>
      <w:lang w:val="en-NZ"/>
    </w:rPr>
  </w:style>
  <w:style w:type="character" w:customStyle="1" w:styleId="QuoteChar">
    <w:name w:val="Quote Char"/>
    <w:basedOn w:val="DefaultParagraphFont"/>
    <w:link w:val="Quote"/>
    <w:rsid w:val="00E07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322"/>
    <w:pPr>
      <w:pageBreakBefore/>
    </w:pPr>
  </w:style>
  <w:style w:type="paragraph" w:customStyle="1" w:styleId="Border">
    <w:name w:val="Border"/>
    <w:basedOn w:val="Normal"/>
    <w:qFormat/>
    <w:rsid w:val="00E073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322"/>
    <w:rPr>
      <w:b/>
      <w:bCs/>
      <w:i/>
      <w:iCs/>
      <w:color w:val="auto"/>
    </w:rPr>
  </w:style>
  <w:style w:type="paragraph" w:styleId="IntenseQuote">
    <w:name w:val="Intense Quote"/>
    <w:basedOn w:val="Normal"/>
    <w:next w:val="Normal"/>
    <w:link w:val="IntenseQuoteChar"/>
    <w:uiPriority w:val="30"/>
    <w:qFormat/>
    <w:rsid w:val="00E073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3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322"/>
    <w:rPr>
      <w:smallCaps/>
      <w:color w:val="auto"/>
      <w:u w:val="single"/>
    </w:rPr>
  </w:style>
  <w:style w:type="character" w:styleId="IntenseReference">
    <w:name w:val="Intense Reference"/>
    <w:basedOn w:val="DefaultParagraphFont"/>
    <w:uiPriority w:val="32"/>
    <w:qFormat/>
    <w:rsid w:val="00E07322"/>
    <w:rPr>
      <w:b/>
      <w:bCs/>
      <w:smallCaps/>
      <w:color w:val="auto"/>
      <w:spacing w:val="5"/>
      <w:u w:val="single"/>
    </w:rPr>
  </w:style>
  <w:style w:type="paragraph" w:customStyle="1" w:styleId="2ColumnHeading">
    <w:name w:val="2Column Heading"/>
    <w:basedOn w:val="BodyText"/>
    <w:qFormat/>
    <w:rsid w:val="00E07322"/>
    <w:pPr>
      <w:spacing w:after="60"/>
      <w:ind w:left="-2268"/>
    </w:pPr>
    <w:rPr>
      <w:b/>
    </w:rPr>
  </w:style>
  <w:style w:type="paragraph" w:customStyle="1" w:styleId="Heading1TOC">
    <w:name w:val="Heading1 TOC"/>
    <w:basedOn w:val="Normal"/>
    <w:qFormat/>
    <w:rsid w:val="00E07322"/>
    <w:pPr>
      <w:spacing w:before="240" w:after="120"/>
    </w:pPr>
    <w:rPr>
      <w:rFonts w:ascii="Times New Roman" w:hAnsi="Times New Roman"/>
      <w:b/>
      <w:sz w:val="32"/>
    </w:rPr>
  </w:style>
  <w:style w:type="paragraph" w:customStyle="1" w:styleId="Heading2TOC">
    <w:name w:val="Heading2 TOC"/>
    <w:basedOn w:val="Normal"/>
    <w:qFormat/>
    <w:rsid w:val="00E07322"/>
    <w:pPr>
      <w:spacing w:before="240" w:after="60"/>
    </w:pPr>
    <w:rPr>
      <w:rFonts w:ascii="Times New Roman" w:hAnsi="Times New Roman"/>
      <w:b/>
      <w:sz w:val="28"/>
    </w:rPr>
  </w:style>
  <w:style w:type="character" w:customStyle="1" w:styleId="Underline">
    <w:name w:val="Underline"/>
    <w:basedOn w:val="DefaultParagraphFont"/>
    <w:qFormat/>
    <w:rsid w:val="00E07322"/>
    <w:rPr>
      <w:u w:val="single"/>
    </w:rPr>
  </w:style>
  <w:style w:type="paragraph" w:styleId="BalloonText">
    <w:name w:val="Balloon Text"/>
    <w:basedOn w:val="Normal"/>
    <w:link w:val="BalloonTextChar"/>
    <w:rsid w:val="00E07322"/>
    <w:rPr>
      <w:rFonts w:ascii="Tahoma" w:hAnsi="Tahoma" w:cs="Tahoma"/>
      <w:sz w:val="16"/>
      <w:szCs w:val="16"/>
    </w:rPr>
  </w:style>
  <w:style w:type="character" w:customStyle="1" w:styleId="BalloonTextChar">
    <w:name w:val="Balloon Text Char"/>
    <w:basedOn w:val="DefaultParagraphFont"/>
    <w:link w:val="BalloonText"/>
    <w:rsid w:val="00E073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3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3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1896</Words>
  <Characters>11903</Characters>
  <Application>Microsoft Office Word</Application>
  <DocSecurity>0</DocSecurity>
  <Lines>438</Lines>
  <Paragraphs>226</Paragraphs>
  <ScaleCrop>false</ScaleCrop>
  <Company>Author-it Software Corporation Ltd.</Company>
  <LinksUpToDate>false</LinksUpToDate>
  <CharactersWithSpaces>13693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ICAI5098C Install and manage complex networks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2012-05-27T00:52:00Z</dcterms:created>
  <dcterms:modified xsi:type="dcterms:W3CDTF">2012-05-27T00:52:00Z</dcterms:modified>
</cp:coreProperties>
</file>