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638" w:rsidP="00C61638">
      <w:pPr>
        <w:pStyle w:val="Title"/>
      </w:pPr>
      <w:r>
        <w:fldChar w:fldCharType="begin"/>
      </w:r>
      <w:r>
        <w:instrText xml:space="preserve"> TITLE   \* MERGEFORMAT </w:instrText>
      </w:r>
      <w:r>
        <w:fldChar w:fldCharType="separate"/>
      </w:r>
      <w:r>
        <w:t>ICAI4099B Build an intranet</w:t>
      </w:r>
      <w:r>
        <w:fldChar w:fldCharType="end"/>
      </w:r>
    </w:p>
    <w:p w:rsidR="00C61638" w:rsidP="00C61638">
      <w:pPr>
        <w:pStyle w:val="Version"/>
        <w:sectPr w:rsidSect="00E56D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DBF" w:rsidP="00E56DBF">
      <w:pPr>
        <w:pStyle w:val="SuperHeading"/>
      </w:pPr>
      <w:r w:rsidRPr="00E56DBF">
        <w:t>ICAI4099B Build an intranet</w:t>
      </w:r>
    </w:p>
    <w:p w:rsidR="00000000" w:rsidRPr="00E56DBF" w:rsidP="00E56DBF">
      <w:pPr>
        <w:pStyle w:val="Heading1"/>
      </w:pPr>
      <w:bookmarkStart w:id="1" w:name="O_271601"/>
      <w:bookmarkEnd w:id="1"/>
      <w:r w:rsidRPr="00E56DBF">
        <w:t>Modification History</w:t>
      </w:r>
    </w:p>
    <w:p w:rsidR="00000000" w:rsidRPr="00E56DBF" w:rsidP="00E56DBF">
      <w:pPr>
        <w:pStyle w:val="BodyText"/>
      </w:pPr>
      <w:r w:rsidRPr="00E56DBF">
        <w:t>Not Applicable</w:t>
      </w:r>
    </w:p>
    <w:p w:rsidR="00000000" w:rsidRPr="00E56DBF" w:rsidP="00E56DBF">
      <w:pPr>
        <w:pStyle w:val="AllowPageBreak"/>
      </w:pPr>
    </w:p>
    <w:p w:rsidR="00000000" w:rsidRPr="00E56DBF" w:rsidP="00E56DBF">
      <w:pPr>
        <w:pStyle w:val="Heading1"/>
      </w:pPr>
      <w:bookmarkStart w:id="2" w:name="O_207646"/>
      <w:bookmarkEnd w:id="2"/>
      <w:r w:rsidRPr="00E56DBF">
        <w:t>Unit Descriptor</w:t>
      </w:r>
    </w:p>
    <w:tbl>
      <w:tblPr>
        <w:tblW w:w="0" w:type="auto"/>
        <w:tblLayout w:type="fixed"/>
        <w:tblCellMar>
          <w:left w:w="62" w:type="dxa"/>
          <w:right w:w="62" w:type="dxa"/>
        </w:tblCellMar>
        <w:tblLook w:val="0000"/>
      </w:tblPr>
      <w:tblGrid>
        <w:gridCol w:w="2671"/>
        <w:gridCol w:w="5851"/>
      </w:tblGrid>
      <w:tr w:rsidTr="00C6163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BodyText"/>
            </w:pPr>
            <w:r w:rsidRPr="00E56DBF">
              <w:t xml:space="preserve">This unit defines the competency required to design, build and implement an intranet for a client. It does not however cover </w:t>
            </w:r>
            <w:r w:rsidRPr="00E56DBF">
              <w:t>aspects relating to passwords, security access permission or firewall settings.</w:t>
            </w:r>
          </w:p>
        </w:tc>
      </w:tr>
    </w:tbl>
    <w:p w:rsidR="00C61638" w:rsidP="00E56DBF">
      <w:pPr>
        <w:pStyle w:val="BodyText"/>
      </w:pPr>
    </w:p>
    <w:p w:rsidR="00C61638" w:rsidP="00E56DBF">
      <w:pPr>
        <w:pStyle w:val="BodyText"/>
      </w:pPr>
    </w:p>
    <w:p w:rsidR="00000000" w:rsidRPr="00E56DBF" w:rsidP="00E56DBF">
      <w:pPr>
        <w:pStyle w:val="Heading1"/>
      </w:pPr>
      <w:bookmarkStart w:id="3" w:name="O_207650"/>
      <w:bookmarkEnd w:id="3"/>
      <w:r w:rsidRPr="00E56DBF">
        <w:t>Application of the Unit</w:t>
      </w:r>
    </w:p>
    <w:tbl>
      <w:tblPr>
        <w:tblW w:w="0" w:type="auto"/>
        <w:tblLayout w:type="fixed"/>
        <w:tblCellMar>
          <w:left w:w="62" w:type="dxa"/>
          <w:right w:w="62" w:type="dxa"/>
        </w:tblCellMar>
        <w:tblLook w:val="0000"/>
      </w:tblPr>
      <w:tblGrid>
        <w:gridCol w:w="2764"/>
        <w:gridCol w:w="5758"/>
      </w:tblGrid>
      <w:tr w:rsidTr="00C6163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BodyText"/>
            </w:pPr>
          </w:p>
        </w:tc>
      </w:tr>
    </w:tbl>
    <w:p w:rsidR="00C61638" w:rsidP="00E56DBF">
      <w:pPr>
        <w:pStyle w:val="BodyText"/>
      </w:pPr>
    </w:p>
    <w:p w:rsidR="00C61638" w:rsidP="00E56DBF">
      <w:pPr>
        <w:pStyle w:val="BodyText"/>
      </w:pPr>
    </w:p>
    <w:p w:rsidR="00000000" w:rsidRPr="00E56DBF" w:rsidP="00E56DBF">
      <w:pPr>
        <w:pStyle w:val="Heading1"/>
      </w:pPr>
      <w:bookmarkStart w:id="4" w:name="O_279861"/>
      <w:bookmarkEnd w:id="4"/>
      <w:r w:rsidRPr="00E56DBF">
        <w:t>Licensing/Regulatory Information</w:t>
      </w:r>
    </w:p>
    <w:p w:rsidR="00000000" w:rsidRPr="00E56DBF" w:rsidP="00E56DBF">
      <w:pPr>
        <w:pStyle w:val="BodyText"/>
      </w:pPr>
      <w:r w:rsidRPr="00E56DBF">
        <w:t>Not Applicable</w:t>
      </w:r>
    </w:p>
    <w:p w:rsidR="00000000" w:rsidRPr="00E56DBF" w:rsidP="00E56DBF">
      <w:pPr>
        <w:pStyle w:val="AllowPageBreak"/>
      </w:pPr>
    </w:p>
    <w:p w:rsidR="00000000" w:rsidRPr="00E56DBF" w:rsidP="00E56DBF">
      <w:pPr>
        <w:pStyle w:val="Heading1"/>
      </w:pPr>
      <w:bookmarkStart w:id="5" w:name="O_207648"/>
      <w:bookmarkEnd w:id="5"/>
      <w:r w:rsidRPr="00E56DBF">
        <w:t>Pre-Requisites</w:t>
      </w:r>
    </w:p>
    <w:tbl>
      <w:tblPr>
        <w:tblW w:w="0" w:type="auto"/>
        <w:tblLayout w:type="fixed"/>
        <w:tblCellMar>
          <w:left w:w="62" w:type="dxa"/>
          <w:right w:w="62" w:type="dxa"/>
        </w:tblCellMar>
        <w:tblLook w:val="0000"/>
      </w:tblPr>
      <w:tblGrid>
        <w:gridCol w:w="2715"/>
        <w:gridCol w:w="2085"/>
        <w:gridCol w:w="3722"/>
      </w:tblGrid>
      <w:tr w:rsidTr="00C61638">
        <w:tblPrEx>
          <w:tblW w:w="0" w:type="auto"/>
          <w:tblLayout w:type="fixed"/>
          <w:tblCellMar>
            <w:left w:w="62" w:type="dxa"/>
            <w:right w:w="62" w:type="dxa"/>
          </w:tblCellMar>
          <w:tblLook w:val="0000"/>
        </w:tblPrEx>
        <w:trPr>
          <w:tblHeader/>
        </w:trPr>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SpecialBold"/>
              </w:rPr>
              <w:t>Prerequisite units</w:t>
            </w:r>
          </w:p>
        </w:tc>
        <w:tc>
          <w:tcPr>
            <w:tcW w:w="58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p>
        </w:tc>
      </w:tr>
      <w:tr w:rsidTr="00C61638">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t>ICAI3101B</w:t>
            </w:r>
          </w:p>
        </w:tc>
        <w:tc>
          <w:tcPr>
            <w:tcW w:w="3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t>Install and manage network protocols</w:t>
            </w:r>
          </w:p>
        </w:tc>
      </w:tr>
      <w:tr w:rsidTr="00C61638">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t>ICAS3120C</w:t>
            </w:r>
          </w:p>
        </w:tc>
        <w:tc>
          <w:tcPr>
            <w:tcW w:w="3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t>Configure and administer a network operating system</w:t>
            </w:r>
          </w:p>
        </w:tc>
      </w:tr>
      <w:tr w:rsidTr="00C61638">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t>ICAI4029C</w:t>
            </w:r>
          </w:p>
        </w:tc>
        <w:tc>
          <w:tcPr>
            <w:tcW w:w="3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BodyText"/>
            </w:pPr>
            <w:r w:rsidRPr="00E56DBF">
              <w:t>Install network hardware to a network</w:t>
            </w:r>
          </w:p>
        </w:tc>
      </w:tr>
    </w:tbl>
    <w:p w:rsidR="00C61638" w:rsidP="00E56DBF">
      <w:pPr>
        <w:pStyle w:val="BodyText"/>
      </w:pPr>
    </w:p>
    <w:p w:rsidR="00C61638" w:rsidP="00E56DBF">
      <w:pPr>
        <w:pStyle w:val="BodyText"/>
      </w:pPr>
    </w:p>
    <w:p w:rsidR="00000000" w:rsidRPr="00E56DBF" w:rsidP="00E56DBF">
      <w:pPr>
        <w:pStyle w:val="Heading1"/>
      </w:pPr>
      <w:bookmarkStart w:id="6" w:name="O_207647"/>
      <w:bookmarkEnd w:id="6"/>
      <w:r w:rsidRPr="00E56DBF">
        <w:t>Employability Skills Information</w:t>
      </w:r>
    </w:p>
    <w:tbl>
      <w:tblPr>
        <w:tblW w:w="0" w:type="auto"/>
        <w:tblLayout w:type="fixed"/>
        <w:tblCellMar>
          <w:left w:w="62" w:type="dxa"/>
          <w:right w:w="62" w:type="dxa"/>
        </w:tblCellMar>
        <w:tblLook w:val="0000"/>
      </w:tblPr>
      <w:tblGrid>
        <w:gridCol w:w="2802"/>
        <w:gridCol w:w="5720"/>
      </w:tblGrid>
      <w:tr w:rsidTr="00C6163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BodyText"/>
            </w:pPr>
            <w:r w:rsidRPr="00E56DBF">
              <w:t>This unit contains employability skills.</w:t>
            </w:r>
          </w:p>
        </w:tc>
      </w:tr>
    </w:tbl>
    <w:p w:rsidR="00C61638" w:rsidP="00E56DBF">
      <w:pPr>
        <w:pStyle w:val="BodyText"/>
      </w:pPr>
    </w:p>
    <w:p w:rsidR="00C61638" w:rsidP="00E56DBF">
      <w:pPr>
        <w:pStyle w:val="BodyText"/>
      </w:pPr>
    </w:p>
    <w:p w:rsidR="00000000" w:rsidRPr="00E56DBF" w:rsidP="00E56DBF">
      <w:pPr>
        <w:pStyle w:val="Heading1"/>
      </w:pPr>
      <w:bookmarkStart w:id="7" w:name="O_289647"/>
      <w:bookmarkEnd w:id="7"/>
      <w:r w:rsidRPr="00E56DBF">
        <w:t>Elements and Performance Criteria Pre-Content</w:t>
      </w:r>
    </w:p>
    <w:tbl>
      <w:tblPr>
        <w:tblW w:w="0" w:type="auto"/>
        <w:tblLayout w:type="fixed"/>
        <w:tblCellMar>
          <w:left w:w="62" w:type="dxa"/>
          <w:right w:w="62" w:type="dxa"/>
        </w:tblCellMar>
        <w:tblLook w:val="0000"/>
      </w:tblPr>
      <w:tblGrid>
        <w:gridCol w:w="2567"/>
        <w:gridCol w:w="5955"/>
      </w:tblGrid>
      <w:tr w:rsidTr="00C6163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BodyText"/>
            </w:pPr>
            <w:r w:rsidRPr="00E56DBF">
              <w:t>Performance criteria describe the performance needed to demons</w:t>
            </w:r>
            <w:r w:rsidRPr="00E56DBF">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56DBF" w:rsidP="00E56DBF">
      <w:pPr>
        <w:pStyle w:val="BodyText"/>
      </w:pPr>
    </w:p>
    <w:p w:rsidR="00000000" w:rsidRPr="00E56DBF" w:rsidP="00E56DBF">
      <w:pPr>
        <w:pStyle w:val="AllowPageBreak"/>
      </w:pPr>
    </w:p>
    <w:p w:rsidR="00000000" w:rsidRPr="00E56DBF" w:rsidP="00E56DBF">
      <w:pPr>
        <w:pStyle w:val="Heading1"/>
      </w:pPr>
      <w:bookmarkStart w:id="8" w:name="O_236314"/>
      <w:bookmarkEnd w:id="8"/>
      <w:r w:rsidRPr="00E56DBF">
        <w:t>Elements and Performance Criteria</w:t>
      </w:r>
    </w:p>
    <w:tbl>
      <w:tblPr>
        <w:tblW w:w="0" w:type="auto"/>
        <w:tblLayout w:type="fixed"/>
        <w:tblCellMar>
          <w:left w:w="62" w:type="dxa"/>
          <w:right w:w="62" w:type="dxa"/>
        </w:tblCellMar>
        <w:tblLook w:val="0000"/>
      </w:tblPr>
      <w:tblGrid>
        <w:gridCol w:w="2567"/>
        <w:gridCol w:w="5955"/>
      </w:tblGrid>
      <w:tr w:rsidTr="00C61638">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BodyText"/>
            </w:pPr>
            <w:r w:rsidRPr="00E56DBF">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SpecialBold"/>
              </w:rPr>
              <w:t>PERFORMANCE CRITERIA</w:t>
            </w:r>
          </w:p>
        </w:tc>
      </w:tr>
      <w:tr w:rsidTr="00C6163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List"/>
              <w:rPr>
                <w:lang w:val="en-NZ"/>
              </w:rPr>
            </w:pPr>
            <w:r w:rsidRPr="00E56DBF">
              <w:t>1.</w:t>
            </w:r>
            <w:r w:rsidRPr="00E56DBF">
              <w:tab/>
              <w:t>Plan and design intranet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List2"/>
            </w:pPr>
            <w:r w:rsidRPr="00E56DBF">
              <w:t>1.1.</w:t>
            </w:r>
            <w:r w:rsidRPr="00E56DBF">
              <w:tab/>
              <w:t xml:space="preserve">Determine business </w:t>
            </w:r>
            <w:r w:rsidRPr="00E56DBF">
              <w:rPr>
                <w:rStyle w:val="BoldandItalics"/>
              </w:rPr>
              <w:t>requirements</w:t>
            </w:r>
            <w:r w:rsidRPr="00E56DBF">
              <w:t xml:space="preserve"> for intranet</w:t>
            </w:r>
          </w:p>
          <w:p w:rsidR="00000000" w:rsidRPr="00E56DBF" w:rsidP="00E56DBF">
            <w:pPr>
              <w:pStyle w:val="List2"/>
            </w:pPr>
            <w:r w:rsidRPr="00E56DBF">
              <w:t>1.2.</w:t>
            </w:r>
            <w:r w:rsidRPr="00E56DBF">
              <w:tab/>
              <w:t xml:space="preserve">Design an </w:t>
            </w:r>
            <w:r w:rsidRPr="00E56DBF">
              <w:rPr>
                <w:rStyle w:val="BoldandItalics"/>
              </w:rPr>
              <w:t>intranet</w:t>
            </w:r>
            <w:r w:rsidRPr="00E56DBF">
              <w:t xml:space="preserve"> to meet agreed specifications</w:t>
            </w:r>
          </w:p>
          <w:p w:rsidR="00000000" w:rsidRPr="00E56DBF" w:rsidP="00E56DBF">
            <w:pPr>
              <w:pStyle w:val="List2"/>
            </w:pPr>
            <w:r w:rsidRPr="00E56DBF">
              <w:t>1.3.</w:t>
            </w:r>
            <w:r w:rsidRPr="00E56DBF">
              <w:tab/>
              <w:t xml:space="preserve">Refer design to </w:t>
            </w:r>
            <w:r w:rsidRPr="00E56DBF">
              <w:rPr>
                <w:rStyle w:val="BoldandItalics"/>
              </w:rPr>
              <w:t>appropriate person</w:t>
            </w:r>
            <w:r w:rsidRPr="00E56DBF">
              <w:t xml:space="preserve"> and secure a</w:t>
            </w:r>
            <w:r w:rsidRPr="00E56DBF">
              <w:t>pproval</w:t>
            </w:r>
          </w:p>
          <w:p w:rsidR="00000000" w:rsidRPr="00E56DBF" w:rsidP="00E56DBF">
            <w:pPr>
              <w:pStyle w:val="List2"/>
            </w:pPr>
            <w:r w:rsidRPr="00E56DBF">
              <w:t>1.4.</w:t>
            </w:r>
            <w:r w:rsidRPr="00E56DBF">
              <w:tab/>
              <w:t xml:space="preserve">Select appropriate </w:t>
            </w:r>
            <w:r w:rsidRPr="00E56DBF">
              <w:rPr>
                <w:rStyle w:val="BoldandItalics"/>
              </w:rPr>
              <w:t>hardware</w:t>
            </w:r>
            <w:r w:rsidRPr="00E56DBF">
              <w:t xml:space="preserve"> and </w:t>
            </w:r>
            <w:r w:rsidRPr="00E56DBF">
              <w:rPr>
                <w:rStyle w:val="BoldandItalics"/>
              </w:rPr>
              <w:t>software</w:t>
            </w:r>
          </w:p>
          <w:p w:rsidR="00000000" w:rsidRPr="00E56DBF" w:rsidP="00E56DBF">
            <w:pPr>
              <w:pStyle w:val="List2"/>
            </w:pPr>
            <w:r w:rsidRPr="00E56DBF">
              <w:t>1.5.</w:t>
            </w:r>
            <w:r w:rsidRPr="00E56DBF">
              <w:tab/>
              <w:t xml:space="preserve">Provide a specification including </w:t>
            </w:r>
            <w:r w:rsidRPr="00E56DBF">
              <w:rPr>
                <w:rStyle w:val="BoldandItalics"/>
              </w:rPr>
              <w:t>hardware</w:t>
            </w:r>
            <w:r w:rsidRPr="00E56DBF">
              <w:t xml:space="preserve"> and </w:t>
            </w:r>
            <w:r w:rsidRPr="00E56DBF">
              <w:rPr>
                <w:rStyle w:val="BoldandItalics"/>
              </w:rPr>
              <w:t>software</w:t>
            </w:r>
            <w:r w:rsidRPr="00E56DBF">
              <w:t xml:space="preserve"> suppliers and installation plan</w:t>
            </w:r>
          </w:p>
          <w:p w:rsidR="00000000" w:rsidP="00E56DBF">
            <w:pPr>
              <w:pStyle w:val="List2"/>
              <w:rPr>
                <w:lang w:val="en-NZ"/>
              </w:rPr>
            </w:pPr>
            <w:r w:rsidRPr="00E56DBF">
              <w:t>1.6.</w:t>
            </w:r>
            <w:r w:rsidRPr="00E56DBF">
              <w:tab/>
              <w:t>Plan and document implementation information, including hostname and IP addressing</w:t>
            </w:r>
          </w:p>
        </w:tc>
      </w:tr>
      <w:tr w:rsidTr="00C6163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List"/>
              <w:rPr>
                <w:lang w:val="en-NZ"/>
              </w:rPr>
            </w:pPr>
            <w:r w:rsidRPr="00E56DBF">
              <w:t>2.</w:t>
            </w:r>
            <w:r w:rsidRPr="00E56DBF">
              <w:tab/>
            </w:r>
            <w:r w:rsidRPr="00E56DBF">
              <w:t>Install and configure intranet infrastructure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List2"/>
            </w:pPr>
            <w:r w:rsidRPr="00E56DBF">
              <w:t>2.1.</w:t>
            </w:r>
            <w:r w:rsidRPr="00E56DBF">
              <w:tab/>
              <w:t xml:space="preserve">Install the </w:t>
            </w:r>
            <w:r w:rsidRPr="00E56DBF">
              <w:rPr>
                <w:rStyle w:val="BoldandItalics"/>
              </w:rPr>
              <w:t>intranet</w:t>
            </w:r>
            <w:r w:rsidRPr="00E56DBF">
              <w:t xml:space="preserve"> on selected </w:t>
            </w:r>
            <w:r w:rsidRPr="00E56DBF">
              <w:rPr>
                <w:rStyle w:val="BoldandItalics"/>
              </w:rPr>
              <w:t>hardware</w:t>
            </w:r>
            <w:r w:rsidRPr="00E56DBF">
              <w:t xml:space="preserve"> and </w:t>
            </w:r>
            <w:r w:rsidRPr="00E56DBF">
              <w:rPr>
                <w:rStyle w:val="BoldandItalics"/>
              </w:rPr>
              <w:t>software</w:t>
            </w:r>
          </w:p>
          <w:p w:rsidR="00000000" w:rsidRPr="00E56DBF" w:rsidP="00E56DBF">
            <w:pPr>
              <w:pStyle w:val="List2"/>
            </w:pPr>
            <w:r w:rsidRPr="00E56DBF">
              <w:t>2.2.</w:t>
            </w:r>
            <w:r w:rsidRPr="00E56DBF">
              <w:tab/>
              <w:t xml:space="preserve">Configure </w:t>
            </w:r>
            <w:r w:rsidRPr="00E56DBF">
              <w:rPr>
                <w:rStyle w:val="BoldandItalics"/>
              </w:rPr>
              <w:t>intranet</w:t>
            </w:r>
            <w:r w:rsidRPr="00E56DBF">
              <w:t xml:space="preserve"> services on </w:t>
            </w:r>
            <w:r w:rsidRPr="00E56DBF">
              <w:rPr>
                <w:rStyle w:val="BoldandItalics"/>
              </w:rPr>
              <w:t>server</w:t>
            </w:r>
          </w:p>
          <w:p w:rsidR="00000000" w:rsidRPr="00E56DBF" w:rsidP="00E56DBF">
            <w:pPr>
              <w:pStyle w:val="List2"/>
            </w:pPr>
            <w:r w:rsidRPr="00E56DBF">
              <w:t>2.3.</w:t>
            </w:r>
            <w:r w:rsidRPr="00E56DBF">
              <w:tab/>
              <w:t xml:space="preserve">Install and configure </w:t>
            </w:r>
            <w:r w:rsidRPr="00E56DBF">
              <w:rPr>
                <w:rStyle w:val="BoldandItalics"/>
              </w:rPr>
              <w:t>software</w:t>
            </w:r>
            <w:r w:rsidRPr="00E56DBF">
              <w:t xml:space="preserve"> where applicable to access </w:t>
            </w:r>
            <w:r w:rsidRPr="00E56DBF">
              <w:rPr>
                <w:rStyle w:val="BoldandItalics"/>
              </w:rPr>
              <w:t>intranet</w:t>
            </w:r>
            <w:r w:rsidRPr="00E56DBF">
              <w:t xml:space="preserve"> for </w:t>
            </w:r>
            <w:r w:rsidRPr="00E56DBF">
              <w:rPr>
                <w:rStyle w:val="BoldandItalics"/>
              </w:rPr>
              <w:t>client</w:t>
            </w:r>
          </w:p>
          <w:p w:rsidR="00000000" w:rsidRPr="00E56DBF" w:rsidP="00E56DBF">
            <w:pPr>
              <w:pStyle w:val="List2"/>
            </w:pPr>
            <w:r w:rsidRPr="00E56DBF">
              <w:t>2.4.</w:t>
            </w:r>
            <w:r w:rsidRPr="00E56DBF">
              <w:tab/>
              <w:t>Take action to ensu</w:t>
            </w:r>
            <w:r w:rsidRPr="00E56DBF">
              <w:t xml:space="preserve">re access by internal </w:t>
            </w:r>
            <w:r w:rsidRPr="00E56DBF">
              <w:rPr>
                <w:rStyle w:val="BoldandItalics"/>
              </w:rPr>
              <w:t>user</w:t>
            </w:r>
          </w:p>
          <w:p w:rsidR="00000000" w:rsidP="00E56DBF">
            <w:pPr>
              <w:pStyle w:val="List2"/>
              <w:rPr>
                <w:lang w:val="en-NZ"/>
              </w:rPr>
            </w:pPr>
            <w:r w:rsidRPr="00E56DBF">
              <w:t>2.5.</w:t>
            </w:r>
            <w:r w:rsidRPr="00E56DBF">
              <w:tab/>
              <w:t xml:space="preserve">If applicable enable </w:t>
            </w:r>
            <w:r w:rsidRPr="00E56DBF">
              <w:rPr>
                <w:rStyle w:val="BoldandItalics"/>
              </w:rPr>
              <w:t>intranet</w:t>
            </w:r>
            <w:r w:rsidRPr="00E56DBF">
              <w:t xml:space="preserve"> capability to link to internet and configure </w:t>
            </w:r>
            <w:r w:rsidRPr="00E56DBF">
              <w:rPr>
                <w:rStyle w:val="BoldandItalics"/>
              </w:rPr>
              <w:t>client</w:t>
            </w:r>
            <w:r w:rsidRPr="00E56DBF">
              <w:t xml:space="preserve"> appropriately</w:t>
            </w:r>
          </w:p>
        </w:tc>
      </w:tr>
      <w:tr w:rsidTr="00C6163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List"/>
              <w:rPr>
                <w:lang w:val="en-NZ"/>
              </w:rPr>
            </w:pPr>
            <w:r w:rsidRPr="00E56DBF">
              <w:t>3.</w:t>
            </w:r>
            <w:r w:rsidRPr="00E56DBF">
              <w:tab/>
              <w:t>Install, manage and configure intranet services to meet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List2"/>
            </w:pPr>
            <w:r w:rsidRPr="00E56DBF">
              <w:t>3.1.</w:t>
            </w:r>
            <w:r w:rsidRPr="00E56DBF">
              <w:tab/>
              <w:t xml:space="preserve">Install </w:t>
            </w:r>
            <w:r w:rsidRPr="00E56DBF">
              <w:rPr>
                <w:rStyle w:val="BoldandItalics"/>
              </w:rPr>
              <w:t>software</w:t>
            </w:r>
            <w:r w:rsidRPr="00E56DBF">
              <w:t xml:space="preserve"> services on the </w:t>
            </w:r>
            <w:r w:rsidRPr="00E56DBF">
              <w:rPr>
                <w:rStyle w:val="BoldandItalics"/>
              </w:rPr>
              <w:t>intranet</w:t>
            </w:r>
            <w:r w:rsidRPr="00E56DBF">
              <w:t xml:space="preserve"> and </w:t>
            </w:r>
            <w:r w:rsidRPr="00E56DBF">
              <w:rPr>
                <w:rStyle w:val="BoldandItalics"/>
              </w:rPr>
              <w:t>server</w:t>
            </w:r>
          </w:p>
          <w:p w:rsidR="00000000" w:rsidRPr="00E56DBF" w:rsidP="00E56DBF">
            <w:pPr>
              <w:pStyle w:val="List2"/>
            </w:pPr>
            <w:r w:rsidRPr="00E56DBF">
              <w:t>3.2.</w:t>
            </w:r>
            <w:r w:rsidRPr="00E56DBF">
              <w:tab/>
              <w:t xml:space="preserve">Test server </w:t>
            </w:r>
            <w:r w:rsidRPr="00E56DBF">
              <w:rPr>
                <w:rStyle w:val="BoldandItalics"/>
              </w:rPr>
              <w:t>software</w:t>
            </w:r>
            <w:r w:rsidRPr="00E56DBF">
              <w:t xml:space="preserve"> for proper operation</w:t>
            </w:r>
          </w:p>
          <w:p w:rsidR="00000000" w:rsidRPr="00E56DBF" w:rsidP="00E56DBF">
            <w:pPr>
              <w:pStyle w:val="List2"/>
            </w:pPr>
            <w:r w:rsidRPr="00E56DBF">
              <w:t>3.3.</w:t>
            </w:r>
            <w:r w:rsidRPr="00E56DBF">
              <w:tab/>
              <w:t xml:space="preserve">Install other </w:t>
            </w:r>
            <w:r w:rsidRPr="00E56DBF">
              <w:rPr>
                <w:rStyle w:val="BoldandItalics"/>
              </w:rPr>
              <w:t>applications</w:t>
            </w:r>
            <w:r w:rsidRPr="00E56DBF">
              <w:t xml:space="preserve"> as necessary</w:t>
            </w:r>
          </w:p>
          <w:p w:rsidR="00000000" w:rsidRPr="00E56DBF" w:rsidP="00E56DBF">
            <w:pPr>
              <w:pStyle w:val="List2"/>
            </w:pPr>
            <w:r w:rsidRPr="00E56DBF">
              <w:t>3.4.</w:t>
            </w:r>
            <w:r w:rsidRPr="00E56DBF">
              <w:tab/>
              <w:t>Verify that limited access is working as per security needs</w:t>
            </w:r>
          </w:p>
          <w:p w:rsidR="00000000" w:rsidRPr="00E56DBF" w:rsidP="00E56DBF">
            <w:pPr>
              <w:pStyle w:val="List2"/>
            </w:pPr>
            <w:r w:rsidRPr="00E56DBF">
              <w:t>3.5.</w:t>
            </w:r>
            <w:r w:rsidRPr="00E56DBF">
              <w:tab/>
              <w:t>Verify that intranet is operating within specified parameters</w:t>
            </w:r>
          </w:p>
          <w:p w:rsidR="00000000" w:rsidRPr="00E56DBF" w:rsidP="00E56DBF">
            <w:pPr>
              <w:pStyle w:val="List2"/>
            </w:pPr>
            <w:r w:rsidRPr="00E56DBF">
              <w:t>3.6.</w:t>
            </w:r>
            <w:r w:rsidRPr="00E56DBF">
              <w:tab/>
              <w:t>Verify data integrit</w:t>
            </w:r>
            <w:r w:rsidRPr="00E56DBF">
              <w:t>y</w:t>
            </w:r>
          </w:p>
          <w:p w:rsidR="00000000" w:rsidRPr="00E56DBF" w:rsidP="00E56DBF">
            <w:pPr>
              <w:pStyle w:val="List2"/>
            </w:pPr>
            <w:r w:rsidRPr="00E56DBF">
              <w:t>3.7.</w:t>
            </w:r>
            <w:r w:rsidRPr="00E56DBF">
              <w:tab/>
              <w:t xml:space="preserve">Monitor </w:t>
            </w:r>
            <w:r w:rsidRPr="00E56DBF">
              <w:rPr>
                <w:rStyle w:val="BoldandItalics"/>
              </w:rPr>
              <w:t>network</w:t>
            </w:r>
            <w:r w:rsidRPr="00E56DBF">
              <w:t xml:space="preserve"> traffic to ensure </w:t>
            </w:r>
            <w:r w:rsidRPr="00E56DBF">
              <w:rPr>
                <w:rStyle w:val="BoldandItalics"/>
              </w:rPr>
              <w:t>intranet</w:t>
            </w:r>
            <w:r w:rsidRPr="00E56DBF">
              <w:t xml:space="preserve"> compliance with specifications</w:t>
            </w:r>
          </w:p>
          <w:p w:rsidR="00000000" w:rsidRPr="00E56DBF" w:rsidP="00E56DBF">
            <w:pPr>
              <w:pStyle w:val="List2"/>
            </w:pPr>
            <w:r w:rsidRPr="00E56DBF">
              <w:t>3.8.</w:t>
            </w:r>
            <w:r w:rsidRPr="00E56DBF">
              <w:tab/>
              <w:t xml:space="preserve">Confirm intranet meets business </w:t>
            </w:r>
            <w:r w:rsidRPr="00E56DBF">
              <w:rPr>
                <w:rStyle w:val="BoldandItalics"/>
              </w:rPr>
              <w:t>requirements</w:t>
            </w:r>
          </w:p>
        </w:tc>
      </w:tr>
    </w:tbl>
    <w:p w:rsidR="00C61638" w:rsidP="00E56DBF">
      <w:pPr>
        <w:pStyle w:val="BodyText"/>
      </w:pPr>
    </w:p>
    <w:p w:rsidR="00C61638" w:rsidP="00E56DBF">
      <w:pPr>
        <w:pStyle w:val="BodyText"/>
      </w:pPr>
    </w:p>
    <w:p w:rsidR="00000000" w:rsidRPr="00E56DBF" w:rsidP="00E56DBF">
      <w:pPr>
        <w:pStyle w:val="Heading1"/>
      </w:pPr>
      <w:bookmarkStart w:id="9" w:name="O_260264"/>
      <w:bookmarkEnd w:id="9"/>
      <w:r w:rsidRPr="00E56DBF">
        <w:t>Required Skills and Knowledge</w:t>
      </w:r>
    </w:p>
    <w:tbl>
      <w:tblPr>
        <w:tblW w:w="0" w:type="auto"/>
        <w:tblLayout w:type="fixed"/>
        <w:tblCellMar>
          <w:left w:w="62" w:type="dxa"/>
          <w:right w:w="62" w:type="dxa"/>
        </w:tblCellMar>
        <w:tblLook w:val="0000"/>
      </w:tblPr>
      <w:tblGrid>
        <w:gridCol w:w="8522"/>
      </w:tblGrid>
      <w:tr w:rsidTr="00C6163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SpecialBold"/>
              </w:rPr>
              <w:t>REQUIRED SKILLS AND KNOWLEDGE</w:t>
            </w:r>
          </w:p>
        </w:tc>
      </w:tr>
      <w:tr w:rsidTr="00C6163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t>This section describes the skills and knowledge required for this unit.</w:t>
            </w:r>
          </w:p>
        </w:tc>
      </w:tr>
      <w:tr w:rsidTr="00C616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SpecialBold"/>
              </w:rPr>
              <w:t>Required skills</w:t>
            </w:r>
          </w:p>
        </w:tc>
      </w:tr>
      <w:tr w:rsidTr="00C616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ListBullet"/>
            </w:pPr>
            <w:r w:rsidRPr="00E56DBF">
              <w:t>Skills in network applications and configuration</w:t>
            </w:r>
          </w:p>
          <w:p w:rsidR="00000000" w:rsidRPr="00E56DBF" w:rsidP="00E56DBF">
            <w:pPr>
              <w:pStyle w:val="ListBullet"/>
            </w:pPr>
            <w:r w:rsidRPr="00E56DBF">
              <w:t>Web services set-up</w:t>
            </w:r>
          </w:p>
          <w:p w:rsidR="00000000" w:rsidRPr="00E56DBF" w:rsidP="00E56DBF">
            <w:pPr>
              <w:pStyle w:val="ListBullet"/>
            </w:pPr>
            <w:r w:rsidRPr="00E56DBF">
              <w:t>Uploading and downloading software to a server</w:t>
            </w:r>
          </w:p>
          <w:p w:rsidR="00000000" w:rsidRPr="00E56DBF" w:rsidP="00E56DBF">
            <w:pPr>
              <w:pStyle w:val="ListBullet"/>
            </w:pPr>
            <w:r w:rsidRPr="00E56DBF">
              <w:t>Communication skills in relation to dealing with clients</w:t>
            </w:r>
          </w:p>
          <w:p w:rsidR="00000000" w:rsidRPr="00E56DBF" w:rsidP="00E56DBF">
            <w:pPr>
              <w:pStyle w:val="ListBullet"/>
            </w:pPr>
            <w:r w:rsidRPr="00E56DBF">
              <w:t>Basic problem solving skills in a network environment</w:t>
            </w:r>
          </w:p>
          <w:p w:rsidR="00000000" w:rsidP="00E56DBF">
            <w:pPr>
              <w:pStyle w:val="ListBullet"/>
              <w:rPr>
                <w:lang w:val="en-NZ"/>
              </w:rPr>
            </w:pPr>
            <w:r w:rsidRPr="00E56DBF">
              <w:t>Questioning and active listening skills</w:t>
            </w:r>
          </w:p>
        </w:tc>
      </w:tr>
      <w:tr w:rsidTr="00C616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SpecialBold"/>
              </w:rPr>
              <w:t>Required knowledge</w:t>
            </w:r>
          </w:p>
        </w:tc>
      </w:tr>
      <w:tr w:rsidTr="00C616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ListBullet"/>
            </w:pPr>
            <w:r w:rsidRPr="00E56DBF">
              <w:t xml:space="preserve">Current industry-accepted hardware and software and its application in business </w:t>
            </w:r>
            <w:r w:rsidRPr="00E56DBF">
              <w:t>environments</w:t>
            </w:r>
          </w:p>
          <w:p w:rsidR="00000000" w:rsidRPr="00E56DBF" w:rsidP="00E56DBF">
            <w:pPr>
              <w:pStyle w:val="ListBullet"/>
            </w:pPr>
            <w:r w:rsidRPr="00E56DBF">
              <w:t>Intranet services, including software and hardware platforms</w:t>
            </w:r>
          </w:p>
          <w:p w:rsidR="00000000" w:rsidRPr="00E56DBF" w:rsidP="00E56DBF">
            <w:pPr>
              <w:pStyle w:val="ListBullet"/>
            </w:pPr>
            <w:r w:rsidRPr="00E56DBF">
              <w:t>Client business operations</w:t>
            </w:r>
          </w:p>
          <w:p w:rsidR="00000000" w:rsidRPr="00E56DBF" w:rsidP="00E56DBF">
            <w:pPr>
              <w:pStyle w:val="ListBullet"/>
            </w:pPr>
            <w:r w:rsidRPr="00E56DBF">
              <w:t>Communications technologies for interactive web processes</w:t>
            </w:r>
          </w:p>
          <w:p w:rsidR="00000000" w:rsidRPr="00E56DBF" w:rsidP="00E56DBF">
            <w:pPr>
              <w:pStyle w:val="ListBullet"/>
            </w:pPr>
            <w:r w:rsidRPr="00E56DBF">
              <w:t>Intranet technologies, including implementation and capabilities</w:t>
            </w:r>
          </w:p>
        </w:tc>
      </w:tr>
    </w:tbl>
    <w:p w:rsidR="00C61638" w:rsidP="00E56DBF">
      <w:pPr>
        <w:pStyle w:val="BodyText"/>
      </w:pPr>
    </w:p>
    <w:p w:rsidR="00C61638" w:rsidP="00E56DBF">
      <w:pPr>
        <w:pStyle w:val="BodyText"/>
      </w:pPr>
    </w:p>
    <w:p w:rsidR="00000000" w:rsidRPr="00E56DBF" w:rsidP="00E56DBF">
      <w:pPr>
        <w:pStyle w:val="AllowPageBreak"/>
      </w:pPr>
    </w:p>
    <w:p w:rsidR="00000000" w:rsidRPr="00E56DBF" w:rsidP="00E56DBF">
      <w:pPr>
        <w:pStyle w:val="Heading1"/>
      </w:pPr>
      <w:bookmarkStart w:id="10" w:name="O_244298"/>
      <w:bookmarkEnd w:id="10"/>
      <w:r w:rsidRPr="00E56DBF">
        <w:t>Evidence Guide</w:t>
      </w:r>
    </w:p>
    <w:tbl>
      <w:tblPr>
        <w:tblW w:w="9570" w:type="dxa"/>
        <w:tblLayout w:type="fixed"/>
        <w:tblCellMar>
          <w:left w:w="62" w:type="dxa"/>
          <w:right w:w="62" w:type="dxa"/>
        </w:tblCellMar>
        <w:tblLook w:val="0000"/>
      </w:tblPr>
      <w:tblGrid>
        <w:gridCol w:w="3908"/>
        <w:gridCol w:w="5662"/>
      </w:tblGrid>
      <w:tr w:rsidTr="00C616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SpecialBold"/>
              </w:rPr>
              <w:t>EVIDENCE GUIDE</w:t>
            </w:r>
          </w:p>
        </w:tc>
      </w:tr>
      <w:tr w:rsidTr="00C616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t>The evidence guide provides advice on assessment and must be read in conjunction with the performance criteria, required skills and knowledge, range statement and the Assessment Guidelines for the Training Package.</w:t>
            </w:r>
          </w:p>
        </w:tc>
      </w:tr>
      <w:tr w:rsidTr="00C616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p>
        </w:tc>
      </w:tr>
      <w:tr w:rsidTr="00C616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BodyText"/>
            </w:pPr>
            <w:r w:rsidRPr="00E56DBF">
              <w:t>Evidence of the following is essential:</w:t>
            </w:r>
          </w:p>
          <w:p w:rsidR="00000000" w:rsidRPr="00E56DBF" w:rsidP="00E56DBF">
            <w:pPr>
              <w:pStyle w:val="ListBullet"/>
            </w:pPr>
            <w:r w:rsidRPr="00E56DBF">
              <w:t>Assessment must verify knowledge of intranet technologies.</w:t>
            </w:r>
          </w:p>
          <w:p w:rsidR="00000000" w:rsidRPr="00E56DBF" w:rsidP="00E56DBF">
            <w:pPr>
              <w:pStyle w:val="ListBullet"/>
            </w:pPr>
            <w:r w:rsidRPr="00E56DBF">
              <w:t>Intranet technology (hardware and sof</w:t>
            </w:r>
            <w:r w:rsidRPr="00E56DBF">
              <w:t>tware system) must be verified as installed and configured correctly.</w:t>
            </w:r>
          </w:p>
          <w:p w:rsidR="00000000" w:rsidRPr="00E56DBF" w:rsidP="00E56DBF">
            <w:pPr>
              <w:pStyle w:val="BodyText"/>
            </w:pPr>
          </w:p>
          <w:p w:rsidR="00000000" w:rsidRPr="00E56DBF" w:rsidP="00E56DBF">
            <w:pPr>
              <w:pStyle w:val="BodyText"/>
            </w:pPr>
            <w:r w:rsidRPr="00E56DBF">
              <w:t>To demonstrate competency in this unit the person will require access to:</w:t>
            </w:r>
          </w:p>
          <w:p w:rsidR="00000000" w:rsidRPr="00E56DBF" w:rsidP="00E56DBF">
            <w:pPr>
              <w:pStyle w:val="ListBullet"/>
            </w:pPr>
            <w:r w:rsidRPr="00E56DBF">
              <w:t>Server and workstation hardware and software</w:t>
            </w:r>
          </w:p>
          <w:p w:rsidR="00000000" w:rsidRPr="00E56DBF" w:rsidP="00E56DBF">
            <w:pPr>
              <w:pStyle w:val="ListBullet"/>
            </w:pPr>
            <w:r w:rsidRPr="00E56DBF">
              <w:t>Internet connection</w:t>
            </w:r>
          </w:p>
          <w:p w:rsidR="00000000" w:rsidP="00E56DBF">
            <w:pPr>
              <w:pStyle w:val="ListBullet"/>
              <w:rPr>
                <w:lang w:val="en-NZ"/>
              </w:rPr>
            </w:pPr>
            <w:r w:rsidRPr="00E56DBF">
              <w:t>Organisational policies and procedures</w:t>
            </w:r>
          </w:p>
        </w:tc>
      </w:tr>
      <w:tr w:rsidTr="00C616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BodyText"/>
            </w:pPr>
            <w:r w:rsidRPr="00E56DBF">
              <w:t>Intranets are important corporate communications mechanisms, particularly in larger, complex organisations. Many organisations frequently use internal video, sound and text communication methods in conjuncti</w:t>
            </w:r>
            <w:r w:rsidRPr="00E56DBF">
              <w:t>on with their intranet facilities as a means of maximising reach within the organisation. Additionally, some intranets form extranets, that is combinations of intranets linked together by virtual private networks VPNs.</w:t>
            </w:r>
          </w:p>
          <w:p w:rsidR="00000000" w:rsidRPr="00E56DBF" w:rsidP="00E56DBF">
            <w:pPr>
              <w:pStyle w:val="BodyText"/>
            </w:pPr>
          </w:p>
          <w:p w:rsidR="00000000" w:rsidRPr="00E56DBF" w:rsidP="00E56DBF">
            <w:pPr>
              <w:pStyle w:val="BodyText"/>
            </w:pPr>
            <w:r w:rsidRPr="00E56DBF">
              <w:t>It is essential that this unit cover</w:t>
            </w:r>
            <w:r w:rsidRPr="00E56DBF">
              <w:t>s a broad variety of software and hardware, including VPN solutions, PPTP and webDAV. Additionally, it is important to provide for hands-on experience, particularly relating to SOHO and small business needs.</w:t>
            </w:r>
          </w:p>
          <w:p w:rsidR="00000000" w:rsidRPr="00E56DBF" w:rsidP="00E56DBF">
            <w:pPr>
              <w:pStyle w:val="BodyText"/>
            </w:pPr>
          </w:p>
          <w:p w:rsidR="00000000" w:rsidRPr="00E56DBF" w:rsidP="00E56DBF">
            <w:pPr>
              <w:pStyle w:val="BodyText"/>
            </w:pPr>
            <w:r w:rsidRPr="00E56DBF">
              <w:t xml:space="preserve">The breadth, depth and complexity of knowledge </w:t>
            </w:r>
            <w:r w:rsidRPr="00E56DBF">
              <w:t>and skills in this competency would cover a broad range of varied activities or application in a wider variety of contexts most of which are complex and non-routine. Leadership and guidance would be involved when organising activities of self and others as</w:t>
            </w:r>
            <w:r w:rsidRPr="00E56DBF">
              <w:t xml:space="preserve"> well as contributing to technical solutions of a non-routine or contingency nature.</w:t>
            </w:r>
          </w:p>
          <w:p w:rsidR="00000000" w:rsidRPr="00E56DBF" w:rsidP="00E56DBF">
            <w:pPr>
              <w:pStyle w:val="BodyText"/>
            </w:pPr>
          </w:p>
          <w:p w:rsidR="00000000" w:rsidRPr="00E56DBF" w:rsidP="00E56DBF">
            <w:pPr>
              <w:pStyle w:val="BodyText"/>
            </w:pPr>
            <w:r w:rsidRPr="00E56DBF">
              <w:t>Assessment must ensure:</w:t>
            </w:r>
          </w:p>
          <w:p w:rsidR="00000000" w:rsidRPr="00E56DBF" w:rsidP="00E56DBF">
            <w:pPr>
              <w:pStyle w:val="ListBullet"/>
            </w:pPr>
            <w:r w:rsidRPr="00E56DBF">
              <w:t>Performance of a broad range of skilled applications including the requirement to evaluate and analyse current practices, develop new criteria an</w:t>
            </w:r>
            <w:r w:rsidRPr="00E56DBF">
              <w:t>d procedures for performing current practices and provision of some leadership and guidance to others in the application and planning of the skills would be characteristic.</w:t>
            </w:r>
          </w:p>
          <w:p w:rsidR="00000000" w:rsidRPr="00E56DBF" w:rsidP="00E56DBF">
            <w:pPr>
              <w:pStyle w:val="BodyText"/>
            </w:pPr>
          </w:p>
          <w:p w:rsidR="00000000" w:rsidP="00E56DBF">
            <w:pPr>
              <w:pStyle w:val="ListBullet"/>
              <w:rPr>
                <w:lang w:val="en-NZ"/>
              </w:rPr>
            </w:pPr>
            <w:r w:rsidRPr="00E56DBF">
              <w:t>Applications may involve responsibility for, and limited organisation of, others.</w:t>
            </w:r>
          </w:p>
        </w:tc>
      </w:tr>
      <w:tr w:rsidTr="00C616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BodyText"/>
            </w:pPr>
            <w:r w:rsidRPr="00E56DBF">
              <w:t>The purpose of this unit is to define the standard of performance to be achieved in the workplace. In undertaking training and assessment activities related to this unit, consideration should be given to the implementation of appropr</w:t>
            </w:r>
            <w:r w:rsidRPr="00E56DBF">
              <w:t>iate diversity and accessibility practices in order to accommodate people who may have special needs. Additional guidance on these and related matters is provided in ICA05 Section 1.</w:t>
            </w:r>
          </w:p>
          <w:p w:rsidR="00000000" w:rsidRPr="00E56DBF" w:rsidP="00E56DBF">
            <w:pPr>
              <w:pStyle w:val="BodyText"/>
            </w:pPr>
          </w:p>
          <w:p w:rsidR="00000000" w:rsidRPr="00E56DBF" w:rsidP="00E56DBF">
            <w:pPr>
              <w:pStyle w:val="ListBullet"/>
            </w:pPr>
            <w:r w:rsidRPr="00E56DBF">
              <w:t>Competency in this unit should be assessed using summative assessment t</w:t>
            </w:r>
            <w:r w:rsidRPr="00E56DBF">
              <w:t>o ensure consistency of performance in a range of contexts. This unit can be assessed either in the workplace or in a simulated environment. However, simulated activities must closely reflect the workplace to enable full demonstration of competency.</w:t>
            </w:r>
          </w:p>
          <w:p w:rsidR="00000000" w:rsidRPr="00E56DBF" w:rsidP="00E56DBF">
            <w:pPr>
              <w:pStyle w:val="BodyText"/>
            </w:pPr>
          </w:p>
          <w:p w:rsidR="00000000" w:rsidP="00E56DBF">
            <w:pPr>
              <w:pStyle w:val="ListBullet"/>
              <w:rPr>
                <w:lang w:val="en-NZ"/>
              </w:rPr>
            </w:pPr>
            <w:r w:rsidRPr="00E56DBF">
              <w:t>Asse</w:t>
            </w:r>
            <w:r w:rsidRPr="00E56DBF">
              <w:t>ssment will usually include observation of real or simulated work processes and procedures and/or performance in a project context as well as questioning on underpinning knowledge and skills. The questioning of team members, supervisors, subordinates, peer</w:t>
            </w:r>
            <w:r w:rsidRPr="00E56DBF">
              <w:t>s and clients where appropriate may provide valuable input to the assessment process. The interdependence of units for assessment purposes may vary with the particular project or scenario.</w:t>
            </w:r>
          </w:p>
        </w:tc>
      </w:tr>
      <w:tr w:rsidTr="00C616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BodyText"/>
            </w:pPr>
            <w:r w:rsidRPr="00E56DBF">
              <w:t>Holistic assessment with other</w:t>
            </w:r>
            <w:r w:rsidRPr="00E56DBF">
              <w:t xml:space="preserve"> units relevant to the industry sector, workplace and job role is recommended.</w:t>
            </w:r>
          </w:p>
          <w:p w:rsidR="00000000" w:rsidRPr="00E56DBF" w:rsidP="00E56DBF">
            <w:pPr>
              <w:pStyle w:val="BodyText"/>
            </w:pPr>
          </w:p>
          <w:p w:rsidR="00000000" w:rsidRPr="00E56DBF" w:rsidP="00E56DBF">
            <w:pPr>
              <w:pStyle w:val="BodyText"/>
            </w:pPr>
            <w:r w:rsidRPr="00E56DBF">
              <w:t>An individual demonstrating this competency would be able to:</w:t>
            </w:r>
          </w:p>
          <w:p w:rsidR="00000000" w:rsidRPr="00E56DBF" w:rsidP="00E56DBF">
            <w:pPr>
              <w:pStyle w:val="ListBullet"/>
            </w:pPr>
            <w:r w:rsidRPr="00E56DBF">
              <w:t>Demonstrate understanding of a broad knowledge base incorporating some theoretical concepts</w:t>
            </w:r>
          </w:p>
          <w:p w:rsidR="00000000" w:rsidRPr="00E56DBF" w:rsidP="00E56DBF">
            <w:pPr>
              <w:pStyle w:val="ListBullet"/>
            </w:pPr>
            <w:r w:rsidRPr="00E56DBF">
              <w:t xml:space="preserve">Apply solutions to a </w:t>
            </w:r>
            <w:r w:rsidRPr="00E56DBF">
              <w:t>defined range of unpredictable problems</w:t>
            </w:r>
          </w:p>
          <w:p w:rsidR="00000000" w:rsidRPr="00E56DBF" w:rsidP="00E56DBF">
            <w:pPr>
              <w:pStyle w:val="ListBullet"/>
            </w:pPr>
            <w:r w:rsidRPr="00E56DBF">
              <w:t>Identify and apply skill and knowledge areas to a wide variety of contexts, with depth in some areas</w:t>
            </w:r>
          </w:p>
          <w:p w:rsidR="00000000" w:rsidRPr="00E56DBF" w:rsidP="00E56DBF">
            <w:pPr>
              <w:pStyle w:val="ListBullet"/>
            </w:pPr>
            <w:r w:rsidRPr="00E56DBF">
              <w:t>Identify, analyse and evaluate information from a variety of sources</w:t>
            </w:r>
          </w:p>
          <w:p w:rsidR="00000000" w:rsidRPr="00E56DBF" w:rsidP="00E56DBF">
            <w:pPr>
              <w:pStyle w:val="ListBullet"/>
            </w:pPr>
            <w:r w:rsidRPr="00E56DBF">
              <w:t>Take responsibility for own outputs in relation to specified quality standards</w:t>
            </w:r>
          </w:p>
          <w:p w:rsidR="00000000" w:rsidRPr="00E56DBF" w:rsidP="00E56DBF">
            <w:pPr>
              <w:pStyle w:val="ListBullet"/>
            </w:pPr>
            <w:r w:rsidRPr="00E56DBF">
              <w:t>Take limited responsibility for the quantity and quality of the output of others</w:t>
            </w:r>
          </w:p>
          <w:p w:rsidR="00000000" w:rsidRPr="00E56DBF" w:rsidP="00E56DBF">
            <w:pPr>
              <w:pStyle w:val="ListBullet"/>
            </w:pPr>
            <w:r w:rsidRPr="00E56DBF">
              <w:t>Maintain knowledge of industry products and services</w:t>
            </w:r>
          </w:p>
          <w:p w:rsidR="00000000" w:rsidRPr="00E56DBF" w:rsidP="00E56DBF">
            <w:pPr>
              <w:pStyle w:val="BodyText"/>
            </w:pPr>
          </w:p>
          <w:p w:rsidR="00000000" w:rsidRPr="00E56DBF" w:rsidP="00E56DBF">
            <w:pPr>
              <w:pStyle w:val="BodyText"/>
            </w:pPr>
            <w:r w:rsidRPr="00E56DBF">
              <w:t xml:space="preserve">Additionally, an individual demonstrating </w:t>
            </w:r>
            <w:r w:rsidRPr="00E56DBF">
              <w:t>this competency would be able to:</w:t>
            </w:r>
          </w:p>
          <w:p w:rsidR="00000000" w:rsidRPr="00E56DBF" w:rsidP="00E56DBF">
            <w:pPr>
              <w:pStyle w:val="ListBullet"/>
            </w:pPr>
            <w:r w:rsidRPr="00E56DBF">
              <w:t>Configure and build an intranet</w:t>
            </w:r>
          </w:p>
          <w:p w:rsidR="00000000" w:rsidRPr="00E56DBF" w:rsidP="00E56DBF">
            <w:pPr>
              <w:pStyle w:val="ListBullet"/>
            </w:pPr>
            <w:r w:rsidRPr="00E56DBF">
              <w:t>Select appropriate software for a particular scenario</w:t>
            </w:r>
          </w:p>
          <w:p w:rsidR="00000000" w:rsidRPr="00E56DBF" w:rsidP="00E56DBF">
            <w:pPr>
              <w:pStyle w:val="ListBullet"/>
            </w:pPr>
            <w:r w:rsidRPr="00E56DBF">
              <w:t>Interpret available information and request clarification</w:t>
            </w:r>
          </w:p>
          <w:p w:rsidR="00000000" w:rsidRPr="00E56DBF" w:rsidP="00E56DBF">
            <w:pPr>
              <w:pStyle w:val="ListBullet"/>
            </w:pPr>
            <w:r w:rsidRPr="00E56DBF">
              <w:t>Take responsibility for outputs in work</w:t>
            </w:r>
          </w:p>
        </w:tc>
      </w:tr>
    </w:tbl>
    <w:p w:rsidR="00C61638" w:rsidP="00E56DBF">
      <w:pPr>
        <w:pStyle w:val="BodyText"/>
      </w:pPr>
    </w:p>
    <w:p w:rsidR="00C61638" w:rsidP="00E56DBF">
      <w:pPr>
        <w:pStyle w:val="BodyText"/>
      </w:pPr>
    </w:p>
    <w:p w:rsidR="00000000" w:rsidRPr="00E56DBF" w:rsidP="00E56DBF">
      <w:pPr>
        <w:pStyle w:val="Heading1"/>
      </w:pPr>
      <w:bookmarkStart w:id="11" w:name="O_252281"/>
      <w:bookmarkEnd w:id="11"/>
      <w:r w:rsidRPr="00E56DBF">
        <w:t>Range Statement</w:t>
      </w:r>
    </w:p>
    <w:tbl>
      <w:tblPr>
        <w:tblW w:w="0" w:type="auto"/>
        <w:tblLayout w:type="fixed"/>
        <w:tblCellMar>
          <w:left w:w="62" w:type="dxa"/>
          <w:right w:w="62" w:type="dxa"/>
        </w:tblCellMar>
        <w:tblLook w:val="0000"/>
      </w:tblPr>
      <w:tblGrid>
        <w:gridCol w:w="3504"/>
        <w:gridCol w:w="5018"/>
      </w:tblGrid>
      <w:tr w:rsidTr="00C6163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SpecialBold"/>
              </w:rPr>
              <w:t>RANGE STATEMENT</w:t>
            </w:r>
          </w:p>
        </w:tc>
      </w:tr>
      <w:tr w:rsidTr="00C616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t>The range statement relates to the unit of competency as a whole. It allows for different work environments and situations that may affect performance. Bold italicised wording, if used in the performance criteria, is detailed below. Esse</w:t>
            </w:r>
            <w:r w:rsidRPr="00E56DBF">
              <w:t>ntial operating conditions that may be present with training and assessment (depending on the work situation, needs of the candidate, accessibility of the item, and local industry and regional contexts) may also be included.</w:t>
            </w:r>
          </w:p>
        </w:tc>
      </w:tr>
      <w:tr w:rsidTr="00C61638">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BoldandItalics"/>
              </w:rPr>
              <w:t>Intranet</w:t>
            </w:r>
            <w:r w:rsidRPr="00E56DBF">
              <w:t xml:space="preserve"> may include but is n</w:t>
            </w:r>
            <w:r w:rsidRPr="00E56DBF">
              <w:t>ot limited to:</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ListBullet"/>
            </w:pPr>
            <w:r w:rsidRPr="00E56DBF">
              <w:t>file and printer sharing</w:t>
            </w:r>
          </w:p>
          <w:p w:rsidR="00000000" w:rsidRPr="00E56DBF" w:rsidP="00E56DBF">
            <w:pPr>
              <w:pStyle w:val="ListBullet"/>
            </w:pPr>
            <w:r w:rsidRPr="00E56DBF">
              <w:t>groupware collaboration</w:t>
            </w:r>
          </w:p>
          <w:p w:rsidR="00000000" w:rsidRPr="00E56DBF" w:rsidP="00E56DBF">
            <w:pPr>
              <w:pStyle w:val="ListBullet"/>
            </w:pPr>
            <w:r w:rsidRPr="00E56DBF">
              <w:t>database access</w:t>
            </w:r>
          </w:p>
          <w:p w:rsidR="00000000" w:rsidP="00E56DBF">
            <w:pPr>
              <w:pStyle w:val="ListBullet"/>
              <w:rPr>
                <w:lang w:val="en-NZ"/>
              </w:rPr>
            </w:pPr>
            <w:r w:rsidRPr="00E56DBF">
              <w:t>shared websites</w:t>
            </w:r>
          </w:p>
        </w:tc>
      </w:tr>
      <w:tr w:rsidTr="00C61638">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BoldandItalics"/>
              </w:rPr>
              <w:t>Requirements</w:t>
            </w:r>
            <w:r w:rsidRPr="00E56DBF">
              <w:t xml:space="preserve"> may be in reference to:</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ListBullet"/>
            </w:pPr>
            <w:r w:rsidRPr="00E56DBF">
              <w:t>business</w:t>
            </w:r>
          </w:p>
          <w:p w:rsidR="00000000" w:rsidRPr="00E56DBF" w:rsidP="00E56DBF">
            <w:pPr>
              <w:pStyle w:val="ListBullet"/>
            </w:pPr>
            <w:r w:rsidRPr="00E56DBF">
              <w:t>system</w:t>
            </w:r>
          </w:p>
          <w:p w:rsidR="00000000" w:rsidRPr="00E56DBF" w:rsidP="00E56DBF">
            <w:pPr>
              <w:pStyle w:val="ListBullet"/>
            </w:pPr>
            <w:r w:rsidRPr="00E56DBF">
              <w:t>application</w:t>
            </w:r>
          </w:p>
          <w:p w:rsidR="00000000" w:rsidRPr="00E56DBF" w:rsidP="00E56DBF">
            <w:pPr>
              <w:pStyle w:val="ListBullet"/>
            </w:pPr>
            <w:r w:rsidRPr="00E56DBF">
              <w:t>network</w:t>
            </w:r>
          </w:p>
          <w:p w:rsidR="00000000" w:rsidP="00E56DBF">
            <w:pPr>
              <w:pStyle w:val="ListBullet"/>
              <w:rPr>
                <w:lang w:val="en-NZ"/>
              </w:rPr>
            </w:pPr>
            <w:r w:rsidRPr="00E56DBF">
              <w:t>people in the organisation</w:t>
            </w:r>
          </w:p>
        </w:tc>
      </w:tr>
      <w:tr w:rsidTr="00C61638">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BoldandItalics"/>
              </w:rPr>
              <w:t>Appropriate person</w:t>
            </w:r>
            <w:r w:rsidRPr="00E56DBF">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ListBullet"/>
            </w:pPr>
            <w:r w:rsidRPr="00E56DBF">
              <w:t>supervisor</w:t>
            </w:r>
          </w:p>
          <w:p w:rsidR="00000000" w:rsidRPr="00E56DBF" w:rsidP="00E56DBF">
            <w:pPr>
              <w:pStyle w:val="ListBullet"/>
            </w:pPr>
            <w:r w:rsidRPr="00E56DBF">
              <w:t>teacher</w:t>
            </w:r>
          </w:p>
          <w:p w:rsidR="00000000" w:rsidRPr="00E56DBF" w:rsidP="00E56DBF">
            <w:pPr>
              <w:pStyle w:val="ListBullet"/>
            </w:pPr>
            <w:r w:rsidRPr="00E56DBF">
              <w:t>authorised business representative</w:t>
            </w:r>
          </w:p>
          <w:p w:rsidR="00000000" w:rsidP="00E56DBF">
            <w:pPr>
              <w:pStyle w:val="ListBullet"/>
              <w:rPr>
                <w:lang w:val="en-NZ"/>
              </w:rPr>
            </w:pPr>
            <w:r w:rsidRPr="00E56DBF">
              <w:t>client</w:t>
            </w:r>
          </w:p>
        </w:tc>
      </w:tr>
      <w:tr w:rsidTr="00C61638">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BoldandItalics"/>
              </w:rPr>
              <w:t>Hardware</w:t>
            </w:r>
            <w:r w:rsidRPr="00E56DBF">
              <w:t xml:space="preserve"> may include but is not limited to:</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ListBullet"/>
            </w:pPr>
            <w:r w:rsidRPr="00E56DBF">
              <w:t>workstations</w:t>
            </w:r>
          </w:p>
          <w:p w:rsidR="00000000" w:rsidRPr="00E56DBF" w:rsidP="00E56DBF">
            <w:pPr>
              <w:pStyle w:val="ListBullet"/>
            </w:pPr>
            <w:r w:rsidRPr="00E56DBF">
              <w:t>personal computers</w:t>
            </w:r>
          </w:p>
          <w:p w:rsidR="00000000" w:rsidRPr="00E56DBF" w:rsidP="00E56DBF">
            <w:pPr>
              <w:pStyle w:val="ListBullet"/>
            </w:pPr>
            <w:r w:rsidRPr="00E56DBF">
              <w:t>modems and other connectivity devices</w:t>
            </w:r>
          </w:p>
          <w:p w:rsidR="00000000" w:rsidRPr="00E56DBF" w:rsidP="00E56DBF">
            <w:pPr>
              <w:pStyle w:val="ListBullet"/>
            </w:pPr>
            <w:r w:rsidRPr="00E56DBF">
              <w:t>networks</w:t>
            </w:r>
          </w:p>
          <w:p w:rsidR="00000000" w:rsidRPr="00E56DBF" w:rsidP="00E56DBF">
            <w:pPr>
              <w:pStyle w:val="ListBullet"/>
            </w:pPr>
            <w:r w:rsidRPr="00E56DBF">
              <w:t>DSL modems</w:t>
            </w:r>
          </w:p>
          <w:p w:rsidR="00000000" w:rsidRPr="00E56DBF" w:rsidP="00E56DBF">
            <w:pPr>
              <w:pStyle w:val="ListBullet"/>
            </w:pPr>
            <w:r w:rsidRPr="00E56DBF">
              <w:t>remote sites</w:t>
            </w:r>
          </w:p>
          <w:p w:rsidR="00000000" w:rsidP="00E56DBF">
            <w:pPr>
              <w:pStyle w:val="ListBullet"/>
              <w:rPr>
                <w:lang w:val="en-NZ"/>
              </w:rPr>
            </w:pPr>
            <w:r w:rsidRPr="00E56DBF">
              <w:t>servers</w:t>
            </w:r>
          </w:p>
        </w:tc>
      </w:tr>
      <w:tr w:rsidTr="00C61638">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BoldandItalics"/>
              </w:rPr>
              <w:t>Software</w:t>
            </w:r>
            <w:r w:rsidRPr="00E56DBF">
              <w:t xml:space="preserve"> may include but is not limited to:</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ListBullet"/>
            </w:pPr>
            <w:r w:rsidRPr="00E56DBF">
              <w:t>commercial software applications</w:t>
            </w:r>
          </w:p>
          <w:p w:rsidR="00000000" w:rsidRPr="00E56DBF" w:rsidP="00E56DBF">
            <w:pPr>
              <w:pStyle w:val="ListBullet"/>
            </w:pPr>
            <w:r w:rsidRPr="00E56DBF">
              <w:t>organisation-specific software</w:t>
            </w:r>
          </w:p>
          <w:p w:rsidR="00000000" w:rsidRPr="00E56DBF" w:rsidP="00E56DBF">
            <w:pPr>
              <w:pStyle w:val="ListBullet"/>
            </w:pPr>
            <w:r w:rsidRPr="00E56DBF">
              <w:t>packaged software</w:t>
            </w:r>
          </w:p>
          <w:p w:rsidR="00000000" w:rsidP="00E56DBF">
            <w:pPr>
              <w:pStyle w:val="ListBullet"/>
              <w:rPr>
                <w:lang w:val="en-NZ"/>
              </w:rPr>
            </w:pPr>
            <w:r w:rsidRPr="00E56DBF">
              <w:t>in-house or customised software</w:t>
            </w:r>
          </w:p>
        </w:tc>
      </w:tr>
      <w:tr w:rsidTr="00C61638">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BoldandItalics"/>
              </w:rPr>
              <w:t>Client</w:t>
            </w:r>
            <w:r w:rsidRPr="00E56DBF">
              <w:t xml:space="preserve"> may include but is not limited to:</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ListBullet"/>
            </w:pPr>
            <w:r w:rsidRPr="00E56DBF">
              <w:t>internal departments</w:t>
            </w:r>
          </w:p>
          <w:p w:rsidR="00000000" w:rsidRPr="00E56DBF" w:rsidP="00E56DBF">
            <w:pPr>
              <w:pStyle w:val="ListBullet"/>
            </w:pPr>
            <w:r w:rsidRPr="00E56DBF">
              <w:t>external organisations</w:t>
            </w:r>
          </w:p>
          <w:p w:rsidR="00000000" w:rsidRPr="00E56DBF" w:rsidP="00E56DBF">
            <w:pPr>
              <w:pStyle w:val="ListBullet"/>
            </w:pPr>
            <w:r w:rsidRPr="00E56DBF">
              <w:t>clubs</w:t>
            </w:r>
          </w:p>
          <w:p w:rsidR="00000000" w:rsidRPr="00E56DBF" w:rsidP="00E56DBF">
            <w:pPr>
              <w:pStyle w:val="ListBullet"/>
            </w:pPr>
            <w:r w:rsidRPr="00E56DBF">
              <w:t>individual people</w:t>
            </w:r>
          </w:p>
          <w:p w:rsidR="00000000" w:rsidP="00E56DBF">
            <w:pPr>
              <w:pStyle w:val="ListBullet"/>
              <w:rPr>
                <w:lang w:val="en-NZ"/>
              </w:rPr>
            </w:pPr>
            <w:r w:rsidRPr="00E56DBF">
              <w:t>internal employees</w:t>
            </w:r>
          </w:p>
        </w:tc>
      </w:tr>
      <w:tr w:rsidTr="00C61638">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BoldandItalics"/>
              </w:rPr>
              <w:t>User</w:t>
            </w:r>
            <w:r w:rsidRPr="00E56DBF">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ListBullet"/>
            </w:pPr>
            <w:r w:rsidRPr="00E56DBF">
              <w:t>a person within a department</w:t>
            </w:r>
          </w:p>
          <w:p w:rsidR="00000000" w:rsidRPr="00E56DBF" w:rsidP="00E56DBF">
            <w:pPr>
              <w:pStyle w:val="ListBullet"/>
            </w:pPr>
            <w:r w:rsidRPr="00E56DBF">
              <w:t>a department within the organisation</w:t>
            </w:r>
          </w:p>
          <w:p w:rsidR="00000000" w:rsidP="00E56DBF">
            <w:pPr>
              <w:pStyle w:val="ListBullet"/>
              <w:rPr>
                <w:lang w:val="en-NZ"/>
              </w:rPr>
            </w:pPr>
            <w:r w:rsidRPr="00E56DBF">
              <w:t>a third party</w:t>
            </w:r>
          </w:p>
        </w:tc>
      </w:tr>
      <w:tr w:rsidTr="00C61638">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BoldandItalics"/>
              </w:rPr>
              <w:t>Applications</w:t>
            </w:r>
            <w:r w:rsidRPr="00E56DBF">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ListBullet"/>
            </w:pPr>
            <w:r w:rsidRPr="00E56DBF">
              <w:t>FTP</w:t>
            </w:r>
          </w:p>
          <w:p w:rsidR="00000000" w:rsidRPr="00E56DBF" w:rsidP="00E56DBF">
            <w:pPr>
              <w:pStyle w:val="ListBullet"/>
            </w:pPr>
            <w:r w:rsidRPr="00E56DBF">
              <w:t>HTTPS</w:t>
            </w:r>
          </w:p>
          <w:p w:rsidR="00000000" w:rsidRPr="00E56DBF" w:rsidP="00E56DBF">
            <w:pPr>
              <w:pStyle w:val="ListBullet"/>
            </w:pPr>
            <w:r w:rsidRPr="00E56DBF">
              <w:t>WebDAV</w:t>
            </w:r>
          </w:p>
          <w:p w:rsidR="00000000" w:rsidRPr="00E56DBF" w:rsidP="00E56DBF">
            <w:pPr>
              <w:pStyle w:val="ListBullet"/>
            </w:pPr>
            <w:r w:rsidRPr="00E56DBF">
              <w:t>multimedia</w:t>
            </w:r>
          </w:p>
          <w:p w:rsidR="00000000" w:rsidRPr="00E56DBF" w:rsidP="00E56DBF">
            <w:pPr>
              <w:pStyle w:val="ListBullet"/>
            </w:pPr>
            <w:r w:rsidRPr="00E56DBF">
              <w:t>conferencing</w:t>
            </w:r>
          </w:p>
          <w:p w:rsidR="00000000" w:rsidRPr="00E56DBF" w:rsidP="00E56DBF">
            <w:pPr>
              <w:pStyle w:val="ListBullet"/>
            </w:pPr>
            <w:r w:rsidRPr="00E56DBF">
              <w:t>CRM</w:t>
            </w:r>
          </w:p>
          <w:p w:rsidR="00000000" w:rsidP="00E56DBF">
            <w:pPr>
              <w:pStyle w:val="ListBullet"/>
              <w:rPr>
                <w:lang w:val="en-NZ"/>
              </w:rPr>
            </w:pPr>
            <w:r w:rsidRPr="00E56DBF">
              <w:t>document sharing</w:t>
            </w:r>
          </w:p>
        </w:tc>
      </w:tr>
      <w:tr w:rsidTr="00C61638">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BoldandItalics"/>
              </w:rPr>
              <w:t>Server</w:t>
            </w:r>
            <w:r w:rsidRPr="00E56DBF">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ListBullet"/>
            </w:pPr>
            <w:r w:rsidRPr="00E56DBF">
              <w:t>Application/web servers</w:t>
            </w:r>
          </w:p>
          <w:p w:rsidR="00000000" w:rsidRPr="00E56DBF" w:rsidP="00E56DBF">
            <w:pPr>
              <w:pStyle w:val="ListBullet"/>
            </w:pPr>
            <w:r w:rsidRPr="00E56DBF">
              <w:t>BEA Weblogic servers</w:t>
            </w:r>
          </w:p>
          <w:p w:rsidR="00000000" w:rsidRPr="00E56DBF" w:rsidP="00E56DBF">
            <w:pPr>
              <w:pStyle w:val="ListBullet"/>
            </w:pPr>
            <w:r w:rsidRPr="00E56DBF">
              <w:t>IBM VisualAge and WebSphere</w:t>
            </w:r>
          </w:p>
          <w:p w:rsidR="00000000" w:rsidRPr="00E56DBF" w:rsidP="00E56DBF">
            <w:pPr>
              <w:pStyle w:val="ListBullet"/>
            </w:pPr>
            <w:r w:rsidRPr="00E56DBF">
              <w:t>Novell NDS servers</w:t>
            </w:r>
          </w:p>
          <w:p w:rsidR="00000000" w:rsidRPr="00E56DBF" w:rsidP="00E56DBF">
            <w:pPr>
              <w:pStyle w:val="ListBullet"/>
            </w:pPr>
            <w:r w:rsidRPr="00E56DBF">
              <w:t>Email servers</w:t>
            </w:r>
          </w:p>
          <w:p w:rsidR="00000000" w:rsidRPr="00E56DBF" w:rsidP="00E56DBF">
            <w:pPr>
              <w:pStyle w:val="ListBullet"/>
            </w:pPr>
            <w:r w:rsidRPr="00E56DBF">
              <w:t>File and print servers</w:t>
            </w:r>
          </w:p>
          <w:p w:rsidR="00000000" w:rsidRPr="00E56DBF" w:rsidP="00E56DBF">
            <w:pPr>
              <w:pStyle w:val="ListBullet"/>
            </w:pPr>
            <w:r w:rsidRPr="00E56DBF">
              <w:t>FTP servers</w:t>
            </w:r>
          </w:p>
          <w:p w:rsidR="00000000" w:rsidRPr="00E56DBF" w:rsidP="00E56DBF">
            <w:pPr>
              <w:pStyle w:val="ListBullet"/>
            </w:pPr>
            <w:r w:rsidRPr="00E56DBF">
              <w:t>Firewall servers</w:t>
            </w:r>
          </w:p>
          <w:p w:rsidR="00000000" w:rsidP="00E56DBF">
            <w:pPr>
              <w:pStyle w:val="ListBullet"/>
              <w:rPr>
                <w:lang w:val="en-NZ"/>
              </w:rPr>
            </w:pPr>
            <w:r w:rsidRPr="00E56DBF">
              <w:t>Proxy/cache servers</w:t>
            </w:r>
          </w:p>
        </w:tc>
      </w:tr>
      <w:tr w:rsidTr="00C61638">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BoldandItalics"/>
              </w:rPr>
              <w:t>Network</w:t>
            </w:r>
            <w:r w:rsidRPr="00E56DBF">
              <w:t xml:space="preserve"> may include but is not limited to:</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ListBullet"/>
            </w:pPr>
            <w:r w:rsidRPr="00E56DBF">
              <w:t>large and small LANs</w:t>
            </w:r>
          </w:p>
          <w:p w:rsidR="00000000" w:rsidRPr="00E56DBF" w:rsidP="00E56DBF">
            <w:pPr>
              <w:pStyle w:val="ListBullet"/>
            </w:pPr>
            <w:r w:rsidRPr="00E56DBF">
              <w:t>national WANs</w:t>
            </w:r>
          </w:p>
          <w:p w:rsidR="00000000" w:rsidRPr="00E56DBF" w:rsidP="00E56DBF">
            <w:pPr>
              <w:pStyle w:val="ListBullet"/>
            </w:pPr>
            <w:r w:rsidRPr="00E56DBF">
              <w:t>VPNs</w:t>
            </w:r>
          </w:p>
          <w:p w:rsidR="00000000" w:rsidRPr="00E56DBF" w:rsidP="00E56DBF">
            <w:pPr>
              <w:pStyle w:val="ListBullet"/>
            </w:pPr>
            <w:r w:rsidRPr="00E56DBF">
              <w:t>the internet</w:t>
            </w:r>
          </w:p>
          <w:p w:rsidR="00000000" w:rsidRPr="00E56DBF" w:rsidP="00E56DBF">
            <w:pPr>
              <w:pStyle w:val="ListBullet"/>
            </w:pPr>
            <w:r w:rsidRPr="00E56DBF">
              <w:t>the use of the PSTN for dial-up modems only</w:t>
            </w:r>
          </w:p>
          <w:p w:rsidR="00000000" w:rsidRPr="00E56DBF" w:rsidP="00E56DBF">
            <w:pPr>
              <w:pStyle w:val="ListBullet"/>
            </w:pPr>
            <w:r w:rsidRPr="00E56DBF">
              <w:t>private lines</w:t>
            </w:r>
          </w:p>
          <w:p w:rsidR="00000000" w:rsidRPr="00E56DBF" w:rsidP="00E56DBF">
            <w:pPr>
              <w:pStyle w:val="ListBullet"/>
            </w:pPr>
            <w:r w:rsidRPr="00E56DBF">
              <w:t>data</w:t>
            </w:r>
          </w:p>
          <w:p w:rsidR="00000000" w:rsidRPr="00E56DBF" w:rsidP="00E56DBF">
            <w:pPr>
              <w:pStyle w:val="ListBullet"/>
            </w:pPr>
            <w:r w:rsidRPr="00E56DBF">
              <w:t>voice</w:t>
            </w:r>
          </w:p>
        </w:tc>
      </w:tr>
    </w:tbl>
    <w:p w:rsidR="00C61638" w:rsidP="00E56DBF">
      <w:pPr>
        <w:pStyle w:val="BodyText"/>
      </w:pPr>
    </w:p>
    <w:p w:rsidR="00C61638" w:rsidP="00E56DBF">
      <w:pPr>
        <w:pStyle w:val="BodyText"/>
      </w:pPr>
    </w:p>
    <w:p w:rsidR="00000000" w:rsidRPr="00E56DBF" w:rsidP="00E56DBF">
      <w:pPr>
        <w:pStyle w:val="Heading1"/>
      </w:pPr>
      <w:bookmarkStart w:id="12" w:name="O_207652"/>
      <w:bookmarkEnd w:id="12"/>
      <w:r w:rsidRPr="00E56DBF">
        <w:t>Unit Sector(s)</w:t>
      </w:r>
    </w:p>
    <w:tbl>
      <w:tblPr>
        <w:tblW w:w="0" w:type="auto"/>
        <w:tblLayout w:type="fixed"/>
        <w:tblCellMar>
          <w:left w:w="62" w:type="dxa"/>
          <w:right w:w="62" w:type="dxa"/>
        </w:tblCellMar>
        <w:tblLook w:val="0000"/>
      </w:tblPr>
      <w:tblGrid>
        <w:gridCol w:w="2610"/>
        <w:gridCol w:w="5912"/>
      </w:tblGrid>
      <w:tr w:rsidTr="00C61638">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BodyText"/>
            </w:pPr>
            <w:r w:rsidRPr="00E56DBF">
              <w:t>Implement</w:t>
            </w:r>
          </w:p>
        </w:tc>
      </w:tr>
    </w:tbl>
    <w:p w:rsidR="00C61638" w:rsidP="00E56DBF">
      <w:pPr>
        <w:pStyle w:val="BodyText"/>
      </w:pPr>
    </w:p>
    <w:p w:rsidR="00C61638" w:rsidP="00E56DBF">
      <w:pPr>
        <w:pStyle w:val="BodyText"/>
      </w:pPr>
    </w:p>
    <w:p w:rsidR="00000000" w:rsidRPr="00E56DBF" w:rsidP="00E56DBF">
      <w:pPr>
        <w:pStyle w:val="Heading1"/>
      </w:pPr>
      <w:bookmarkStart w:id="13" w:name="O_207649"/>
      <w:bookmarkEnd w:id="13"/>
      <w:r w:rsidRPr="00E56DBF">
        <w:t>Co-requisite units</w:t>
      </w:r>
    </w:p>
    <w:tbl>
      <w:tblPr>
        <w:tblW w:w="0" w:type="auto"/>
        <w:tblLayout w:type="fixed"/>
        <w:tblCellMar>
          <w:left w:w="62" w:type="dxa"/>
          <w:right w:w="62" w:type="dxa"/>
        </w:tblCellMar>
        <w:tblLook w:val="0000"/>
      </w:tblPr>
      <w:tblGrid>
        <w:gridCol w:w="2641"/>
        <w:gridCol w:w="1322"/>
        <w:gridCol w:w="4559"/>
      </w:tblGrid>
      <w:tr w:rsidTr="00C6163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p>
        </w:tc>
      </w:tr>
      <w:tr w:rsidTr="00C616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p>
        </w:tc>
      </w:tr>
      <w:tr w:rsidTr="00C616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BodyText"/>
            </w:pPr>
          </w:p>
        </w:tc>
      </w:tr>
    </w:tbl>
    <w:p w:rsidR="00C61638" w:rsidP="00E56DBF">
      <w:pPr>
        <w:pStyle w:val="BodyText"/>
      </w:pPr>
    </w:p>
    <w:p w:rsidR="00C61638" w:rsidP="00E56DBF">
      <w:pPr>
        <w:pStyle w:val="BodyText"/>
      </w:pPr>
    </w:p>
    <w:p w:rsidR="00000000" w:rsidRPr="00E56DBF" w:rsidP="00E56DBF">
      <w:pPr>
        <w:pStyle w:val="Heading1"/>
      </w:pPr>
      <w:bookmarkStart w:id="14" w:name="O_207651"/>
      <w:bookmarkEnd w:id="14"/>
      <w:r w:rsidRPr="00E56DBF">
        <w:t>Competency field</w:t>
      </w:r>
    </w:p>
    <w:tbl>
      <w:tblPr>
        <w:tblW w:w="0" w:type="auto"/>
        <w:tblLayout w:type="fixed"/>
        <w:tblCellMar>
          <w:left w:w="62" w:type="dxa"/>
          <w:right w:w="62" w:type="dxa"/>
        </w:tblCellMar>
        <w:tblLook w:val="0000"/>
      </w:tblPr>
      <w:tblGrid>
        <w:gridCol w:w="2784"/>
        <w:gridCol w:w="5738"/>
      </w:tblGrid>
      <w:tr w:rsidTr="00C6163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DBF">
            <w:pPr>
              <w:pStyle w:val="BodyText"/>
              <w:rPr>
                <w:lang w:val="en-NZ"/>
              </w:rPr>
            </w:pPr>
            <w:r w:rsidRPr="00E56DB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DBF" w:rsidP="00E56DBF">
            <w:pPr>
              <w:pStyle w:val="BodyText"/>
            </w:pPr>
          </w:p>
        </w:tc>
      </w:tr>
    </w:tbl>
    <w:p w:rsidR="00C61638" w:rsidP="00E56DBF">
      <w:pPr>
        <w:pStyle w:val="BodyText"/>
      </w:pPr>
    </w:p>
    <w:p w:rsidR="00C61638" w:rsidP="00E56DBF">
      <w:pPr>
        <w:pStyle w:val="BodyText"/>
      </w:pPr>
    </w:p>
    <w:p w:rsidR="00000000" w:rsidRPr="00E56DBF" w:rsidP="00E56DBF"/>
    <w:sectPr w:rsidSect="00E56D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D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1638" w:rsidP="00C616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D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38" w:rsidP="00E56D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61638" w:rsidP="00E56D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61638" w:rsidP="00E56D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D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1638" w:rsidP="00C616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D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38" w:rsidP="00E56DBF">
    <w:pPr>
      <w:pStyle w:val="Header"/>
      <w:framePr w:wrap="around"/>
    </w:pPr>
    <w:r>
      <w:fldChar w:fldCharType="begin"/>
    </w:r>
    <w:r>
      <w:instrText xml:space="preserve"> TITLE   \* MERGEFORMAT </w:instrText>
    </w:r>
    <w:r>
      <w:fldChar w:fldCharType="separate"/>
    </w:r>
    <w:r>
      <w:t>ICAI4099B Build an intranet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1638" w:rsidP="00E56D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B0B7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3E0A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D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6DBF"/>
    <w:pPr>
      <w:spacing w:before="360" w:after="60"/>
      <w:outlineLvl w:val="0"/>
    </w:pPr>
    <w:rPr>
      <w:sz w:val="32"/>
    </w:rPr>
  </w:style>
  <w:style w:type="paragraph" w:styleId="Heading2">
    <w:name w:val="heading 2"/>
    <w:basedOn w:val="HeadingBase"/>
    <w:next w:val="BodyText"/>
    <w:link w:val="Heading2Char"/>
    <w:qFormat/>
    <w:rsid w:val="00E56DBF"/>
    <w:pPr>
      <w:keepLines/>
      <w:spacing w:before="240" w:after="120"/>
      <w:outlineLvl w:val="1"/>
    </w:pPr>
    <w:rPr>
      <w:sz w:val="28"/>
      <w:szCs w:val="40"/>
    </w:rPr>
  </w:style>
  <w:style w:type="paragraph" w:styleId="Heading3">
    <w:name w:val="heading 3"/>
    <w:basedOn w:val="HeadingBase"/>
    <w:next w:val="BodyText"/>
    <w:link w:val="Heading3Char"/>
    <w:qFormat/>
    <w:rsid w:val="00E56DBF"/>
    <w:pPr>
      <w:spacing w:before="180" w:after="120"/>
      <w:outlineLvl w:val="2"/>
    </w:pPr>
    <w:rPr>
      <w:spacing w:val="-10"/>
      <w:kern w:val="32"/>
    </w:rPr>
  </w:style>
  <w:style w:type="paragraph" w:styleId="Heading4">
    <w:name w:val="heading 4"/>
    <w:basedOn w:val="HeadingBase"/>
    <w:next w:val="BodyText"/>
    <w:link w:val="Heading4Char"/>
    <w:qFormat/>
    <w:rsid w:val="00E56DBF"/>
    <w:pPr>
      <w:spacing w:before="160" w:after="120"/>
      <w:outlineLvl w:val="3"/>
    </w:pPr>
    <w:rPr>
      <w:sz w:val="22"/>
    </w:rPr>
  </w:style>
  <w:style w:type="paragraph" w:styleId="Heading5">
    <w:name w:val="heading 5"/>
    <w:basedOn w:val="HeadingBase"/>
    <w:next w:val="Normal"/>
    <w:link w:val="Heading5Char"/>
    <w:qFormat/>
    <w:rsid w:val="00E56DBF"/>
    <w:pPr>
      <w:spacing w:before="80"/>
      <w:outlineLvl w:val="4"/>
    </w:pPr>
    <w:rPr>
      <w:color w:val="918585"/>
      <w:sz w:val="20"/>
    </w:rPr>
  </w:style>
  <w:style w:type="paragraph" w:styleId="Heading6">
    <w:name w:val="heading 6"/>
    <w:basedOn w:val="HeadingBase"/>
    <w:next w:val="Normal"/>
    <w:link w:val="Heading6Char"/>
    <w:qFormat/>
    <w:rsid w:val="00E56DBF"/>
    <w:pPr>
      <w:spacing w:before="60"/>
      <w:outlineLvl w:val="5"/>
    </w:pPr>
    <w:rPr>
      <w:color w:val="918585"/>
      <w:sz w:val="20"/>
    </w:rPr>
  </w:style>
  <w:style w:type="paragraph" w:styleId="Heading7">
    <w:name w:val="heading 7"/>
    <w:basedOn w:val="Normal"/>
    <w:next w:val="Normal"/>
    <w:link w:val="Heading7Char"/>
    <w:qFormat/>
    <w:rsid w:val="00E56DBF"/>
    <w:pPr>
      <w:ind w:left="720"/>
      <w:outlineLvl w:val="6"/>
    </w:pPr>
    <w:rPr>
      <w:i/>
    </w:rPr>
  </w:style>
  <w:style w:type="paragraph" w:styleId="Heading8">
    <w:name w:val="heading 8"/>
    <w:basedOn w:val="Normal"/>
    <w:next w:val="Normal"/>
    <w:link w:val="Heading8Char"/>
    <w:qFormat/>
    <w:rsid w:val="00E56DBF"/>
    <w:pPr>
      <w:ind w:left="720"/>
      <w:outlineLvl w:val="7"/>
    </w:pPr>
    <w:rPr>
      <w:i/>
    </w:rPr>
  </w:style>
  <w:style w:type="paragraph" w:styleId="Heading9">
    <w:name w:val="heading 9"/>
    <w:basedOn w:val="Normal"/>
    <w:next w:val="Normal"/>
    <w:link w:val="Heading9Char"/>
    <w:qFormat/>
    <w:rsid w:val="00E56DBF"/>
    <w:pPr>
      <w:ind w:left="720"/>
      <w:outlineLvl w:val="8"/>
    </w:pPr>
    <w:rPr>
      <w:i/>
    </w:rPr>
  </w:style>
  <w:style w:type="character" w:default="1" w:styleId="DefaultParagraphFont">
    <w:name w:val="Default Paragraph Font"/>
    <w:uiPriority w:val="1"/>
    <w:unhideWhenUsed/>
    <w:rsid w:val="00E56D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DBF"/>
  </w:style>
  <w:style w:type="character" w:customStyle="1" w:styleId="Heading1Char">
    <w:name w:val="Heading 1 Char"/>
    <w:basedOn w:val="DefaultParagraphFont"/>
    <w:link w:val="Heading1"/>
    <w:rsid w:val="00E56DBF"/>
    <w:rPr>
      <w:rFonts w:ascii="Times New Roman" w:eastAsia="Times New Roman" w:hAnsi="Times New Roman" w:cs="Times New Roman"/>
      <w:b/>
      <w:sz w:val="32"/>
      <w:szCs w:val="20"/>
      <w:lang w:eastAsia="en-US"/>
    </w:rPr>
  </w:style>
  <w:style w:type="paragraph" w:styleId="BodyText">
    <w:name w:val="Body Text"/>
    <w:basedOn w:val="Normal"/>
    <w:link w:val="BodyTextChar"/>
    <w:rsid w:val="00E56D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6DBF"/>
    <w:rPr>
      <w:rFonts w:ascii="Times New Roman" w:eastAsia="Times New Roman" w:hAnsi="Times New Roman" w:cs="Times New Roman"/>
      <w:sz w:val="24"/>
      <w:lang w:val="en-US" w:eastAsia="en-US"/>
    </w:rPr>
  </w:style>
  <w:style w:type="paragraph" w:styleId="Footer">
    <w:name w:val="footer"/>
    <w:basedOn w:val="Normal"/>
    <w:link w:val="FooterChar"/>
    <w:rsid w:val="00E56D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DBF"/>
    <w:rPr>
      <w:rFonts w:ascii="Times New Roman" w:eastAsia="Times New Roman" w:hAnsi="Times New Roman" w:cs="Times New Roman"/>
      <w:sz w:val="16"/>
      <w:lang w:val="en-US" w:eastAsia="en-US"/>
    </w:rPr>
  </w:style>
  <w:style w:type="paragraph" w:styleId="List">
    <w:name w:val="List"/>
    <w:basedOn w:val="BodyText"/>
    <w:next w:val="BodyText"/>
    <w:rsid w:val="00E56DBF"/>
    <w:pPr>
      <w:tabs>
        <w:tab w:val="left" w:pos="340"/>
      </w:tabs>
      <w:spacing w:before="60" w:after="60"/>
      <w:ind w:left="340" w:hanging="340"/>
    </w:pPr>
  </w:style>
  <w:style w:type="paragraph" w:styleId="ListBullet">
    <w:name w:val="List Bullet"/>
    <w:basedOn w:val="List"/>
    <w:rsid w:val="00E56DBF"/>
    <w:pPr>
      <w:numPr>
        <w:numId w:val="12"/>
      </w:numPr>
      <w:tabs>
        <w:tab w:val="clear" w:pos="340"/>
      </w:tabs>
      <w:spacing w:before="40" w:after="40"/>
    </w:pPr>
  </w:style>
  <w:style w:type="character" w:customStyle="1" w:styleId="SpecialBold">
    <w:name w:val="Special Bold"/>
    <w:basedOn w:val="DefaultParagraphFont"/>
    <w:rsid w:val="00E56DBF"/>
    <w:rPr>
      <w:b/>
      <w:spacing w:val="0"/>
    </w:rPr>
  </w:style>
  <w:style w:type="paragraph" w:styleId="Header">
    <w:name w:val="header"/>
    <w:basedOn w:val="Normal"/>
    <w:link w:val="HeaderChar"/>
    <w:rsid w:val="00E56D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D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6DBF"/>
    <w:pPr>
      <w:spacing w:before="240" w:after="120"/>
      <w:outlineLvl w:val="0"/>
    </w:pPr>
    <w:rPr>
      <w:rFonts w:ascii="Times New Roman" w:hAnsi="Times New Roman"/>
      <w:b/>
      <w:sz w:val="28"/>
    </w:rPr>
  </w:style>
  <w:style w:type="paragraph" w:customStyle="1" w:styleId="AllowPageBreak">
    <w:name w:val="AllowPageBreak"/>
    <w:rsid w:val="00E56D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6DBF"/>
    <w:pPr>
      <w:tabs>
        <w:tab w:val="left" w:pos="680"/>
      </w:tabs>
      <w:spacing w:before="60" w:after="60"/>
      <w:ind w:left="680" w:hanging="340"/>
    </w:pPr>
  </w:style>
  <w:style w:type="character" w:customStyle="1" w:styleId="BoldandItalics">
    <w:name w:val="Bold and Italics"/>
    <w:qFormat/>
    <w:rsid w:val="00E56DBF"/>
    <w:rPr>
      <w:b/>
      <w:i/>
      <w:u w:val="none"/>
    </w:rPr>
  </w:style>
  <w:style w:type="character" w:customStyle="1" w:styleId="Heading2Char">
    <w:name w:val="Heading 2 Char"/>
    <w:basedOn w:val="DefaultParagraphFont"/>
    <w:link w:val="Heading2"/>
    <w:rsid w:val="00E56D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D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D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D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D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D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6D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6DBF"/>
    <w:rPr>
      <w:rFonts w:ascii="Courier New" w:eastAsia="Times New Roman" w:hAnsi="Courier New" w:cs="Times New Roman"/>
      <w:i/>
      <w:szCs w:val="20"/>
      <w:lang w:val="en-US" w:eastAsia="en-US"/>
    </w:rPr>
  </w:style>
  <w:style w:type="paragraph" w:customStyle="1" w:styleId="HeadingBase">
    <w:name w:val="Heading Base"/>
    <w:rsid w:val="00E56D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DBF"/>
    <w:pPr>
      <w:tabs>
        <w:tab w:val="right" w:leader="dot" w:pos="9072"/>
      </w:tabs>
      <w:ind w:left="567"/>
    </w:pPr>
    <w:rPr>
      <w:szCs w:val="22"/>
    </w:rPr>
  </w:style>
  <w:style w:type="paragraph" w:customStyle="1" w:styleId="TOCBase">
    <w:name w:val="TOC Base"/>
    <w:rsid w:val="00E56D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DBF"/>
    <w:pPr>
      <w:tabs>
        <w:tab w:val="right" w:leader="dot" w:pos="9072"/>
      </w:tabs>
      <w:spacing w:before="40" w:after="40"/>
      <w:ind w:left="284"/>
    </w:pPr>
    <w:rPr>
      <w:rFonts w:ascii="Times New Roman" w:hAnsi="Times New Roman"/>
    </w:rPr>
  </w:style>
  <w:style w:type="paragraph" w:styleId="TOC1">
    <w:name w:val="toc 1"/>
    <w:basedOn w:val="TOCBase"/>
    <w:next w:val="Normal"/>
    <w:rsid w:val="00E56D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6DBF"/>
    <w:pPr>
      <w:spacing w:before="5040"/>
      <w:jc w:val="center"/>
    </w:pPr>
    <w:rPr>
      <w:sz w:val="48"/>
      <w:szCs w:val="72"/>
      <w:lang w:val="en-US"/>
    </w:rPr>
  </w:style>
  <w:style w:type="character" w:customStyle="1" w:styleId="TitleChar">
    <w:name w:val="Title Char"/>
    <w:basedOn w:val="DefaultParagraphFont"/>
    <w:link w:val="Title"/>
    <w:rsid w:val="00E56D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DBF"/>
    <w:pPr>
      <w:tabs>
        <w:tab w:val="left" w:pos="3600"/>
        <w:tab w:val="left" w:pos="3958"/>
      </w:tabs>
    </w:pPr>
  </w:style>
  <w:style w:type="paragraph" w:customStyle="1" w:styleId="Note">
    <w:name w:val="Note"/>
    <w:basedOn w:val="BodyText"/>
    <w:rsid w:val="00E56D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DBF"/>
    <w:pPr>
      <w:framePr w:wrap="auto" w:hAnchor="text" w:y="6049"/>
    </w:pPr>
    <w:rPr>
      <w:color w:val="000000"/>
      <w:sz w:val="40"/>
    </w:rPr>
  </w:style>
  <w:style w:type="paragraph" w:customStyle="1" w:styleId="TOCTitle">
    <w:name w:val="TOCTitle"/>
    <w:basedOn w:val="Heading1"/>
    <w:rsid w:val="00E56DBF"/>
    <w:pPr>
      <w:spacing w:after="240"/>
      <w:jc w:val="center"/>
      <w:outlineLvl w:val="9"/>
    </w:pPr>
    <w:rPr>
      <w:caps/>
    </w:rPr>
  </w:style>
  <w:style w:type="paragraph" w:customStyle="1" w:styleId="Version">
    <w:name w:val="Version"/>
    <w:rsid w:val="00E56D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6DBF"/>
    <w:pPr>
      <w:numPr>
        <w:numId w:val="13"/>
      </w:numPr>
      <w:tabs>
        <w:tab w:val="clear" w:pos="680"/>
      </w:tabs>
    </w:pPr>
  </w:style>
  <w:style w:type="paragraph" w:styleId="Index1">
    <w:name w:val="index 1"/>
    <w:basedOn w:val="Normal"/>
    <w:next w:val="Normal"/>
    <w:semiHidden/>
    <w:rsid w:val="00E56DBF"/>
    <w:pPr>
      <w:keepNext w:val="0"/>
      <w:tabs>
        <w:tab w:val="right" w:pos="4176"/>
      </w:tabs>
      <w:ind w:left="198" w:hanging="198"/>
    </w:pPr>
    <w:rPr>
      <w:rFonts w:ascii="Garamond" w:hAnsi="Garamond"/>
    </w:rPr>
  </w:style>
  <w:style w:type="paragraph" w:styleId="IndexHeading">
    <w:name w:val="index heading"/>
    <w:basedOn w:val="Normal"/>
    <w:next w:val="Index1"/>
    <w:semiHidden/>
    <w:rsid w:val="00E56DBF"/>
    <w:pPr>
      <w:spacing w:before="120" w:after="120"/>
    </w:pPr>
    <w:rPr>
      <w:rFonts w:ascii="Arial" w:hAnsi="Arial"/>
      <w:b/>
      <w:color w:val="918585"/>
      <w:sz w:val="24"/>
    </w:rPr>
  </w:style>
  <w:style w:type="paragraph" w:customStyle="1" w:styleId="Chapter">
    <w:name w:val="Chapter"/>
    <w:basedOn w:val="Normal"/>
    <w:rsid w:val="00E56DBF"/>
    <w:pPr>
      <w:spacing w:before="240"/>
    </w:pPr>
    <w:rPr>
      <w:rFonts w:ascii="Times New Roman" w:hAnsi="Times New Roman"/>
      <w:smallCaps/>
      <w:spacing w:val="80"/>
      <w:sz w:val="28"/>
    </w:rPr>
  </w:style>
  <w:style w:type="paragraph" w:customStyle="1" w:styleId="InChapter">
    <w:name w:val="InChapter"/>
    <w:basedOn w:val="Heading3"/>
    <w:rsid w:val="00E56DBF"/>
    <w:pPr>
      <w:spacing w:after="240"/>
      <w:outlineLvl w:val="9"/>
    </w:pPr>
    <w:rPr>
      <w:noProof/>
    </w:rPr>
  </w:style>
  <w:style w:type="paragraph" w:styleId="Index2">
    <w:name w:val="index 2"/>
    <w:basedOn w:val="Normal"/>
    <w:next w:val="Normal"/>
    <w:semiHidden/>
    <w:rsid w:val="00E56DBF"/>
    <w:pPr>
      <w:tabs>
        <w:tab w:val="right" w:pos="4176"/>
      </w:tabs>
      <w:ind w:left="568" w:hanging="284"/>
    </w:pPr>
    <w:rPr>
      <w:rFonts w:ascii="Garamond" w:hAnsi="Garamond"/>
    </w:rPr>
  </w:style>
  <w:style w:type="paragraph" w:customStyle="1" w:styleId="Byline">
    <w:name w:val="Byline"/>
    <w:rsid w:val="00E56D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DBF"/>
    <w:pPr>
      <w:tabs>
        <w:tab w:val="clear" w:pos="3600"/>
        <w:tab w:val="clear" w:pos="3958"/>
      </w:tabs>
      <w:jc w:val="right"/>
    </w:pPr>
  </w:style>
  <w:style w:type="character" w:styleId="Emphasis">
    <w:name w:val="Emphasis"/>
    <w:basedOn w:val="DefaultParagraphFont"/>
    <w:qFormat/>
    <w:rsid w:val="00E56DBF"/>
    <w:rPr>
      <w:i/>
    </w:rPr>
  </w:style>
  <w:style w:type="paragraph" w:styleId="Caption">
    <w:name w:val="caption"/>
    <w:basedOn w:val="BodyText"/>
    <w:next w:val="Normal"/>
    <w:qFormat/>
    <w:rsid w:val="00E56DBF"/>
    <w:pPr>
      <w:framePr w:w="2268" w:hSpace="181" w:vSpace="181" w:wrap="around" w:vAnchor="text" w:hAnchor="page" w:x="1135" w:y="285" w:anchorLock="1"/>
    </w:pPr>
    <w:rPr>
      <w:i/>
    </w:rPr>
  </w:style>
  <w:style w:type="paragraph" w:customStyle="1" w:styleId="MiniTOCTitle">
    <w:name w:val="MiniTOCTitle"/>
    <w:basedOn w:val="Heading4"/>
    <w:rsid w:val="00E56DBF"/>
    <w:pPr>
      <w:spacing w:before="240"/>
      <w:outlineLvl w:val="9"/>
    </w:pPr>
    <w:rPr>
      <w:noProof/>
      <w:sz w:val="24"/>
    </w:rPr>
  </w:style>
  <w:style w:type="paragraph" w:customStyle="1" w:styleId="MiniTOCItem">
    <w:name w:val="MiniTOCItem"/>
    <w:basedOn w:val="ListBullet"/>
    <w:rsid w:val="00E56DBF"/>
    <w:pPr>
      <w:numPr>
        <w:numId w:val="0"/>
      </w:numPr>
      <w:tabs>
        <w:tab w:val="right" w:leader="dot" w:pos="6521"/>
      </w:tabs>
      <w:spacing w:before="0" w:after="0"/>
    </w:pPr>
  </w:style>
  <w:style w:type="paragraph" w:customStyle="1" w:styleId="TOFTitle">
    <w:name w:val="TOFTitle"/>
    <w:basedOn w:val="TOCTitle"/>
    <w:rsid w:val="00E56DBF"/>
  </w:style>
  <w:style w:type="paragraph" w:styleId="TableofFigures">
    <w:name w:val="table of figures"/>
    <w:basedOn w:val="Normal"/>
    <w:next w:val="Normal"/>
    <w:semiHidden/>
    <w:rsid w:val="00E56DBF"/>
    <w:pPr>
      <w:tabs>
        <w:tab w:val="right" w:leader="dot" w:pos="9072"/>
      </w:tabs>
      <w:ind w:left="970" w:hanging="403"/>
    </w:pPr>
    <w:rPr>
      <w:rFonts w:ascii="Times New Roman" w:hAnsi="Times New Roman"/>
      <w:b/>
    </w:rPr>
  </w:style>
  <w:style w:type="paragraph" w:styleId="ListNumber">
    <w:name w:val="List Number"/>
    <w:basedOn w:val="List"/>
    <w:rsid w:val="00E56DBF"/>
    <w:pPr>
      <w:numPr>
        <w:numId w:val="10"/>
      </w:numPr>
    </w:pPr>
  </w:style>
  <w:style w:type="character" w:customStyle="1" w:styleId="WingdingSymbols">
    <w:name w:val="Wingding Symbols"/>
    <w:rsid w:val="00E56DBF"/>
    <w:rPr>
      <w:rFonts w:ascii="Wingdings" w:hAnsi="Wingdings"/>
    </w:rPr>
  </w:style>
  <w:style w:type="paragraph" w:customStyle="1" w:styleId="TableHeading">
    <w:name w:val="Table Heading"/>
    <w:basedOn w:val="HeadingBase"/>
    <w:rsid w:val="00E56DBF"/>
    <w:pPr>
      <w:keepLines/>
      <w:pBdr>
        <w:bottom w:val="single" w:sz="6" w:space="1" w:color="918585"/>
      </w:pBdr>
      <w:spacing w:before="240"/>
    </w:pPr>
  </w:style>
  <w:style w:type="character" w:customStyle="1" w:styleId="HotSpot">
    <w:name w:val="HotSpot"/>
    <w:rsid w:val="00E56DBF"/>
    <w:rPr>
      <w:color w:val="0033CC"/>
      <w:u w:val="none"/>
    </w:rPr>
  </w:style>
  <w:style w:type="paragraph" w:customStyle="1" w:styleId="BodyTextRight">
    <w:name w:val="Body Text Right"/>
    <w:basedOn w:val="BodyText"/>
    <w:rsid w:val="00E56DBF"/>
    <w:pPr>
      <w:spacing w:before="0" w:after="0"/>
      <w:jc w:val="right"/>
    </w:pPr>
  </w:style>
  <w:style w:type="paragraph" w:styleId="Index3">
    <w:name w:val="index 3"/>
    <w:basedOn w:val="ListNumber2"/>
    <w:next w:val="Normal"/>
    <w:semiHidden/>
    <w:rsid w:val="00E56DBF"/>
    <w:pPr>
      <w:numPr>
        <w:numId w:val="0"/>
      </w:numPr>
      <w:tabs>
        <w:tab w:val="right" w:leader="dot" w:pos="4176"/>
      </w:tabs>
    </w:pPr>
  </w:style>
  <w:style w:type="paragraph" w:styleId="ListNumber2">
    <w:name w:val="List Number 2"/>
    <w:basedOn w:val="List2"/>
    <w:rsid w:val="00E56DBF"/>
    <w:pPr>
      <w:numPr>
        <w:numId w:val="9"/>
      </w:numPr>
      <w:tabs>
        <w:tab w:val="clear" w:pos="1060"/>
      </w:tabs>
    </w:pPr>
  </w:style>
  <w:style w:type="paragraph" w:customStyle="1" w:styleId="MarginNote">
    <w:name w:val="Margin Note"/>
    <w:basedOn w:val="BodyText"/>
    <w:rsid w:val="00E56D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D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D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6DBF"/>
    <w:rPr>
      <w:sz w:val="32"/>
    </w:rPr>
  </w:style>
  <w:style w:type="paragraph" w:customStyle="1" w:styleId="HeadingProcedure">
    <w:name w:val="Heading Procedure"/>
    <w:basedOn w:val="HeadingBase"/>
    <w:next w:val="Normal"/>
    <w:rsid w:val="00E56DBF"/>
    <w:pPr>
      <w:tabs>
        <w:tab w:val="left" w:pos="0"/>
      </w:tabs>
      <w:spacing w:before="120" w:after="60"/>
    </w:pPr>
    <w:rPr>
      <w:i/>
      <w:color w:val="918585"/>
      <w:sz w:val="22"/>
    </w:rPr>
  </w:style>
  <w:style w:type="paragraph" w:customStyle="1" w:styleId="TableBodyText">
    <w:name w:val="Table Body Text"/>
    <w:basedOn w:val="BodyText"/>
    <w:rsid w:val="00E56DBF"/>
    <w:pPr>
      <w:spacing w:before="60" w:after="60"/>
    </w:pPr>
  </w:style>
  <w:style w:type="paragraph" w:styleId="ListContinue">
    <w:name w:val="List Continue"/>
    <w:basedOn w:val="List"/>
    <w:rsid w:val="00E56DBF"/>
    <w:pPr>
      <w:ind w:firstLine="0"/>
    </w:pPr>
  </w:style>
  <w:style w:type="paragraph" w:customStyle="1" w:styleId="ListNote">
    <w:name w:val="List Note"/>
    <w:basedOn w:val="List"/>
    <w:rsid w:val="00E56DBF"/>
    <w:pPr>
      <w:pBdr>
        <w:top w:val="single" w:sz="6" w:space="2" w:color="918585"/>
        <w:bottom w:val="single" w:sz="6" w:space="2" w:color="918585"/>
      </w:pBdr>
      <w:tabs>
        <w:tab w:val="left" w:pos="1021"/>
      </w:tabs>
      <w:ind w:firstLine="0"/>
    </w:pPr>
  </w:style>
  <w:style w:type="paragraph" w:customStyle="1" w:styleId="Warning">
    <w:name w:val="Warning"/>
    <w:basedOn w:val="BodyText"/>
    <w:rsid w:val="00E56DBF"/>
    <w:pPr>
      <w:shd w:val="clear" w:color="auto" w:fill="D9D9D9"/>
      <w:tabs>
        <w:tab w:val="left" w:pos="992"/>
      </w:tabs>
      <w:ind w:left="119" w:right="119"/>
    </w:pPr>
    <w:rPr>
      <w:sz w:val="20"/>
    </w:rPr>
  </w:style>
  <w:style w:type="paragraph" w:customStyle="1" w:styleId="MarginIcons">
    <w:name w:val="Margin Icons"/>
    <w:basedOn w:val="BodyText"/>
    <w:rsid w:val="00E56D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DBF"/>
    <w:rPr>
      <w:rFonts w:ascii="Courier New" w:hAnsi="Courier New"/>
    </w:rPr>
  </w:style>
  <w:style w:type="paragraph" w:customStyle="1" w:styleId="NoteBullet">
    <w:name w:val="Note Bullet"/>
    <w:basedOn w:val="Note"/>
    <w:rsid w:val="00E56DBF"/>
    <w:pPr>
      <w:tabs>
        <w:tab w:val="clear" w:pos="680"/>
      </w:tabs>
      <w:spacing w:before="60" w:after="60"/>
    </w:pPr>
  </w:style>
  <w:style w:type="paragraph" w:customStyle="1" w:styleId="SubHeading2">
    <w:name w:val="SubHeading2"/>
    <w:basedOn w:val="HeadingBase"/>
    <w:rsid w:val="00E56DBF"/>
    <w:pPr>
      <w:spacing w:before="240" w:after="60"/>
    </w:pPr>
    <w:rPr>
      <w:sz w:val="20"/>
    </w:rPr>
  </w:style>
  <w:style w:type="paragraph" w:customStyle="1" w:styleId="SubHeading1">
    <w:name w:val="SubHeading1"/>
    <w:basedOn w:val="HeadingBase"/>
    <w:rsid w:val="00E56DBF"/>
    <w:pPr>
      <w:spacing w:before="240" w:after="60"/>
    </w:pPr>
    <w:rPr>
      <w:color w:val="918585"/>
      <w:sz w:val="22"/>
    </w:rPr>
  </w:style>
  <w:style w:type="paragraph" w:customStyle="1" w:styleId="SideHeading">
    <w:name w:val="Side Heading"/>
    <w:basedOn w:val="HeadingBase"/>
    <w:rsid w:val="00E56D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DBF"/>
    <w:pPr>
      <w:tabs>
        <w:tab w:val="num" w:pos="360"/>
      </w:tabs>
    </w:pPr>
  </w:style>
  <w:style w:type="paragraph" w:styleId="PlainText">
    <w:name w:val="Plain Text"/>
    <w:basedOn w:val="Normal"/>
    <w:link w:val="PlainTextChar"/>
    <w:rsid w:val="00E56DBF"/>
    <w:rPr>
      <w:sz w:val="20"/>
    </w:rPr>
  </w:style>
  <w:style w:type="character" w:customStyle="1" w:styleId="PlainTextChar">
    <w:name w:val="Plain Text Char"/>
    <w:basedOn w:val="DefaultParagraphFont"/>
    <w:link w:val="PlainText"/>
    <w:rsid w:val="00E56D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6DBF"/>
    <w:rPr>
      <w:b/>
      <w:smallCaps/>
    </w:rPr>
  </w:style>
  <w:style w:type="paragraph" w:customStyle="1" w:styleId="TableListNumber">
    <w:name w:val="Table List Number"/>
    <w:basedOn w:val="ListNumber"/>
    <w:rsid w:val="00E56DBF"/>
    <w:pPr>
      <w:numPr>
        <w:numId w:val="0"/>
      </w:numPr>
    </w:pPr>
  </w:style>
  <w:style w:type="paragraph" w:styleId="TOC4">
    <w:name w:val="toc 4"/>
    <w:basedOn w:val="TOCBase"/>
    <w:next w:val="Normal"/>
    <w:semiHidden/>
    <w:rsid w:val="00E56DBF"/>
    <w:pPr>
      <w:tabs>
        <w:tab w:val="right" w:leader="dot" w:pos="9071"/>
      </w:tabs>
      <w:ind w:left="1701"/>
    </w:pPr>
  </w:style>
  <w:style w:type="paragraph" w:customStyle="1" w:styleId="ListAlpha">
    <w:name w:val="List Alpha"/>
    <w:basedOn w:val="List"/>
    <w:rsid w:val="00E56DBF"/>
    <w:pPr>
      <w:numPr>
        <w:numId w:val="8"/>
      </w:numPr>
    </w:pPr>
  </w:style>
  <w:style w:type="paragraph" w:customStyle="1" w:styleId="ListAlpha2">
    <w:name w:val="List Alpha 2"/>
    <w:basedOn w:val="List2"/>
    <w:rsid w:val="00E56DBF"/>
    <w:pPr>
      <w:numPr>
        <w:numId w:val="7"/>
      </w:numPr>
    </w:pPr>
  </w:style>
  <w:style w:type="paragraph" w:styleId="List3">
    <w:name w:val="List 3"/>
    <w:basedOn w:val="BodyText"/>
    <w:rsid w:val="00E56DBF"/>
    <w:pPr>
      <w:tabs>
        <w:tab w:val="left" w:pos="1021"/>
      </w:tabs>
      <w:spacing w:before="60" w:after="60"/>
      <w:ind w:left="1020" w:hanging="340"/>
    </w:pPr>
  </w:style>
  <w:style w:type="paragraph" w:styleId="List4">
    <w:name w:val="List 4"/>
    <w:basedOn w:val="BodyText"/>
    <w:rsid w:val="00E56DBF"/>
    <w:pPr>
      <w:tabs>
        <w:tab w:val="left" w:pos="1361"/>
      </w:tabs>
      <w:spacing w:before="60" w:after="60"/>
      <w:ind w:left="1361" w:hanging="340"/>
    </w:pPr>
  </w:style>
  <w:style w:type="paragraph" w:styleId="List5">
    <w:name w:val="List 5"/>
    <w:basedOn w:val="BodyText"/>
    <w:rsid w:val="00E56DBF"/>
    <w:pPr>
      <w:tabs>
        <w:tab w:val="left" w:pos="1701"/>
      </w:tabs>
      <w:spacing w:before="60" w:after="60"/>
      <w:ind w:left="1701" w:hanging="340"/>
    </w:pPr>
  </w:style>
  <w:style w:type="paragraph" w:styleId="ListBullet3">
    <w:name w:val="List Bullet 3"/>
    <w:basedOn w:val="List3"/>
    <w:rsid w:val="00E56DBF"/>
    <w:pPr>
      <w:numPr>
        <w:numId w:val="14"/>
      </w:numPr>
      <w:tabs>
        <w:tab w:val="clear" w:pos="1021"/>
      </w:tabs>
      <w:ind w:left="1037" w:hanging="357"/>
    </w:pPr>
  </w:style>
  <w:style w:type="paragraph" w:styleId="ListBullet4">
    <w:name w:val="List Bullet 4"/>
    <w:basedOn w:val="List4"/>
    <w:rsid w:val="00E56DBF"/>
    <w:pPr>
      <w:numPr>
        <w:numId w:val="2"/>
      </w:numPr>
    </w:pPr>
  </w:style>
  <w:style w:type="paragraph" w:styleId="ListBullet5">
    <w:name w:val="List Bullet 5"/>
    <w:basedOn w:val="List5"/>
    <w:rsid w:val="00E56DBF"/>
    <w:pPr>
      <w:numPr>
        <w:numId w:val="3"/>
      </w:numPr>
    </w:pPr>
  </w:style>
  <w:style w:type="paragraph" w:styleId="ListContinue2">
    <w:name w:val="List Continue 2"/>
    <w:basedOn w:val="List2"/>
    <w:rsid w:val="00E56DBF"/>
    <w:pPr>
      <w:ind w:firstLine="0"/>
    </w:pPr>
  </w:style>
  <w:style w:type="paragraph" w:styleId="ListContinue3">
    <w:name w:val="List Continue 3"/>
    <w:basedOn w:val="List3"/>
    <w:rsid w:val="00E56DBF"/>
    <w:pPr>
      <w:ind w:left="1021" w:firstLine="0"/>
    </w:pPr>
  </w:style>
  <w:style w:type="paragraph" w:styleId="ListContinue4">
    <w:name w:val="List Continue 4"/>
    <w:basedOn w:val="List4"/>
    <w:rsid w:val="00E56DBF"/>
    <w:pPr>
      <w:ind w:firstLine="0"/>
    </w:pPr>
  </w:style>
  <w:style w:type="paragraph" w:styleId="ListContinue5">
    <w:name w:val="List Continue 5"/>
    <w:basedOn w:val="List5"/>
    <w:rsid w:val="00E56DBF"/>
    <w:pPr>
      <w:ind w:firstLine="0"/>
    </w:pPr>
  </w:style>
  <w:style w:type="paragraph" w:styleId="ListNumber3">
    <w:name w:val="List Number 3"/>
    <w:basedOn w:val="List3"/>
    <w:rsid w:val="00E56DBF"/>
    <w:pPr>
      <w:numPr>
        <w:numId w:val="4"/>
      </w:numPr>
    </w:pPr>
  </w:style>
  <w:style w:type="paragraph" w:styleId="ListNumber4">
    <w:name w:val="List Number 4"/>
    <w:basedOn w:val="List4"/>
    <w:rsid w:val="00E56DBF"/>
    <w:pPr>
      <w:numPr>
        <w:numId w:val="5"/>
      </w:numPr>
    </w:pPr>
  </w:style>
  <w:style w:type="paragraph" w:styleId="ListNumber5">
    <w:name w:val="List Number 5"/>
    <w:basedOn w:val="List5"/>
    <w:rsid w:val="00E56DBF"/>
    <w:pPr>
      <w:numPr>
        <w:numId w:val="6"/>
      </w:numPr>
    </w:pPr>
  </w:style>
  <w:style w:type="paragraph" w:styleId="BlockText">
    <w:name w:val="Block Text"/>
    <w:basedOn w:val="Normal"/>
    <w:rsid w:val="00E56DBF"/>
    <w:pPr>
      <w:spacing w:after="120"/>
      <w:ind w:left="1440" w:right="1440"/>
    </w:pPr>
  </w:style>
  <w:style w:type="character" w:customStyle="1" w:styleId="Subscript">
    <w:name w:val="Subscript"/>
    <w:basedOn w:val="DefaultParagraphFont"/>
    <w:rsid w:val="00E56DBF"/>
    <w:rPr>
      <w:sz w:val="16"/>
      <w:vertAlign w:val="subscript"/>
    </w:rPr>
  </w:style>
  <w:style w:type="character" w:customStyle="1" w:styleId="Superscript">
    <w:name w:val="Superscript"/>
    <w:basedOn w:val="DefaultParagraphFont"/>
    <w:rsid w:val="00E56DBF"/>
    <w:rPr>
      <w:sz w:val="16"/>
      <w:vertAlign w:val="superscript"/>
    </w:rPr>
  </w:style>
  <w:style w:type="character" w:customStyle="1" w:styleId="Symbols">
    <w:name w:val="Symbols"/>
    <w:basedOn w:val="DefaultParagraphFont"/>
    <w:rsid w:val="00E56DBF"/>
    <w:rPr>
      <w:rFonts w:ascii="Symbol" w:hAnsi="Symbol"/>
    </w:rPr>
  </w:style>
  <w:style w:type="character" w:customStyle="1" w:styleId="MenuOptions">
    <w:name w:val="Menu Options"/>
    <w:basedOn w:val="DefaultParagraphFont"/>
    <w:rsid w:val="00E56DBF"/>
    <w:rPr>
      <w:rFonts w:ascii="Arial Narrow" w:hAnsi="Arial Narrow"/>
      <w:smallCaps/>
    </w:rPr>
  </w:style>
  <w:style w:type="character" w:customStyle="1" w:styleId="Buttons">
    <w:name w:val="Buttons"/>
    <w:basedOn w:val="DefaultParagraphFont"/>
    <w:rsid w:val="00E56DBF"/>
    <w:rPr>
      <w:b/>
    </w:rPr>
  </w:style>
  <w:style w:type="character" w:customStyle="1" w:styleId="Underlined">
    <w:name w:val="Underlined"/>
    <w:basedOn w:val="DefaultParagraphFont"/>
    <w:rsid w:val="00E56DBF"/>
    <w:rPr>
      <w:u w:val="single"/>
    </w:rPr>
  </w:style>
  <w:style w:type="paragraph" w:customStyle="1" w:styleId="TableBodyTextRight">
    <w:name w:val="Table Body Text Right"/>
    <w:basedOn w:val="TableBodyText"/>
    <w:rsid w:val="00E56DBF"/>
    <w:pPr>
      <w:widowControl w:val="0"/>
      <w:autoSpaceDE w:val="0"/>
      <w:autoSpaceDN w:val="0"/>
      <w:adjustRightInd w:val="0"/>
      <w:jc w:val="right"/>
    </w:pPr>
    <w:rPr>
      <w:rFonts w:cs="Arial"/>
      <w:szCs w:val="18"/>
    </w:rPr>
  </w:style>
  <w:style w:type="paragraph" w:customStyle="1" w:styleId="CopyrightText">
    <w:name w:val="Copyright Text"/>
    <w:basedOn w:val="BodyText"/>
    <w:rsid w:val="00E56DBF"/>
    <w:rPr>
      <w:sz w:val="18"/>
    </w:rPr>
  </w:style>
  <w:style w:type="paragraph" w:customStyle="1" w:styleId="BodySmallRight">
    <w:name w:val="Body Small Right"/>
    <w:basedOn w:val="BodyTextRight"/>
    <w:rsid w:val="00E56DBF"/>
    <w:rPr>
      <w:sz w:val="18"/>
      <w:szCs w:val="18"/>
    </w:rPr>
  </w:style>
  <w:style w:type="paragraph" w:customStyle="1" w:styleId="MarginEdition">
    <w:name w:val="Margin Edition"/>
    <w:basedOn w:val="MarginNote"/>
    <w:rsid w:val="00E56DBF"/>
    <w:pPr>
      <w:spacing w:before="0" w:after="0"/>
    </w:pPr>
    <w:rPr>
      <w:rFonts w:ascii="Times New Roman" w:hAnsi="Times New Roman"/>
      <w:color w:val="999999"/>
    </w:rPr>
  </w:style>
  <w:style w:type="paragraph" w:customStyle="1" w:styleId="Spacer">
    <w:name w:val="Spacer"/>
    <w:basedOn w:val="Normal"/>
    <w:rsid w:val="00E56DBF"/>
    <w:rPr>
      <w:sz w:val="2"/>
      <w:szCs w:val="2"/>
    </w:rPr>
  </w:style>
  <w:style w:type="character" w:customStyle="1" w:styleId="Small">
    <w:name w:val="Small"/>
    <w:basedOn w:val="DefaultParagraphFont"/>
    <w:rsid w:val="00E56DBF"/>
    <w:rPr>
      <w:sz w:val="16"/>
    </w:rPr>
  </w:style>
  <w:style w:type="paragraph" w:customStyle="1" w:styleId="WideTable">
    <w:name w:val="Wide Table"/>
    <w:basedOn w:val="Normal"/>
    <w:rsid w:val="00E56DBF"/>
    <w:pPr>
      <w:ind w:left="-1418"/>
    </w:pPr>
    <w:rPr>
      <w:sz w:val="2"/>
      <w:szCs w:val="2"/>
    </w:rPr>
  </w:style>
  <w:style w:type="character" w:styleId="PageNumber">
    <w:name w:val="page number"/>
    <w:basedOn w:val="DefaultParagraphFont"/>
    <w:rsid w:val="00E56DBF"/>
  </w:style>
  <w:style w:type="paragraph" w:styleId="Quote">
    <w:name w:val="Quote"/>
    <w:basedOn w:val="Heading1"/>
    <w:link w:val="QuoteChar"/>
    <w:qFormat/>
    <w:rsid w:val="00E56DBF"/>
    <w:rPr>
      <w:b w:val="0"/>
      <w:sz w:val="72"/>
      <w:szCs w:val="72"/>
      <w:lang w:val="en-NZ"/>
    </w:rPr>
  </w:style>
  <w:style w:type="character" w:customStyle="1" w:styleId="QuoteChar">
    <w:name w:val="Quote Char"/>
    <w:basedOn w:val="DefaultParagraphFont"/>
    <w:link w:val="Quote"/>
    <w:rsid w:val="00E56D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DBF"/>
    <w:pPr>
      <w:pageBreakBefore/>
    </w:pPr>
  </w:style>
  <w:style w:type="paragraph" w:customStyle="1" w:styleId="Border">
    <w:name w:val="Border"/>
    <w:basedOn w:val="Normal"/>
    <w:qFormat/>
    <w:rsid w:val="00E56D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DBF"/>
    <w:rPr>
      <w:b/>
      <w:bCs/>
      <w:i/>
      <w:iCs/>
      <w:color w:val="auto"/>
    </w:rPr>
  </w:style>
  <w:style w:type="paragraph" w:styleId="IntenseQuote">
    <w:name w:val="Intense Quote"/>
    <w:basedOn w:val="Normal"/>
    <w:next w:val="Normal"/>
    <w:link w:val="IntenseQuoteChar"/>
    <w:uiPriority w:val="30"/>
    <w:qFormat/>
    <w:rsid w:val="00E56D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D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6DBF"/>
    <w:rPr>
      <w:smallCaps/>
      <w:color w:val="auto"/>
      <w:u w:val="single"/>
    </w:rPr>
  </w:style>
  <w:style w:type="character" w:styleId="IntenseReference">
    <w:name w:val="Intense Reference"/>
    <w:basedOn w:val="DefaultParagraphFont"/>
    <w:uiPriority w:val="32"/>
    <w:qFormat/>
    <w:rsid w:val="00E56DBF"/>
    <w:rPr>
      <w:b/>
      <w:bCs/>
      <w:smallCaps/>
      <w:color w:val="auto"/>
      <w:spacing w:val="5"/>
      <w:u w:val="single"/>
    </w:rPr>
  </w:style>
  <w:style w:type="paragraph" w:customStyle="1" w:styleId="2ColumnHeading">
    <w:name w:val="2Column Heading"/>
    <w:basedOn w:val="BodyText"/>
    <w:qFormat/>
    <w:rsid w:val="00E56DBF"/>
    <w:pPr>
      <w:spacing w:after="60"/>
      <w:ind w:left="-2268"/>
    </w:pPr>
    <w:rPr>
      <w:b/>
    </w:rPr>
  </w:style>
  <w:style w:type="paragraph" w:customStyle="1" w:styleId="Heading1TOC">
    <w:name w:val="Heading1 TOC"/>
    <w:basedOn w:val="Normal"/>
    <w:qFormat/>
    <w:rsid w:val="00E56DBF"/>
    <w:pPr>
      <w:spacing w:before="240" w:after="120"/>
    </w:pPr>
    <w:rPr>
      <w:rFonts w:ascii="Times New Roman" w:hAnsi="Times New Roman"/>
      <w:b/>
      <w:sz w:val="32"/>
    </w:rPr>
  </w:style>
  <w:style w:type="paragraph" w:customStyle="1" w:styleId="Heading2TOC">
    <w:name w:val="Heading2 TOC"/>
    <w:basedOn w:val="Normal"/>
    <w:qFormat/>
    <w:rsid w:val="00E56DBF"/>
    <w:pPr>
      <w:spacing w:before="240" w:after="60"/>
    </w:pPr>
    <w:rPr>
      <w:rFonts w:ascii="Times New Roman" w:hAnsi="Times New Roman"/>
      <w:b/>
      <w:sz w:val="28"/>
    </w:rPr>
  </w:style>
  <w:style w:type="character" w:customStyle="1" w:styleId="Underline">
    <w:name w:val="Underline"/>
    <w:basedOn w:val="DefaultParagraphFont"/>
    <w:qFormat/>
    <w:rsid w:val="00E56DBF"/>
    <w:rPr>
      <w:u w:val="single"/>
    </w:rPr>
  </w:style>
  <w:style w:type="paragraph" w:styleId="BalloonText">
    <w:name w:val="Balloon Text"/>
    <w:basedOn w:val="Normal"/>
    <w:link w:val="BalloonTextChar"/>
    <w:rsid w:val="00E56DBF"/>
    <w:rPr>
      <w:rFonts w:ascii="Tahoma" w:hAnsi="Tahoma" w:cs="Tahoma"/>
      <w:sz w:val="16"/>
      <w:szCs w:val="16"/>
    </w:rPr>
  </w:style>
  <w:style w:type="character" w:customStyle="1" w:styleId="BalloonTextChar">
    <w:name w:val="Balloon Text Char"/>
    <w:basedOn w:val="DefaultParagraphFont"/>
    <w:link w:val="BalloonText"/>
    <w:rsid w:val="00E56D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6D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6D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1350</Words>
  <Characters>8391</Characters>
  <Application>Microsoft Office Word</Application>
  <DocSecurity>0</DocSecurity>
  <Lines>339</Lines>
  <Paragraphs>181</Paragraphs>
  <ScaleCrop>false</ScaleCrop>
  <Company>Author-it Software Corporation Ltd.</Company>
  <LinksUpToDate>false</LinksUpToDate>
  <CharactersWithSpaces>9646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ICAI4099B Build an intranet</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2012-05-27T00:50:00Z</dcterms:created>
  <dcterms:modified xsi:type="dcterms:W3CDTF">2012-05-27T00:50:00Z</dcterms:modified>
</cp:coreProperties>
</file>