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4BAE" w:rsidP="005D4BAE">
      <w:pPr>
        <w:pStyle w:val="Title"/>
      </w:pPr>
      <w:r>
        <w:fldChar w:fldCharType="begin"/>
      </w:r>
      <w:r>
        <w:instrText xml:space="preserve"> TITLE   \* MERGEFORMAT </w:instrText>
      </w:r>
      <w:r>
        <w:fldChar w:fldCharType="separate"/>
      </w:r>
      <w:r>
        <w:t>ICAI4097C Install and configure a network</w:t>
      </w:r>
      <w:r>
        <w:fldChar w:fldCharType="end"/>
      </w:r>
    </w:p>
    <w:p w:rsidR="005D4BAE" w:rsidP="005D4BAE">
      <w:pPr>
        <w:pStyle w:val="Version"/>
        <w:sectPr w:rsidSect="00FB0D9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0D95" w:rsidP="00FB0D95">
      <w:pPr>
        <w:pStyle w:val="SuperHeading"/>
      </w:pPr>
      <w:r w:rsidRPr="00FB0D95">
        <w:t>ICAI4097C Install and configure a network</w:t>
      </w:r>
    </w:p>
    <w:p w:rsidR="00000000" w:rsidRPr="00FB0D95" w:rsidP="00FB0D95">
      <w:pPr>
        <w:pStyle w:val="Heading1"/>
      </w:pPr>
      <w:bookmarkStart w:id="1" w:name="O_271600"/>
      <w:bookmarkEnd w:id="1"/>
      <w:r w:rsidRPr="00FB0D95">
        <w:t>Modification History</w:t>
      </w:r>
    </w:p>
    <w:p w:rsidR="00000000" w:rsidRPr="00FB0D95" w:rsidP="00FB0D95">
      <w:pPr>
        <w:pStyle w:val="BodyText"/>
      </w:pPr>
      <w:r w:rsidRPr="00FB0D95">
        <w:t>Not Applicable</w:t>
      </w:r>
    </w:p>
    <w:p w:rsidR="00000000" w:rsidRPr="00FB0D95" w:rsidP="00FB0D95">
      <w:pPr>
        <w:pStyle w:val="AllowPageBreak"/>
      </w:pPr>
    </w:p>
    <w:p w:rsidR="00000000" w:rsidRPr="00FB0D95" w:rsidP="00FB0D95">
      <w:pPr>
        <w:pStyle w:val="Heading1"/>
      </w:pPr>
      <w:bookmarkStart w:id="2" w:name="O_207639"/>
      <w:bookmarkEnd w:id="2"/>
      <w:r w:rsidRPr="00FB0D95">
        <w:t>Unit Descriptor</w:t>
      </w:r>
    </w:p>
    <w:tbl>
      <w:tblPr>
        <w:tblW w:w="0" w:type="auto"/>
        <w:tblLayout w:type="fixed"/>
        <w:tblCellMar>
          <w:left w:w="62" w:type="dxa"/>
          <w:right w:w="62" w:type="dxa"/>
        </w:tblCellMar>
        <w:tblLook w:val="0000"/>
      </w:tblPr>
      <w:tblGrid>
        <w:gridCol w:w="2651"/>
        <w:gridCol w:w="5871"/>
      </w:tblGrid>
      <w:tr w:rsidTr="005D4BAE">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D95">
            <w:pPr>
              <w:pStyle w:val="BodyText"/>
              <w:rPr>
                <w:lang w:val="en-NZ"/>
              </w:rPr>
            </w:pPr>
            <w:r w:rsidRPr="00FB0D95">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D95" w:rsidP="00FB0D95">
            <w:pPr>
              <w:pStyle w:val="BodyText"/>
            </w:pPr>
            <w:r w:rsidRPr="00FB0D95">
              <w:t>This unit defines the competency required to plan and carry out the installation of network hardware and soft</w:t>
            </w:r>
            <w:r w:rsidRPr="00FB0D95">
              <w:t>ware and initial configuration according to organisational guidelines.</w:t>
            </w:r>
          </w:p>
          <w:p w:rsidR="00000000" w:rsidRPr="00FB0D95" w:rsidP="00FB0D95">
            <w:pPr>
              <w:pStyle w:val="BodyText"/>
            </w:pPr>
          </w:p>
          <w:p w:rsidR="00000000" w:rsidRPr="00FB0D95" w:rsidP="00FB0D95">
            <w:pPr>
              <w:pStyle w:val="BodyText"/>
            </w:pPr>
            <w:r w:rsidRPr="00FB0D95">
              <w:t>The following units are linked and form an appropriate cluster:</w:t>
            </w:r>
          </w:p>
          <w:p w:rsidR="00000000" w:rsidRPr="00FB0D95" w:rsidP="00FB0D95">
            <w:pPr>
              <w:pStyle w:val="ListBullet"/>
            </w:pPr>
            <w:r w:rsidRPr="00FB0D95">
              <w:t>ICAI3021B Connect internal hardware components</w:t>
            </w:r>
          </w:p>
          <w:p w:rsidR="00000000" w:rsidRPr="00FB0D95" w:rsidP="00FB0D95">
            <w:pPr>
              <w:pStyle w:val="ListBullet"/>
            </w:pPr>
            <w:r w:rsidRPr="00FB0D95">
              <w:t>ICAS4127B Support system software</w:t>
            </w:r>
          </w:p>
        </w:tc>
      </w:tr>
    </w:tbl>
    <w:p w:rsidR="005D4BAE" w:rsidP="00FB0D95">
      <w:pPr>
        <w:pStyle w:val="BodyText"/>
      </w:pPr>
    </w:p>
    <w:p w:rsidR="005D4BAE" w:rsidP="00FB0D95">
      <w:pPr>
        <w:pStyle w:val="BodyText"/>
      </w:pPr>
    </w:p>
    <w:p w:rsidR="00000000" w:rsidRPr="00FB0D95" w:rsidP="00FB0D95">
      <w:pPr>
        <w:pStyle w:val="Heading1"/>
      </w:pPr>
      <w:bookmarkStart w:id="3" w:name="O_207643"/>
      <w:bookmarkEnd w:id="3"/>
      <w:r w:rsidRPr="00FB0D95">
        <w:t>Application of the Unit</w:t>
      </w:r>
    </w:p>
    <w:tbl>
      <w:tblPr>
        <w:tblW w:w="0" w:type="auto"/>
        <w:tblLayout w:type="fixed"/>
        <w:tblCellMar>
          <w:left w:w="62" w:type="dxa"/>
          <w:right w:w="62" w:type="dxa"/>
        </w:tblCellMar>
        <w:tblLook w:val="0000"/>
      </w:tblPr>
      <w:tblGrid>
        <w:gridCol w:w="2764"/>
        <w:gridCol w:w="5758"/>
      </w:tblGrid>
      <w:tr w:rsidTr="005D4BAE">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D95">
            <w:pPr>
              <w:pStyle w:val="BodyText"/>
              <w:rPr>
                <w:lang w:val="en-NZ"/>
              </w:rPr>
            </w:pPr>
            <w:r w:rsidRPr="00FB0D95">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D95" w:rsidP="00FB0D95">
            <w:pPr>
              <w:pStyle w:val="BodyText"/>
            </w:pPr>
          </w:p>
        </w:tc>
      </w:tr>
    </w:tbl>
    <w:p w:rsidR="005D4BAE" w:rsidP="00FB0D95">
      <w:pPr>
        <w:pStyle w:val="BodyText"/>
      </w:pPr>
    </w:p>
    <w:p w:rsidR="005D4BAE" w:rsidP="00FB0D95">
      <w:pPr>
        <w:pStyle w:val="BodyText"/>
      </w:pPr>
    </w:p>
    <w:p w:rsidR="00000000" w:rsidRPr="00FB0D95" w:rsidP="00FB0D95">
      <w:pPr>
        <w:pStyle w:val="Heading1"/>
      </w:pPr>
      <w:bookmarkStart w:id="4" w:name="O_279860"/>
      <w:bookmarkEnd w:id="4"/>
      <w:r w:rsidRPr="00FB0D95">
        <w:t>Licensing/Regulatory Information</w:t>
      </w:r>
    </w:p>
    <w:p w:rsidR="00000000" w:rsidRPr="00FB0D95" w:rsidP="00FB0D95">
      <w:pPr>
        <w:pStyle w:val="BodyText"/>
      </w:pPr>
      <w:r w:rsidRPr="00FB0D95">
        <w:t>Not Applicable</w:t>
      </w:r>
    </w:p>
    <w:p w:rsidR="00000000" w:rsidRPr="00FB0D95" w:rsidP="00FB0D95">
      <w:pPr>
        <w:pStyle w:val="AllowPageBreak"/>
      </w:pPr>
    </w:p>
    <w:p w:rsidR="00000000" w:rsidRPr="00FB0D95" w:rsidP="00FB0D95">
      <w:pPr>
        <w:pStyle w:val="Heading1"/>
      </w:pPr>
      <w:bookmarkStart w:id="5" w:name="O_207641"/>
      <w:bookmarkEnd w:id="5"/>
      <w:r w:rsidRPr="00FB0D95">
        <w:t>Pre-Requisites</w:t>
      </w:r>
    </w:p>
    <w:tbl>
      <w:tblPr>
        <w:tblW w:w="0" w:type="auto"/>
        <w:tblLayout w:type="fixed"/>
        <w:tblCellMar>
          <w:left w:w="62" w:type="dxa"/>
          <w:right w:w="62" w:type="dxa"/>
        </w:tblCellMar>
        <w:tblLook w:val="0000"/>
      </w:tblPr>
      <w:tblGrid>
        <w:gridCol w:w="2729"/>
        <w:gridCol w:w="1987"/>
        <w:gridCol w:w="3806"/>
      </w:tblGrid>
      <w:tr w:rsidTr="005D4BAE">
        <w:tblPrEx>
          <w:tblW w:w="0" w:type="auto"/>
          <w:tblLayout w:type="fixed"/>
          <w:tblCellMar>
            <w:left w:w="62" w:type="dxa"/>
            <w:right w:w="62" w:type="dxa"/>
          </w:tblCellMar>
          <w:tblLook w:val="0000"/>
        </w:tblPrEx>
        <w:trPr>
          <w:tblHeader/>
        </w:trPr>
        <w:tc>
          <w:tcPr>
            <w:tcW w:w="2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D95">
            <w:pPr>
              <w:pStyle w:val="BodyText"/>
              <w:rPr>
                <w:lang w:val="en-NZ"/>
              </w:rPr>
            </w:pPr>
            <w:r w:rsidRPr="00FB0D95">
              <w:rPr>
                <w:rStyle w:val="SpecialBold"/>
              </w:rPr>
              <w:t>Prerequisite units</w:t>
            </w:r>
          </w:p>
        </w:tc>
        <w:tc>
          <w:tcPr>
            <w:tcW w:w="579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D95">
            <w:pPr>
              <w:pStyle w:val="BodyText"/>
              <w:rPr>
                <w:lang w:val="en-NZ"/>
              </w:rPr>
            </w:pPr>
          </w:p>
        </w:tc>
      </w:tr>
      <w:tr w:rsidTr="005D4BAE">
        <w:tblPrEx>
          <w:tblW w:w="0" w:type="auto"/>
          <w:tblLayout w:type="fixed"/>
          <w:tblCellMar>
            <w:left w:w="62" w:type="dxa"/>
            <w:right w:w="62" w:type="dxa"/>
          </w:tblCellMar>
          <w:tblLook w:val="0000"/>
        </w:tblPrEx>
        <w:tc>
          <w:tcPr>
            <w:tcW w:w="2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D95">
            <w:pPr>
              <w:pStyle w:val="BodyText"/>
              <w:rPr>
                <w:lang w:val="en-NZ"/>
              </w:rPr>
            </w:pPr>
            <w:r w:rsidRPr="00FB0D95">
              <w:t>ICAI3101B</w:t>
            </w:r>
          </w:p>
        </w:tc>
        <w:tc>
          <w:tcPr>
            <w:tcW w:w="3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D95">
            <w:pPr>
              <w:pStyle w:val="BodyText"/>
              <w:rPr>
                <w:lang w:val="en-NZ"/>
              </w:rPr>
            </w:pPr>
            <w:r w:rsidRPr="00FB0D95">
              <w:t>Install and manage network protocols</w:t>
            </w:r>
          </w:p>
        </w:tc>
      </w:tr>
      <w:tr w:rsidTr="005D4BAE">
        <w:tblPrEx>
          <w:tblW w:w="0" w:type="auto"/>
          <w:tblLayout w:type="fixed"/>
          <w:tblCellMar>
            <w:left w:w="62" w:type="dxa"/>
            <w:right w:w="62" w:type="dxa"/>
          </w:tblCellMar>
          <w:tblLook w:val="0000"/>
        </w:tblPrEx>
        <w:tc>
          <w:tcPr>
            <w:tcW w:w="27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D95" w:rsidP="00FB0D95">
            <w:pPr>
              <w:pStyle w:val="BodyText"/>
            </w:pPr>
          </w:p>
        </w:tc>
      </w:tr>
    </w:tbl>
    <w:p w:rsidR="005D4BAE" w:rsidP="00FB0D95">
      <w:pPr>
        <w:pStyle w:val="BodyText"/>
      </w:pPr>
    </w:p>
    <w:p w:rsidR="005D4BAE" w:rsidP="00FB0D95">
      <w:pPr>
        <w:pStyle w:val="BodyText"/>
      </w:pPr>
    </w:p>
    <w:p w:rsidR="00000000" w:rsidRPr="00FB0D95" w:rsidP="00FB0D95">
      <w:pPr>
        <w:pStyle w:val="Heading1"/>
      </w:pPr>
      <w:bookmarkStart w:id="6" w:name="O_207640"/>
      <w:bookmarkEnd w:id="6"/>
      <w:r w:rsidRPr="00FB0D95">
        <w:t>Employability Skills Information</w:t>
      </w:r>
    </w:p>
    <w:tbl>
      <w:tblPr>
        <w:tblW w:w="0" w:type="auto"/>
        <w:tblLayout w:type="fixed"/>
        <w:tblCellMar>
          <w:left w:w="62" w:type="dxa"/>
          <w:right w:w="62" w:type="dxa"/>
        </w:tblCellMar>
        <w:tblLook w:val="0000"/>
      </w:tblPr>
      <w:tblGrid>
        <w:gridCol w:w="2802"/>
        <w:gridCol w:w="5720"/>
      </w:tblGrid>
      <w:tr w:rsidTr="005D4BA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D95">
            <w:pPr>
              <w:pStyle w:val="BodyText"/>
              <w:rPr>
                <w:lang w:val="en-NZ"/>
              </w:rPr>
            </w:pPr>
            <w:r w:rsidRPr="00FB0D9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D95" w:rsidP="00FB0D95">
            <w:pPr>
              <w:pStyle w:val="BodyText"/>
            </w:pPr>
            <w:r w:rsidRPr="00FB0D95">
              <w:t>This unit contains employability skills.</w:t>
            </w:r>
          </w:p>
        </w:tc>
      </w:tr>
    </w:tbl>
    <w:p w:rsidR="005D4BAE" w:rsidP="00FB0D95">
      <w:pPr>
        <w:pStyle w:val="BodyText"/>
      </w:pPr>
    </w:p>
    <w:p w:rsidR="005D4BAE" w:rsidP="00FB0D95">
      <w:pPr>
        <w:pStyle w:val="BodyText"/>
      </w:pPr>
    </w:p>
    <w:p w:rsidR="00000000" w:rsidRPr="00FB0D95" w:rsidP="00FB0D95">
      <w:pPr>
        <w:pStyle w:val="Heading1"/>
      </w:pPr>
      <w:bookmarkStart w:id="7" w:name="O_289646"/>
      <w:bookmarkEnd w:id="7"/>
      <w:r w:rsidRPr="00FB0D95">
        <w:t>Elements and Performance Criteria Pre-Content</w:t>
      </w:r>
    </w:p>
    <w:tbl>
      <w:tblPr>
        <w:tblW w:w="0" w:type="auto"/>
        <w:tblLayout w:type="fixed"/>
        <w:tblCellMar>
          <w:left w:w="62" w:type="dxa"/>
          <w:right w:w="62" w:type="dxa"/>
        </w:tblCellMar>
        <w:tblLook w:val="0000"/>
      </w:tblPr>
      <w:tblGrid>
        <w:gridCol w:w="2578"/>
        <w:gridCol w:w="5944"/>
      </w:tblGrid>
      <w:tr w:rsidTr="005D4BAE">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D95">
            <w:pPr>
              <w:pStyle w:val="BodyText"/>
              <w:rPr>
                <w:lang w:val="en-NZ"/>
              </w:rPr>
            </w:pPr>
            <w:r w:rsidRPr="00FB0D95">
              <w:t>Elements describe the essential outcomes of a unit of competency.</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D95" w:rsidP="00FB0D95">
            <w:pPr>
              <w:pStyle w:val="BodyText"/>
            </w:pPr>
            <w:r w:rsidRPr="00FB0D95">
              <w:t>Performance criteria describe the performance needed to demonstrate achievement of the element. Where bold italicised text is used, further information is detailed in the required skills and knowledge section and the range statement. Assessment of performa</w:t>
            </w:r>
            <w:r w:rsidRPr="00FB0D95">
              <w:t>nce is to be consistent with the evidence guide.</w:t>
            </w:r>
          </w:p>
        </w:tc>
      </w:tr>
    </w:tbl>
    <w:p w:rsidR="00000000" w:rsidRPr="00FB0D95" w:rsidP="00FB0D95">
      <w:pPr>
        <w:pStyle w:val="BodyText"/>
      </w:pPr>
    </w:p>
    <w:p w:rsidR="00000000" w:rsidRPr="00FB0D95" w:rsidP="00FB0D95">
      <w:pPr>
        <w:pStyle w:val="AllowPageBreak"/>
      </w:pPr>
    </w:p>
    <w:p w:rsidR="00000000" w:rsidRPr="00FB0D95" w:rsidP="00FB0D95">
      <w:pPr>
        <w:pStyle w:val="Heading1"/>
      </w:pPr>
      <w:bookmarkStart w:id="8" w:name="O_236313"/>
      <w:bookmarkEnd w:id="8"/>
      <w:r w:rsidRPr="00FB0D95">
        <w:t>Elements and Performance Criteria</w:t>
      </w:r>
    </w:p>
    <w:tbl>
      <w:tblPr>
        <w:tblW w:w="0" w:type="auto"/>
        <w:tblLayout w:type="fixed"/>
        <w:tblCellMar>
          <w:left w:w="62" w:type="dxa"/>
          <w:right w:w="62" w:type="dxa"/>
        </w:tblCellMar>
        <w:tblLook w:val="0000"/>
      </w:tblPr>
      <w:tblGrid>
        <w:gridCol w:w="2578"/>
        <w:gridCol w:w="5944"/>
      </w:tblGrid>
      <w:tr w:rsidTr="005D4BAE">
        <w:tblPrEx>
          <w:tblW w:w="0" w:type="auto"/>
          <w:tblLayout w:type="fixed"/>
          <w:tblCellMar>
            <w:left w:w="62" w:type="dxa"/>
            <w:right w:w="62" w:type="dxa"/>
          </w:tblCellMar>
          <w:tblLook w:val="0000"/>
        </w:tblPrEx>
        <w:trPr>
          <w:tblHeader/>
        </w:trPr>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D95" w:rsidP="00FB0D95">
            <w:pPr>
              <w:pStyle w:val="BodyText"/>
            </w:pPr>
            <w:r w:rsidRPr="00FB0D95">
              <w:rPr>
                <w:rStyle w:val="SpecialBold"/>
              </w:rPr>
              <w:t>ELEMENT</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D95">
            <w:pPr>
              <w:pStyle w:val="BodyText"/>
              <w:rPr>
                <w:lang w:val="en-NZ"/>
              </w:rPr>
            </w:pPr>
            <w:r w:rsidRPr="00FB0D95">
              <w:rPr>
                <w:rStyle w:val="SpecialBold"/>
              </w:rPr>
              <w:t>PERFORMANCE CRITERIA</w:t>
            </w:r>
          </w:p>
        </w:tc>
      </w:tr>
      <w:tr w:rsidTr="005D4BAE">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D95">
            <w:pPr>
              <w:pStyle w:val="List"/>
              <w:rPr>
                <w:lang w:val="en-NZ"/>
              </w:rPr>
            </w:pPr>
            <w:r w:rsidRPr="00FB0D95">
              <w:t>1.</w:t>
            </w:r>
            <w:r w:rsidRPr="00FB0D95">
              <w:tab/>
              <w:t>Confirm client requirements and network equipment required</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D95" w:rsidP="00FB0D95">
            <w:pPr>
              <w:pStyle w:val="List2"/>
            </w:pPr>
            <w:r w:rsidRPr="00FB0D95">
              <w:t>1.1.</w:t>
            </w:r>
            <w:r w:rsidRPr="00FB0D95">
              <w:tab/>
              <w:t xml:space="preserve">Identify, clarify and organise </w:t>
            </w:r>
            <w:r w:rsidRPr="00FB0D95">
              <w:rPr>
                <w:rStyle w:val="BoldandItalics"/>
              </w:rPr>
              <w:t>requirements</w:t>
            </w:r>
            <w:r w:rsidRPr="00FB0D95">
              <w:t xml:space="preserve"> of the </w:t>
            </w:r>
            <w:r w:rsidRPr="00FB0D95">
              <w:rPr>
                <w:rStyle w:val="BoldandItalics"/>
              </w:rPr>
              <w:t>client</w:t>
            </w:r>
            <w:r w:rsidRPr="00FB0D95">
              <w:t xml:space="preserve"> relevant to </w:t>
            </w:r>
            <w:r w:rsidRPr="00FB0D95">
              <w:rPr>
                <w:rStyle w:val="BoldandItalics"/>
              </w:rPr>
              <w:t>network</w:t>
            </w:r>
            <w:r w:rsidRPr="00FB0D95">
              <w:t xml:space="preserve"> needs, following </w:t>
            </w:r>
            <w:r w:rsidRPr="00FB0D95">
              <w:rPr>
                <w:rStyle w:val="BoldandItalics"/>
              </w:rPr>
              <w:t>organisational</w:t>
            </w:r>
            <w:r w:rsidRPr="00FB0D95">
              <w:t xml:space="preserve"> </w:t>
            </w:r>
            <w:r w:rsidRPr="00FB0D95">
              <w:rPr>
                <w:rStyle w:val="BoldandItalics"/>
              </w:rPr>
              <w:t>requirements</w:t>
            </w:r>
          </w:p>
          <w:p w:rsidR="00000000" w:rsidRPr="00FB0D95" w:rsidP="00FB0D95">
            <w:pPr>
              <w:pStyle w:val="List2"/>
            </w:pPr>
            <w:r w:rsidRPr="00FB0D95">
              <w:t>1.2.</w:t>
            </w:r>
            <w:r w:rsidRPr="00FB0D95">
              <w:tab/>
              <w:t xml:space="preserve">Evaluate the </w:t>
            </w:r>
            <w:r w:rsidRPr="00FB0D95">
              <w:rPr>
                <w:rStyle w:val="BoldandItalics"/>
              </w:rPr>
              <w:t>requirements</w:t>
            </w:r>
            <w:r w:rsidRPr="00FB0D95">
              <w:t xml:space="preserve"> along with business needs in order to translate into technical </w:t>
            </w:r>
            <w:r w:rsidRPr="00FB0D95">
              <w:rPr>
                <w:rStyle w:val="BoldandItalics"/>
              </w:rPr>
              <w:t>requirements</w:t>
            </w:r>
          </w:p>
          <w:p w:rsidR="00000000" w:rsidRPr="00FB0D95" w:rsidP="00FB0D95">
            <w:pPr>
              <w:pStyle w:val="List2"/>
            </w:pPr>
            <w:r w:rsidRPr="00FB0D95">
              <w:t>1.3.</w:t>
            </w:r>
            <w:r w:rsidRPr="00FB0D95">
              <w:tab/>
              <w:t xml:space="preserve">Review existing </w:t>
            </w:r>
            <w:r w:rsidRPr="00FB0D95">
              <w:rPr>
                <w:rStyle w:val="BoldandItalics"/>
              </w:rPr>
              <w:t>network</w:t>
            </w:r>
            <w:r w:rsidRPr="00FB0D95">
              <w:t xml:space="preserve"> design </w:t>
            </w:r>
            <w:r w:rsidRPr="00FB0D95">
              <w:rPr>
                <w:rStyle w:val="BoldandItalics"/>
              </w:rPr>
              <w:t>documentation</w:t>
            </w:r>
            <w:r w:rsidRPr="00FB0D95">
              <w:t xml:space="preserve"> to ensure it is current and complete</w:t>
            </w:r>
          </w:p>
          <w:p w:rsidR="00000000" w:rsidRPr="00FB0D95" w:rsidP="00FB0D95">
            <w:pPr>
              <w:pStyle w:val="List2"/>
            </w:pPr>
            <w:r w:rsidRPr="00FB0D95">
              <w:t>1.4.</w:t>
            </w:r>
            <w:r w:rsidRPr="00FB0D95">
              <w:tab/>
              <w:t xml:space="preserve">Identify the </w:t>
            </w:r>
            <w:r w:rsidRPr="00FB0D95">
              <w:rPr>
                <w:rStyle w:val="BoldandItalics"/>
              </w:rPr>
              <w:t>components</w:t>
            </w:r>
            <w:r w:rsidRPr="00FB0D95">
              <w:t xml:space="preserve">, both </w:t>
            </w:r>
            <w:r w:rsidRPr="00FB0D95">
              <w:rPr>
                <w:rStyle w:val="BoldandItalics"/>
              </w:rPr>
              <w:t>hardware</w:t>
            </w:r>
            <w:r w:rsidRPr="00FB0D95">
              <w:t xml:space="preserve">, cabling infrastructure, wireless access and </w:t>
            </w:r>
            <w:r w:rsidRPr="00FB0D95">
              <w:rPr>
                <w:rStyle w:val="BoldandItalics"/>
              </w:rPr>
              <w:t>software</w:t>
            </w:r>
            <w:r w:rsidRPr="00FB0D95">
              <w:t xml:space="preserve">, that are required to be installed to meet the technical </w:t>
            </w:r>
            <w:r w:rsidRPr="00FB0D95">
              <w:rPr>
                <w:rStyle w:val="BoldandItalics"/>
              </w:rPr>
              <w:t>requirements</w:t>
            </w:r>
          </w:p>
          <w:p w:rsidR="00000000" w:rsidP="00FB0D95">
            <w:pPr>
              <w:pStyle w:val="List2"/>
              <w:rPr>
                <w:lang w:val="en-NZ"/>
              </w:rPr>
            </w:pPr>
            <w:r w:rsidRPr="00FB0D95">
              <w:t>1.5.</w:t>
            </w:r>
            <w:r w:rsidRPr="00FB0D95">
              <w:tab/>
              <w:t>Contact vendors and service suppliers to obta</w:t>
            </w:r>
            <w:r w:rsidRPr="00FB0D95">
              <w:t xml:space="preserve">in specifications and availability of identified </w:t>
            </w:r>
            <w:r w:rsidRPr="00FB0D95">
              <w:rPr>
                <w:rStyle w:val="BoldandItalics"/>
              </w:rPr>
              <w:t>components</w:t>
            </w:r>
          </w:p>
        </w:tc>
      </w:tr>
      <w:tr w:rsidTr="005D4BAE">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D95">
            <w:pPr>
              <w:pStyle w:val="List"/>
              <w:rPr>
                <w:lang w:val="en-NZ"/>
              </w:rPr>
            </w:pPr>
            <w:r w:rsidRPr="00FB0D95">
              <w:t>2.</w:t>
            </w:r>
            <w:r w:rsidRPr="00FB0D95">
              <w:tab/>
              <w:t>Install hardware</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D95" w:rsidP="00FB0D95">
            <w:pPr>
              <w:pStyle w:val="List2"/>
            </w:pPr>
            <w:r w:rsidRPr="00FB0D95">
              <w:t>2.1.</w:t>
            </w:r>
            <w:r w:rsidRPr="00FB0D95">
              <w:tab/>
              <w:t xml:space="preserve">Develop plans, with prioritised tasks and contingency arrangements, for installation of </w:t>
            </w:r>
            <w:r w:rsidRPr="00FB0D95">
              <w:rPr>
                <w:rStyle w:val="BoldandItalics"/>
              </w:rPr>
              <w:t>components</w:t>
            </w:r>
            <w:r w:rsidRPr="00FB0D95">
              <w:t xml:space="preserve"> with minimum disruption to </w:t>
            </w:r>
            <w:r w:rsidRPr="00FB0D95">
              <w:rPr>
                <w:rStyle w:val="BoldandItalics"/>
              </w:rPr>
              <w:t>client</w:t>
            </w:r>
          </w:p>
          <w:p w:rsidR="00000000" w:rsidRPr="00FB0D95" w:rsidP="00FB0D95">
            <w:pPr>
              <w:pStyle w:val="List2"/>
            </w:pPr>
            <w:r w:rsidRPr="00FB0D95">
              <w:t>2.2.</w:t>
            </w:r>
            <w:r w:rsidRPr="00FB0D95">
              <w:tab/>
              <w:t xml:space="preserve">Liaise with </w:t>
            </w:r>
            <w:r w:rsidRPr="00FB0D95">
              <w:rPr>
                <w:rStyle w:val="BoldandItalics"/>
              </w:rPr>
              <w:t>appropriate</w:t>
            </w:r>
            <w:r w:rsidRPr="00FB0D95">
              <w:t xml:space="preserve"> </w:t>
            </w:r>
            <w:r w:rsidRPr="00FB0D95">
              <w:rPr>
                <w:rStyle w:val="BoldandItalics"/>
              </w:rPr>
              <w:t>person</w:t>
            </w:r>
            <w:r w:rsidRPr="00FB0D95">
              <w:t xml:space="preserve"> t</w:t>
            </w:r>
            <w:r w:rsidRPr="00FB0D95">
              <w:t>o obtain approval for the plans, including security clearance and timing</w:t>
            </w:r>
          </w:p>
          <w:p w:rsidR="00000000" w:rsidRPr="00FB0D95" w:rsidP="00FB0D95">
            <w:pPr>
              <w:pStyle w:val="List2"/>
            </w:pPr>
            <w:r w:rsidRPr="00FB0D95">
              <w:t>2.3.</w:t>
            </w:r>
            <w:r w:rsidRPr="00FB0D95">
              <w:tab/>
              <w:t xml:space="preserve">Confirm and review supplier documentation that </w:t>
            </w:r>
            <w:r w:rsidRPr="00FB0D95">
              <w:rPr>
                <w:rStyle w:val="BoldandItalics"/>
              </w:rPr>
              <w:t>cables</w:t>
            </w:r>
            <w:r w:rsidRPr="00FB0D95">
              <w:t xml:space="preserve"> and associated </w:t>
            </w:r>
            <w:r w:rsidRPr="00FB0D95">
              <w:rPr>
                <w:rStyle w:val="BoldandItalics"/>
              </w:rPr>
              <w:t>components</w:t>
            </w:r>
            <w:r w:rsidRPr="00FB0D95">
              <w:t xml:space="preserve"> have been installed in accordance with industry </w:t>
            </w:r>
            <w:r w:rsidRPr="00FB0D95">
              <w:rPr>
                <w:rStyle w:val="BoldandItalics"/>
              </w:rPr>
              <w:t>standards</w:t>
            </w:r>
            <w:r w:rsidRPr="00FB0D95">
              <w:t>, organisational requirements and building requirements to meet network traffic projections</w:t>
            </w:r>
          </w:p>
          <w:p w:rsidR="00000000" w:rsidRPr="00FB0D95" w:rsidP="00FB0D95">
            <w:pPr>
              <w:pStyle w:val="List2"/>
            </w:pPr>
            <w:r w:rsidRPr="00FB0D95">
              <w:t>2.4.</w:t>
            </w:r>
            <w:r w:rsidRPr="00FB0D95">
              <w:tab/>
              <w:t xml:space="preserve">Install and configure server </w:t>
            </w:r>
            <w:r w:rsidRPr="00FB0D95">
              <w:rPr>
                <w:rStyle w:val="BoldandItalics"/>
              </w:rPr>
              <w:t>hardware</w:t>
            </w:r>
            <w:r w:rsidRPr="00FB0D95">
              <w:t xml:space="preserve"> in accordance with organisational and industry </w:t>
            </w:r>
            <w:r w:rsidRPr="00FB0D95">
              <w:rPr>
                <w:rStyle w:val="BoldandItalics"/>
              </w:rPr>
              <w:t>standards</w:t>
            </w:r>
            <w:r w:rsidRPr="00FB0D95">
              <w:t>, following plans</w:t>
            </w:r>
          </w:p>
          <w:p w:rsidR="00000000" w:rsidRPr="00FB0D95" w:rsidP="00FB0D95">
            <w:pPr>
              <w:pStyle w:val="List2"/>
            </w:pPr>
            <w:r w:rsidRPr="00FB0D95">
              <w:t>2.5.</w:t>
            </w:r>
            <w:r w:rsidRPr="00FB0D95">
              <w:tab/>
              <w:t xml:space="preserve">Install and configure </w:t>
            </w:r>
            <w:r w:rsidRPr="00FB0D95">
              <w:rPr>
                <w:rStyle w:val="BoldandItalics"/>
              </w:rPr>
              <w:t>computer</w:t>
            </w:r>
            <w:r w:rsidRPr="00FB0D95">
              <w:t xml:space="preserve"> and other </w:t>
            </w:r>
            <w:r w:rsidRPr="00FB0D95">
              <w:rPr>
                <w:rStyle w:val="BoldandItalics"/>
              </w:rPr>
              <w:t>h</w:t>
            </w:r>
            <w:r w:rsidRPr="00FB0D95">
              <w:rPr>
                <w:rStyle w:val="BoldandItalics"/>
              </w:rPr>
              <w:t>ardware</w:t>
            </w:r>
            <w:r w:rsidRPr="00FB0D95">
              <w:t xml:space="preserve"> in accordance with organisational and industry standards, following plans</w:t>
            </w:r>
          </w:p>
          <w:p w:rsidR="00000000" w:rsidP="00FB0D95">
            <w:pPr>
              <w:pStyle w:val="List2"/>
              <w:rPr>
                <w:lang w:val="en-NZ"/>
              </w:rPr>
            </w:pPr>
            <w:r w:rsidRPr="00FB0D95">
              <w:t>2.6.</w:t>
            </w:r>
            <w:r w:rsidRPr="00FB0D95">
              <w:tab/>
              <w:t xml:space="preserve">Install and configure other </w:t>
            </w:r>
            <w:r w:rsidRPr="00FB0D95">
              <w:rPr>
                <w:rStyle w:val="BoldandItalics"/>
              </w:rPr>
              <w:t>hardware</w:t>
            </w:r>
            <w:r w:rsidRPr="00FB0D95">
              <w:t xml:space="preserve"> or </w:t>
            </w:r>
            <w:r w:rsidRPr="00FB0D95">
              <w:rPr>
                <w:rStyle w:val="BoldandItalics"/>
              </w:rPr>
              <w:t>components</w:t>
            </w:r>
            <w:r w:rsidRPr="00FB0D95">
              <w:t xml:space="preserve"> in accordance with organisational and industry </w:t>
            </w:r>
            <w:r w:rsidRPr="00FB0D95">
              <w:rPr>
                <w:rStyle w:val="BoldandItalics"/>
              </w:rPr>
              <w:t>standards</w:t>
            </w:r>
            <w:r w:rsidRPr="00FB0D95">
              <w:t>, following plans</w:t>
            </w:r>
          </w:p>
        </w:tc>
      </w:tr>
      <w:tr w:rsidTr="005D4BAE">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D95">
            <w:pPr>
              <w:pStyle w:val="List"/>
              <w:rPr>
                <w:lang w:val="en-NZ"/>
              </w:rPr>
            </w:pPr>
            <w:r w:rsidRPr="00FB0D95">
              <w:t>3.</w:t>
            </w:r>
            <w:r w:rsidRPr="00FB0D95">
              <w:tab/>
              <w:t>Install software</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D95" w:rsidP="00FB0D95">
            <w:pPr>
              <w:pStyle w:val="List2"/>
            </w:pPr>
            <w:r w:rsidRPr="00FB0D95">
              <w:t>3.1.</w:t>
            </w:r>
            <w:r w:rsidRPr="00FB0D95">
              <w:tab/>
              <w:t>Install and config</w:t>
            </w:r>
            <w:r w:rsidRPr="00FB0D95">
              <w:t xml:space="preserve">ure server </w:t>
            </w:r>
            <w:r w:rsidRPr="00FB0D95">
              <w:rPr>
                <w:rStyle w:val="BoldandItalics"/>
              </w:rPr>
              <w:t>software</w:t>
            </w:r>
            <w:r w:rsidRPr="00FB0D95">
              <w:t xml:space="preserve"> in accordance with organisational procedures and industry </w:t>
            </w:r>
            <w:r w:rsidRPr="00FB0D95">
              <w:rPr>
                <w:rStyle w:val="BoldandItalics"/>
              </w:rPr>
              <w:t>standards</w:t>
            </w:r>
            <w:r w:rsidRPr="00FB0D95">
              <w:t>, following plans</w:t>
            </w:r>
          </w:p>
          <w:p w:rsidR="00000000" w:rsidRPr="00FB0D95" w:rsidP="00FB0D95">
            <w:pPr>
              <w:pStyle w:val="List2"/>
            </w:pPr>
            <w:r w:rsidRPr="00FB0D95">
              <w:t>3.2.</w:t>
            </w:r>
            <w:r w:rsidRPr="00FB0D95">
              <w:tab/>
              <w:t xml:space="preserve">Install and configure </w:t>
            </w:r>
            <w:r w:rsidRPr="00FB0D95">
              <w:rPr>
                <w:rStyle w:val="BoldandItalics"/>
              </w:rPr>
              <w:t>software</w:t>
            </w:r>
            <w:r w:rsidRPr="00FB0D95">
              <w:t xml:space="preserve"> in accordance with organisational procedures and industry standards, following the plan</w:t>
            </w:r>
          </w:p>
          <w:p w:rsidR="00000000" w:rsidP="00FB0D95">
            <w:pPr>
              <w:pStyle w:val="List2"/>
              <w:rPr>
                <w:lang w:val="en-NZ"/>
              </w:rPr>
            </w:pPr>
            <w:r w:rsidRPr="00FB0D95">
              <w:t>3.3.</w:t>
            </w:r>
            <w:r w:rsidRPr="00FB0D95">
              <w:tab/>
              <w:t xml:space="preserve">Install and configure </w:t>
            </w:r>
            <w:r w:rsidRPr="00FB0D95">
              <w:t xml:space="preserve">other </w:t>
            </w:r>
            <w:r w:rsidRPr="00FB0D95">
              <w:rPr>
                <w:rStyle w:val="BoldandItalics"/>
              </w:rPr>
              <w:t>software</w:t>
            </w:r>
            <w:r w:rsidRPr="00FB0D95">
              <w:t xml:space="preserve"> required for the </w:t>
            </w:r>
            <w:r w:rsidRPr="00FB0D95">
              <w:rPr>
                <w:rStyle w:val="BoldandItalics"/>
              </w:rPr>
              <w:t>network</w:t>
            </w:r>
            <w:r w:rsidRPr="00FB0D95">
              <w:t xml:space="preserve"> to operate, following the plan</w:t>
            </w:r>
          </w:p>
        </w:tc>
      </w:tr>
      <w:tr w:rsidTr="005D4BAE">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D95">
            <w:pPr>
              <w:pStyle w:val="List"/>
              <w:rPr>
                <w:lang w:val="en-NZ"/>
              </w:rPr>
            </w:pPr>
            <w:r w:rsidRPr="00FB0D95">
              <w:t>4.</w:t>
            </w:r>
            <w:r w:rsidRPr="00FB0D95">
              <w:tab/>
              <w:t>Configure and test modified network</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D95" w:rsidP="00FB0D95">
            <w:pPr>
              <w:pStyle w:val="List2"/>
            </w:pPr>
            <w:r w:rsidRPr="00FB0D95">
              <w:t>4.1.</w:t>
            </w:r>
            <w:r w:rsidRPr="00FB0D95">
              <w:tab/>
              <w:t xml:space="preserve">Test the installed </w:t>
            </w:r>
            <w:r w:rsidRPr="00FB0D95">
              <w:rPr>
                <w:rStyle w:val="BoldandItalics"/>
              </w:rPr>
              <w:t>software</w:t>
            </w:r>
            <w:r w:rsidRPr="00FB0D95">
              <w:t xml:space="preserve"> and </w:t>
            </w:r>
            <w:r w:rsidRPr="00FB0D95">
              <w:rPr>
                <w:rStyle w:val="BoldandItalics"/>
              </w:rPr>
              <w:t>hardware</w:t>
            </w:r>
            <w:r w:rsidRPr="00FB0D95">
              <w:t xml:space="preserve">, utilising available technical tools, to ensure that all </w:t>
            </w:r>
            <w:r w:rsidRPr="00FB0D95">
              <w:rPr>
                <w:rStyle w:val="BoldandItalics"/>
              </w:rPr>
              <w:t>components</w:t>
            </w:r>
            <w:r w:rsidRPr="00FB0D95">
              <w:t xml:space="preserve"> are functioning as expected</w:t>
            </w:r>
          </w:p>
          <w:p w:rsidR="00000000" w:rsidRPr="00FB0D95" w:rsidP="00FB0D95">
            <w:pPr>
              <w:pStyle w:val="List2"/>
            </w:pPr>
            <w:r w:rsidRPr="00FB0D95">
              <w:t>4.2.</w:t>
            </w:r>
            <w:r w:rsidRPr="00FB0D95">
              <w:tab/>
              <w:t xml:space="preserve">Test the </w:t>
            </w:r>
            <w:r w:rsidRPr="00FB0D95">
              <w:rPr>
                <w:rStyle w:val="BoldandItalics"/>
              </w:rPr>
              <w:t>network</w:t>
            </w:r>
            <w:r w:rsidRPr="00FB0D95">
              <w:t xml:space="preserve"> to ensure it is functioning according to specification</w:t>
            </w:r>
          </w:p>
          <w:p w:rsidR="00000000" w:rsidP="00FB0D95">
            <w:pPr>
              <w:pStyle w:val="List2"/>
              <w:rPr>
                <w:lang w:val="en-NZ"/>
              </w:rPr>
            </w:pPr>
            <w:r w:rsidRPr="00FB0D95">
              <w:t>4.3.</w:t>
            </w:r>
            <w:r w:rsidRPr="00FB0D95">
              <w:tab/>
              <w:t xml:space="preserve">Resolve problems identified in the modified </w:t>
            </w:r>
            <w:r w:rsidRPr="00FB0D95">
              <w:rPr>
                <w:rStyle w:val="BoldandItalics"/>
              </w:rPr>
              <w:t>network</w:t>
            </w:r>
          </w:p>
        </w:tc>
      </w:tr>
      <w:tr w:rsidTr="005D4BAE">
        <w:tblPrEx>
          <w:tblW w:w="0" w:type="auto"/>
          <w:tblLayout w:type="fixed"/>
          <w:tblCellMar>
            <w:left w:w="62" w:type="dxa"/>
            <w:right w:w="62" w:type="dxa"/>
          </w:tblCellMar>
          <w:tblLook w:val="0000"/>
        </w:tblPrEx>
        <w:tc>
          <w:tcPr>
            <w:tcW w:w="25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D95">
            <w:pPr>
              <w:pStyle w:val="List"/>
              <w:rPr>
                <w:lang w:val="en-NZ"/>
              </w:rPr>
            </w:pPr>
            <w:r w:rsidRPr="00FB0D95">
              <w:t>5.</w:t>
            </w:r>
            <w:r w:rsidRPr="00FB0D95">
              <w:tab/>
              <w:t>Document and sign off</w:t>
            </w:r>
          </w:p>
        </w:tc>
        <w:tc>
          <w:tcPr>
            <w:tcW w:w="59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D95" w:rsidP="00FB0D95">
            <w:pPr>
              <w:pStyle w:val="List2"/>
            </w:pPr>
            <w:r w:rsidRPr="00FB0D95">
              <w:t>5.1.</w:t>
            </w:r>
            <w:r w:rsidRPr="00FB0D95">
              <w:tab/>
              <w:t>Complete hardware and asset recording document in line with organisational requirements</w:t>
            </w:r>
          </w:p>
          <w:p w:rsidR="00000000" w:rsidRPr="00FB0D95" w:rsidP="00FB0D95">
            <w:pPr>
              <w:pStyle w:val="List2"/>
            </w:pPr>
            <w:r w:rsidRPr="00FB0D95">
              <w:t>5.2</w:t>
            </w:r>
            <w:r w:rsidRPr="00FB0D95">
              <w:t>.</w:t>
            </w:r>
            <w:r w:rsidRPr="00FB0D95">
              <w:tab/>
              <w:t xml:space="preserve">Document installation, boot-up and configuration procedures as per </w:t>
            </w:r>
            <w:r w:rsidRPr="00FB0D95">
              <w:rPr>
                <w:rStyle w:val="BoldandItalics"/>
              </w:rPr>
              <w:t>organisational requirements</w:t>
            </w:r>
          </w:p>
          <w:p w:rsidR="00000000" w:rsidRPr="00FB0D95" w:rsidP="00FB0D95">
            <w:pPr>
              <w:pStyle w:val="List2"/>
            </w:pPr>
            <w:r w:rsidRPr="00FB0D95">
              <w:t>5.3.</w:t>
            </w:r>
            <w:r w:rsidRPr="00FB0D95">
              <w:tab/>
              <w:t xml:space="preserve">Secure sign-off from </w:t>
            </w:r>
            <w:r w:rsidRPr="00FB0D95">
              <w:rPr>
                <w:rStyle w:val="BoldandItalics"/>
              </w:rPr>
              <w:t>appropriate person</w:t>
            </w:r>
          </w:p>
        </w:tc>
      </w:tr>
    </w:tbl>
    <w:p w:rsidR="005D4BAE" w:rsidP="00FB0D95">
      <w:pPr>
        <w:pStyle w:val="BodyText"/>
      </w:pPr>
    </w:p>
    <w:p w:rsidR="005D4BAE" w:rsidP="00FB0D95">
      <w:pPr>
        <w:pStyle w:val="BodyText"/>
      </w:pPr>
    </w:p>
    <w:p w:rsidR="00000000" w:rsidRPr="00FB0D95" w:rsidP="00FB0D95">
      <w:pPr>
        <w:pStyle w:val="Heading1"/>
      </w:pPr>
      <w:bookmarkStart w:id="9" w:name="O_260263"/>
      <w:bookmarkEnd w:id="9"/>
      <w:r w:rsidRPr="00FB0D95">
        <w:t>Required Skills and Knowledge</w:t>
      </w:r>
    </w:p>
    <w:tbl>
      <w:tblPr>
        <w:tblW w:w="0" w:type="auto"/>
        <w:tblLayout w:type="fixed"/>
        <w:tblCellMar>
          <w:left w:w="62" w:type="dxa"/>
          <w:right w:w="62" w:type="dxa"/>
        </w:tblCellMar>
        <w:tblLook w:val="0000"/>
      </w:tblPr>
      <w:tblGrid>
        <w:gridCol w:w="8522"/>
      </w:tblGrid>
      <w:tr w:rsidTr="005D4BA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B0D95">
            <w:pPr>
              <w:pStyle w:val="BodyText"/>
              <w:rPr>
                <w:lang w:val="en-NZ"/>
              </w:rPr>
            </w:pPr>
            <w:r w:rsidRPr="00FB0D95">
              <w:rPr>
                <w:rStyle w:val="SpecialBold"/>
              </w:rPr>
              <w:t>REQUIRED SKILLS AND KNOWLEDGE</w:t>
            </w:r>
          </w:p>
        </w:tc>
      </w:tr>
      <w:tr w:rsidTr="005D4BA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B0D95">
            <w:pPr>
              <w:pStyle w:val="BodyText"/>
              <w:rPr>
                <w:lang w:val="en-NZ"/>
              </w:rPr>
            </w:pPr>
            <w:r w:rsidRPr="00FB0D95">
              <w:t>This section describes the skills and knowledge required for this unit.</w:t>
            </w:r>
          </w:p>
        </w:tc>
      </w:tr>
      <w:tr w:rsidTr="005D4B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D95">
            <w:pPr>
              <w:pStyle w:val="BodyText"/>
              <w:rPr>
                <w:lang w:val="en-NZ"/>
              </w:rPr>
            </w:pPr>
            <w:r w:rsidRPr="00FB0D95">
              <w:rPr>
                <w:rStyle w:val="SpecialBold"/>
              </w:rPr>
              <w:t>Required skills</w:t>
            </w:r>
          </w:p>
        </w:tc>
      </w:tr>
      <w:tr w:rsidTr="005D4B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D95" w:rsidP="00FB0D95">
            <w:pPr>
              <w:pStyle w:val="ListBullet"/>
            </w:pPr>
            <w:r w:rsidRPr="00FB0D95">
              <w:t>Understanding network systems and software</w:t>
            </w:r>
          </w:p>
          <w:p w:rsidR="00000000" w:rsidRPr="00FB0D95" w:rsidP="00FB0D95">
            <w:pPr>
              <w:pStyle w:val="ListBullet"/>
            </w:pPr>
            <w:r w:rsidRPr="00FB0D95">
              <w:t>Ability to work with hardware</w:t>
            </w:r>
          </w:p>
          <w:p w:rsidR="00000000" w:rsidRPr="00FB0D95" w:rsidP="00FB0D95">
            <w:pPr>
              <w:pStyle w:val="ListBullet"/>
            </w:pPr>
            <w:r w:rsidRPr="00FB0D95">
              <w:t>Plain English literacy and communication skills in relation to dealing with clients</w:t>
            </w:r>
          </w:p>
          <w:p w:rsidR="00000000" w:rsidRPr="00FB0D95" w:rsidP="00FB0D95">
            <w:pPr>
              <w:pStyle w:val="ListBullet"/>
            </w:pPr>
            <w:r w:rsidRPr="00FB0D95">
              <w:t>Report writing skills for business, requiring depth in some areas, analysis and evaluation of information in a defined range of areas (e.g. when hardware and asset recording documentation is completed in line with organisational requirements)</w:t>
            </w:r>
          </w:p>
          <w:p w:rsidR="00000000" w:rsidRPr="00FB0D95" w:rsidP="00FB0D95">
            <w:pPr>
              <w:pStyle w:val="ListBullet"/>
            </w:pPr>
            <w:r w:rsidRPr="00FB0D95">
              <w:t>Research skil</w:t>
            </w:r>
            <w:r w:rsidRPr="00FB0D95">
              <w:t>ls for identifying, analysing and evaluating broad features of a particular business domain and best practice in networking technologies (e.g. when network components, both hardware and software that are required to be installed, are identified)</w:t>
            </w:r>
          </w:p>
          <w:p w:rsidR="00000000" w:rsidRPr="00FB0D95" w:rsidP="00FB0D95">
            <w:pPr>
              <w:pStyle w:val="ListBullet"/>
            </w:pPr>
            <w:r w:rsidRPr="00FB0D95">
              <w:t>Project pl</w:t>
            </w:r>
            <w:r w:rsidRPr="00FB0D95">
              <w:t>anning skills in relation to set benchmarks and identified scope</w:t>
            </w:r>
          </w:p>
          <w:p w:rsidR="00000000" w:rsidP="00FB0D95">
            <w:pPr>
              <w:pStyle w:val="ListBullet"/>
              <w:rPr>
                <w:lang w:val="en-NZ"/>
              </w:rPr>
            </w:pPr>
            <w:r w:rsidRPr="00FB0D95">
              <w:t>Problem solving skills in a predictable range of network problems</w:t>
            </w:r>
          </w:p>
        </w:tc>
      </w:tr>
      <w:tr w:rsidTr="005D4B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D95">
            <w:pPr>
              <w:pStyle w:val="BodyText"/>
              <w:rPr>
                <w:lang w:val="en-NZ"/>
              </w:rPr>
            </w:pPr>
            <w:r w:rsidRPr="00FB0D95">
              <w:rPr>
                <w:rStyle w:val="SpecialBold"/>
              </w:rPr>
              <w:t>Required knowledge</w:t>
            </w:r>
          </w:p>
        </w:tc>
      </w:tr>
      <w:tr w:rsidTr="005D4BA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D95" w:rsidP="00FB0D95">
            <w:pPr>
              <w:pStyle w:val="ListBullet"/>
            </w:pPr>
            <w:r w:rsidRPr="00FB0D95">
              <w:t>Broad knowledge of current industry-accepted hardware and software products</w:t>
            </w:r>
          </w:p>
          <w:p w:rsidR="00000000" w:rsidRPr="00FB0D95" w:rsidP="00FB0D95">
            <w:pPr>
              <w:pStyle w:val="ListBullet"/>
            </w:pPr>
            <w:r w:rsidRPr="00FB0D95">
              <w:t>Broad knowledge of the clie</w:t>
            </w:r>
            <w:r w:rsidRPr="00FB0D95">
              <w:t>nt business domain, business function and organisation (e.g. when confirming client requirements and network equipment)</w:t>
            </w:r>
          </w:p>
          <w:p w:rsidR="00000000" w:rsidRPr="00FB0D95" w:rsidP="00FB0D95">
            <w:pPr>
              <w:pStyle w:val="ListBullet"/>
            </w:pPr>
            <w:r w:rsidRPr="00FB0D95">
              <w:t>Broad knowledge of networking technologies incorporating substantial depth in some areas (e.g. network operating systems, cabling standa</w:t>
            </w:r>
            <w:r w:rsidRPr="00FB0D95">
              <w:t>rds)</w:t>
            </w:r>
          </w:p>
          <w:p w:rsidR="00000000" w:rsidRPr="00FB0D95" w:rsidP="00FB0D95">
            <w:pPr>
              <w:pStyle w:val="ListBullet"/>
            </w:pPr>
            <w:r w:rsidRPr="00FB0D95">
              <w:t>Broad knowledge of data and voice transmission technologies and protocols</w:t>
            </w:r>
          </w:p>
        </w:tc>
      </w:tr>
    </w:tbl>
    <w:p w:rsidR="005D4BAE" w:rsidP="00FB0D95">
      <w:pPr>
        <w:pStyle w:val="BodyText"/>
      </w:pPr>
    </w:p>
    <w:p w:rsidR="005D4BAE" w:rsidP="00FB0D95">
      <w:pPr>
        <w:pStyle w:val="BodyText"/>
      </w:pPr>
    </w:p>
    <w:p w:rsidR="00000000" w:rsidRPr="00FB0D95" w:rsidP="00FB0D95">
      <w:pPr>
        <w:pStyle w:val="AllowPageBreak"/>
      </w:pPr>
    </w:p>
    <w:p w:rsidR="00000000" w:rsidRPr="00FB0D95" w:rsidP="00FB0D95">
      <w:pPr>
        <w:pStyle w:val="Heading1"/>
      </w:pPr>
      <w:bookmarkStart w:id="10" w:name="O_244297"/>
      <w:bookmarkEnd w:id="10"/>
      <w:r w:rsidRPr="00FB0D95">
        <w:t>Evidence Guide</w:t>
      </w:r>
    </w:p>
    <w:tbl>
      <w:tblPr>
        <w:tblW w:w="9570" w:type="dxa"/>
        <w:tblLayout w:type="fixed"/>
        <w:tblCellMar>
          <w:left w:w="62" w:type="dxa"/>
          <w:right w:w="62" w:type="dxa"/>
        </w:tblCellMar>
        <w:tblLook w:val="0000"/>
      </w:tblPr>
      <w:tblGrid>
        <w:gridCol w:w="3908"/>
        <w:gridCol w:w="5662"/>
      </w:tblGrid>
      <w:tr w:rsidTr="005D4BA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D95">
            <w:pPr>
              <w:pStyle w:val="BodyText"/>
              <w:rPr>
                <w:lang w:val="en-NZ"/>
              </w:rPr>
            </w:pPr>
            <w:r w:rsidRPr="00FB0D95">
              <w:rPr>
                <w:rStyle w:val="SpecialBold"/>
              </w:rPr>
              <w:t>EVIDENCE GUIDE</w:t>
            </w:r>
          </w:p>
        </w:tc>
      </w:tr>
      <w:tr w:rsidTr="005D4BA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D95">
            <w:pPr>
              <w:pStyle w:val="BodyText"/>
              <w:rPr>
                <w:lang w:val="en-NZ"/>
              </w:rPr>
            </w:pPr>
            <w:r w:rsidRPr="00FB0D95">
              <w:t>The evidence guide provides advice on assessment and must be read in conjunction with the performance criteria, required skills and knowledge, range statement and the Assessment Guidelines for the Training Package.</w:t>
            </w:r>
          </w:p>
        </w:tc>
      </w:tr>
      <w:tr w:rsidTr="005D4B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D95">
            <w:pPr>
              <w:pStyle w:val="BodyText"/>
              <w:rPr>
                <w:lang w:val="en-NZ"/>
              </w:rPr>
            </w:pPr>
            <w:r w:rsidRPr="00FB0D9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D95">
            <w:pPr>
              <w:pStyle w:val="BodyText"/>
              <w:rPr>
                <w:lang w:val="en-NZ"/>
              </w:rPr>
            </w:pPr>
          </w:p>
        </w:tc>
      </w:tr>
      <w:tr w:rsidTr="005D4B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D95">
            <w:pPr>
              <w:pStyle w:val="BodyText"/>
              <w:rPr>
                <w:lang w:val="en-NZ"/>
              </w:rPr>
            </w:pPr>
            <w:r w:rsidRPr="00FB0D9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D95" w:rsidP="00FB0D95">
            <w:pPr>
              <w:pStyle w:val="BodyText"/>
            </w:pPr>
            <w:r w:rsidRPr="00FB0D95">
              <w:t>Evidence of the following is essential:</w:t>
            </w:r>
          </w:p>
          <w:p w:rsidR="00000000" w:rsidRPr="00FB0D95" w:rsidP="00FB0D95">
            <w:pPr>
              <w:pStyle w:val="ListBullet"/>
            </w:pPr>
            <w:r w:rsidRPr="00FB0D95">
              <w:t>Assessment must confirm knowledge of networking technologies and how hardware and software is installed and configured.</w:t>
            </w:r>
          </w:p>
          <w:p w:rsidR="00000000" w:rsidRPr="00FB0D95" w:rsidP="00FB0D95">
            <w:pPr>
              <w:pStyle w:val="ListBullet"/>
            </w:pPr>
            <w:r w:rsidRPr="00FB0D95">
              <w:t>As</w:t>
            </w:r>
            <w:r w:rsidRPr="00FB0D95">
              <w:t>sessment must confirm the ability to create and follow implementation plans, to install network hardware and software, and to configure and test the network according to specified guidelines, as well as produce appropriate documentation.</w:t>
            </w:r>
          </w:p>
          <w:p w:rsidR="00000000" w:rsidRPr="00FB0D95" w:rsidP="00FB0D95">
            <w:pPr>
              <w:pStyle w:val="BodyText"/>
            </w:pPr>
          </w:p>
          <w:p w:rsidR="00000000" w:rsidRPr="00FB0D95" w:rsidP="00FB0D95">
            <w:pPr>
              <w:pStyle w:val="BodyText"/>
            </w:pPr>
            <w:r w:rsidRPr="00FB0D95">
              <w:t>To demonstrate co</w:t>
            </w:r>
            <w:r w:rsidRPr="00FB0D95">
              <w:t>mpetency in this unit the following resources will be needed:</w:t>
            </w:r>
          </w:p>
          <w:p w:rsidR="00000000" w:rsidRPr="00FB0D95" w:rsidP="00FB0D95">
            <w:pPr>
              <w:pStyle w:val="ListBullet"/>
            </w:pPr>
            <w:r w:rsidRPr="00FB0D95">
              <w:t>Network design documentation</w:t>
            </w:r>
          </w:p>
          <w:p w:rsidR="00000000" w:rsidRPr="00FB0D95" w:rsidP="00FB0D95">
            <w:pPr>
              <w:pStyle w:val="ListBullet"/>
            </w:pPr>
            <w:r w:rsidRPr="00FB0D95">
              <w:t>Equipment specifications</w:t>
            </w:r>
          </w:p>
          <w:p w:rsidR="00000000" w:rsidRPr="00FB0D95" w:rsidP="00FB0D95">
            <w:pPr>
              <w:pStyle w:val="ListBullet"/>
            </w:pPr>
            <w:r w:rsidRPr="00FB0D95">
              <w:t>Network components, hardware and software</w:t>
            </w:r>
          </w:p>
          <w:p w:rsidR="00000000" w:rsidRPr="00FB0D95" w:rsidP="00FB0D95">
            <w:pPr>
              <w:pStyle w:val="ListBullet"/>
            </w:pPr>
            <w:r w:rsidRPr="00FB0D95">
              <w:t>Live network</w:t>
            </w:r>
          </w:p>
          <w:p w:rsidR="00000000" w:rsidRPr="00FB0D95" w:rsidP="00FB0D95">
            <w:pPr>
              <w:pStyle w:val="ListBullet"/>
            </w:pPr>
            <w:r w:rsidRPr="00FB0D95">
              <w:t>Organisational guidelines</w:t>
            </w:r>
          </w:p>
          <w:p w:rsidR="00000000" w:rsidP="00FB0D95">
            <w:pPr>
              <w:pStyle w:val="ListBullet"/>
              <w:rPr>
                <w:lang w:val="en-NZ"/>
              </w:rPr>
            </w:pPr>
            <w:r w:rsidRPr="00FB0D95">
              <w:t>Networked computers</w:t>
            </w:r>
          </w:p>
        </w:tc>
      </w:tr>
      <w:tr w:rsidTr="005D4B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D95">
            <w:pPr>
              <w:pStyle w:val="BodyText"/>
              <w:rPr>
                <w:lang w:val="en-NZ"/>
              </w:rPr>
            </w:pPr>
            <w:r w:rsidRPr="00FB0D95">
              <w:rPr>
                <w:rStyle w:val="SpecialBold"/>
              </w:rPr>
              <w:t>Context of and specific resources for</w:t>
            </w:r>
            <w:r w:rsidRPr="00FB0D95">
              <w:rPr>
                <w:rStyle w:val="SpecialBold"/>
              </w:rPr>
              <w:t xml:space="preserve">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D95" w:rsidP="00FB0D95">
            <w:pPr>
              <w:pStyle w:val="BodyText"/>
            </w:pPr>
            <w:r w:rsidRPr="00FB0D95">
              <w:t>Simply defined, a computer network is a group of interconnected computers, databases, and other peripherals and components (both software and hardware) connected by communications lines and capable of exchanging and sharing files and informatio</w:t>
            </w:r>
            <w:r w:rsidRPr="00FB0D95">
              <w:t>n.</w:t>
            </w:r>
          </w:p>
          <w:p w:rsidR="00000000" w:rsidRPr="00FB0D95" w:rsidP="00FB0D95">
            <w:pPr>
              <w:pStyle w:val="BodyText"/>
            </w:pPr>
          </w:p>
          <w:p w:rsidR="00000000" w:rsidRPr="00FB0D95" w:rsidP="00FB0D95">
            <w:pPr>
              <w:pStyle w:val="BodyText"/>
            </w:pPr>
            <w:r w:rsidRPr="00FB0D95">
              <w:t xml:space="preserve">Individual working networks can range from a peer-to-peer network connecting a small number of users in an office or department, to a local area network connecting many users over permanently installed cables and dial-up lines. Other networks include </w:t>
            </w:r>
            <w:r w:rsidRPr="00FB0D95">
              <w:t>wide area networks connecting users on several different networks spread over a wide geographic area as well as various types of wireless networks.</w:t>
            </w:r>
          </w:p>
          <w:p w:rsidR="00000000" w:rsidRPr="00FB0D95" w:rsidP="00FB0D95">
            <w:pPr>
              <w:pStyle w:val="BodyText"/>
            </w:pPr>
          </w:p>
          <w:p w:rsidR="00000000" w:rsidRPr="00FB0D95" w:rsidP="00FB0D95">
            <w:pPr>
              <w:pStyle w:val="BodyText"/>
            </w:pPr>
            <w:r w:rsidRPr="00FB0D95">
              <w:t>It is essential that this unit covers both skills and knowledge aspects of a broad variety of network compo</w:t>
            </w:r>
            <w:r w:rsidRPr="00FB0D95">
              <w:t>nents both hardware and software, ranging for example from SOHO LANs, business requirements, such as servers, firewalls and gateways to large country-wide WLANs.</w:t>
            </w:r>
          </w:p>
          <w:p w:rsidR="00000000" w:rsidRPr="00FB0D95" w:rsidP="00FB0D95">
            <w:pPr>
              <w:pStyle w:val="BodyText"/>
            </w:pPr>
          </w:p>
          <w:p w:rsidR="00000000" w:rsidRPr="00FB0D95" w:rsidP="00FB0D95">
            <w:pPr>
              <w:pStyle w:val="BodyText"/>
            </w:pPr>
            <w:r w:rsidRPr="00FB0D95">
              <w:t>The breadth, depth and complexity of knowledge and skills in this competency would cover a br</w:t>
            </w:r>
            <w:r w:rsidRPr="00FB0D95">
              <w:t>oad range of varied activities or application in a wider variety of contexts most of which are complex and non-routine. Leadership and guidance would be involved when organising activities of self and others as well as contributing to technical solutions o</w:t>
            </w:r>
            <w:r w:rsidRPr="00FB0D95">
              <w:t>f a non-routine or contingency nature.</w:t>
            </w:r>
          </w:p>
          <w:p w:rsidR="00000000" w:rsidRPr="00FB0D95" w:rsidP="00FB0D95">
            <w:pPr>
              <w:pStyle w:val="BodyText"/>
            </w:pPr>
          </w:p>
          <w:p w:rsidR="00000000" w:rsidRPr="00FB0D95" w:rsidP="00FB0D95">
            <w:pPr>
              <w:pStyle w:val="BodyText"/>
            </w:pPr>
            <w:r w:rsidRPr="00FB0D95">
              <w:t>Assessment must ensure:</w:t>
            </w:r>
          </w:p>
          <w:p w:rsidR="00000000" w:rsidRPr="00FB0D95" w:rsidP="00FB0D95">
            <w:pPr>
              <w:pStyle w:val="ListBullet"/>
            </w:pPr>
            <w:r w:rsidRPr="00FB0D95">
              <w:t xml:space="preserve">Performance of a broad range of skilled applications including the requirement to evaluate and analyse current practices, develop new criteria and procedures for performing current practices </w:t>
            </w:r>
            <w:r w:rsidRPr="00FB0D95">
              <w:t>and provision of some leadership and guidance to others in the application and planning of the skills would be characteristic.</w:t>
            </w:r>
          </w:p>
          <w:p w:rsidR="00000000" w:rsidRPr="00FB0D95" w:rsidP="00FB0D95">
            <w:pPr>
              <w:pStyle w:val="BodyText"/>
            </w:pPr>
          </w:p>
          <w:p w:rsidR="00000000" w:rsidRPr="00FB0D95" w:rsidP="00FB0D95">
            <w:pPr>
              <w:pStyle w:val="ListBullet"/>
            </w:pPr>
            <w:r w:rsidRPr="00FB0D95">
              <w:t>Applications may involve responsibility for, and limited organisation of, others.</w:t>
            </w:r>
          </w:p>
          <w:p w:rsidR="00000000" w:rsidRPr="00FB0D95" w:rsidP="00FB0D95">
            <w:pPr>
              <w:pStyle w:val="BodyText"/>
            </w:pPr>
          </w:p>
          <w:p w:rsidR="00000000" w:rsidP="00FB0D95">
            <w:pPr>
              <w:pStyle w:val="BodyText"/>
              <w:rPr>
                <w:lang w:val="en-NZ"/>
              </w:rPr>
            </w:pPr>
            <w:r w:rsidRPr="00FB0D95">
              <w:t>The scope and complexity of knowledge and sk</w:t>
            </w:r>
            <w:r w:rsidRPr="00FB0D95">
              <w:t>ills is dependent on the tasks undertaken.</w:t>
            </w:r>
          </w:p>
        </w:tc>
      </w:tr>
      <w:tr w:rsidTr="005D4B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D95">
            <w:pPr>
              <w:pStyle w:val="BodyText"/>
              <w:rPr>
                <w:lang w:val="en-NZ"/>
              </w:rPr>
            </w:pPr>
            <w:r w:rsidRPr="00FB0D9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D95" w:rsidP="00FB0D95">
            <w:pPr>
              <w:pStyle w:val="BodyText"/>
            </w:pPr>
            <w:r w:rsidRPr="00FB0D95">
              <w:t>The purpose of this unit is to define the standard of performance to be achieved in the workplace. In undertaking training and assessment activities related to this unit, considera</w:t>
            </w:r>
            <w:r w:rsidRPr="00FB0D95">
              <w:t>tion should be given to the implementation of appropriate diversity and accessibility practices in order to accommodate people who may have special needs. Additional guidance on these and related matters is provided in ICA05 Section 1.</w:t>
            </w:r>
          </w:p>
          <w:p w:rsidR="00000000" w:rsidRPr="00FB0D95" w:rsidP="00FB0D95">
            <w:pPr>
              <w:pStyle w:val="BodyText"/>
            </w:pPr>
          </w:p>
          <w:p w:rsidR="00000000" w:rsidRPr="00FB0D95" w:rsidP="00FB0D95">
            <w:pPr>
              <w:pStyle w:val="ListBullet"/>
            </w:pPr>
            <w:r w:rsidRPr="00FB0D95">
              <w:t>Competency in this</w:t>
            </w:r>
            <w:r w:rsidRPr="00FB0D95">
              <w:t xml:space="preserve"> unit should to be assessed using summative assessment to ensure consistency of performance in a range of contexts. This unit can be assessed either in the workplace or in a simulated environment. However, simulated activities must closely reflect the work</w:t>
            </w:r>
            <w:r w:rsidRPr="00FB0D95">
              <w:t>place to enable full demonstration of competency.</w:t>
            </w:r>
          </w:p>
          <w:p w:rsidR="00000000" w:rsidRPr="00FB0D95" w:rsidP="00FB0D95">
            <w:pPr>
              <w:pStyle w:val="BodyText"/>
            </w:pPr>
          </w:p>
          <w:p w:rsidR="00000000" w:rsidRPr="00FB0D95" w:rsidP="00FB0D95">
            <w:pPr>
              <w:pStyle w:val="ListBullet"/>
            </w:pPr>
            <w:r w:rsidRPr="00FB0D95">
              <w:t>The assessment of this unit of competency will usually include observation of LAN configuration and equipment selection for a variety of scenarios.</w:t>
            </w:r>
          </w:p>
          <w:p w:rsidR="00000000" w:rsidRPr="00FB0D95" w:rsidP="00FB0D95">
            <w:pPr>
              <w:pStyle w:val="BodyText"/>
            </w:pPr>
          </w:p>
          <w:p w:rsidR="00000000" w:rsidP="00FB0D95">
            <w:pPr>
              <w:pStyle w:val="ListBullet"/>
              <w:rPr>
                <w:lang w:val="en-NZ"/>
              </w:rPr>
            </w:pPr>
            <w:r w:rsidRPr="00FB0D95">
              <w:t>Assessment will usually include observation of real or</w:t>
            </w:r>
            <w:r w:rsidRPr="00FB0D95">
              <w:t xml:space="preserve"> simulated work processes and procedures and/or performance in a project context as well as questioning on underpinning knowledge and skills. The questioning of team members, supervisors, subordinates, peers and clients where appropriate may provide valuab</w:t>
            </w:r>
            <w:r w:rsidRPr="00FB0D95">
              <w:t>le input to the assessment process.</w:t>
            </w:r>
          </w:p>
        </w:tc>
      </w:tr>
      <w:tr w:rsidTr="005D4BA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D95">
            <w:pPr>
              <w:pStyle w:val="BodyText"/>
              <w:rPr>
                <w:lang w:val="en-NZ"/>
              </w:rPr>
            </w:pPr>
            <w:r w:rsidRPr="00FB0D9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D95" w:rsidP="00FB0D95">
            <w:pPr>
              <w:pStyle w:val="BodyText"/>
            </w:pPr>
            <w:r w:rsidRPr="00FB0D95">
              <w:t xml:space="preserve">The interdependence of units for assessment purposes may vary with the particular project or scenario. Holistic assessment with other units relevant to the industry sector, workplace </w:t>
            </w:r>
            <w:r w:rsidRPr="00FB0D95">
              <w:t>and job role is recommended, for example:</w:t>
            </w:r>
          </w:p>
          <w:p w:rsidR="00000000" w:rsidRPr="00FB0D95" w:rsidP="00FB0D95">
            <w:pPr>
              <w:pStyle w:val="ListBullet"/>
            </w:pPr>
            <w:r w:rsidRPr="00FB0D95">
              <w:t>ICAI3021B Connect internal hardware components</w:t>
            </w:r>
          </w:p>
          <w:p w:rsidR="00000000" w:rsidRPr="00FB0D95" w:rsidP="00FB0D95">
            <w:pPr>
              <w:pStyle w:val="ListBullet"/>
            </w:pPr>
            <w:r w:rsidRPr="00FB0D95">
              <w:t>ICAS4127B Support system software</w:t>
            </w:r>
          </w:p>
          <w:p w:rsidR="00000000" w:rsidRPr="00FB0D95" w:rsidP="00FB0D95">
            <w:pPr>
              <w:pStyle w:val="BodyText"/>
            </w:pPr>
          </w:p>
          <w:p w:rsidR="00000000" w:rsidRPr="00FB0D95" w:rsidP="00FB0D95">
            <w:pPr>
              <w:pStyle w:val="BodyText"/>
            </w:pPr>
            <w:r w:rsidRPr="00FB0D95">
              <w:t>An individual demonstrating this competency would be able to:</w:t>
            </w:r>
          </w:p>
          <w:p w:rsidR="00000000" w:rsidRPr="00FB0D95" w:rsidP="00FB0D95">
            <w:pPr>
              <w:pStyle w:val="ListBullet"/>
            </w:pPr>
            <w:r w:rsidRPr="00FB0D95">
              <w:t>Demonstrate understanding of a broad knowledge base incorporating so</w:t>
            </w:r>
            <w:r w:rsidRPr="00FB0D95">
              <w:t>me theoretical concepts</w:t>
            </w:r>
          </w:p>
          <w:p w:rsidR="00000000" w:rsidRPr="00FB0D95" w:rsidP="00FB0D95">
            <w:pPr>
              <w:pStyle w:val="ListBullet"/>
            </w:pPr>
            <w:r w:rsidRPr="00FB0D95">
              <w:t>Apply solutions to a defined range of unpredictable problems</w:t>
            </w:r>
          </w:p>
          <w:p w:rsidR="00000000" w:rsidRPr="00FB0D95" w:rsidP="00FB0D95">
            <w:pPr>
              <w:pStyle w:val="ListBullet"/>
            </w:pPr>
            <w:r w:rsidRPr="00FB0D95">
              <w:t>Identify and apply skill and knowledge areas to a wide variety of contexts, with depth in some areas</w:t>
            </w:r>
          </w:p>
          <w:p w:rsidR="00000000" w:rsidRPr="00FB0D95" w:rsidP="00FB0D95">
            <w:pPr>
              <w:pStyle w:val="ListBullet"/>
            </w:pPr>
            <w:r w:rsidRPr="00FB0D95">
              <w:t>Identify, analyse and evaluate information from a variety of sources</w:t>
            </w:r>
          </w:p>
          <w:p w:rsidR="00000000" w:rsidRPr="00FB0D95" w:rsidP="00FB0D95">
            <w:pPr>
              <w:pStyle w:val="ListBullet"/>
            </w:pPr>
            <w:r w:rsidRPr="00FB0D95">
              <w:t>Take responsibility for own outputs in relation to specified quality standards</w:t>
            </w:r>
          </w:p>
          <w:p w:rsidR="00000000" w:rsidRPr="00FB0D95" w:rsidP="00FB0D95">
            <w:pPr>
              <w:pStyle w:val="ListBullet"/>
            </w:pPr>
            <w:r w:rsidRPr="00FB0D95">
              <w:t>Take limited responsibility for the quantity and quality of the output of others</w:t>
            </w:r>
          </w:p>
          <w:p w:rsidR="00000000" w:rsidRPr="00FB0D95" w:rsidP="00FB0D95">
            <w:pPr>
              <w:pStyle w:val="ListBullet"/>
            </w:pPr>
            <w:r w:rsidRPr="00FB0D95">
              <w:t>Maintain knowledge of industry products and services</w:t>
            </w:r>
          </w:p>
          <w:p w:rsidR="00000000" w:rsidRPr="00FB0D95" w:rsidP="00FB0D95">
            <w:pPr>
              <w:pStyle w:val="BodyText"/>
            </w:pPr>
          </w:p>
          <w:p w:rsidR="00000000" w:rsidRPr="00FB0D95" w:rsidP="00FB0D95">
            <w:pPr>
              <w:pStyle w:val="BodyText"/>
            </w:pPr>
            <w:r w:rsidRPr="00FB0D95">
              <w:t xml:space="preserve">Additionally, an individual demonstrating </w:t>
            </w:r>
            <w:r w:rsidRPr="00FB0D95">
              <w:t>this competency would be able to:</w:t>
            </w:r>
          </w:p>
          <w:p w:rsidR="00000000" w:rsidRPr="00FB0D95" w:rsidP="00FB0D95">
            <w:pPr>
              <w:pStyle w:val="ListBullet"/>
            </w:pPr>
            <w:r w:rsidRPr="00FB0D95">
              <w:t>Select appropriate software</w:t>
            </w:r>
          </w:p>
          <w:p w:rsidR="00000000" w:rsidRPr="00FB0D95" w:rsidP="00FB0D95">
            <w:pPr>
              <w:pStyle w:val="ListBullet"/>
            </w:pPr>
            <w:r w:rsidRPr="00FB0D95">
              <w:t>Configure network components</w:t>
            </w:r>
          </w:p>
          <w:p w:rsidR="00000000" w:rsidRPr="00FB0D95" w:rsidP="00FB0D95">
            <w:pPr>
              <w:pStyle w:val="ListBullet"/>
            </w:pPr>
            <w:r w:rsidRPr="00FB0D95">
              <w:t>Select a network component for a particular task</w:t>
            </w:r>
          </w:p>
          <w:p w:rsidR="00000000" w:rsidRPr="00FB0D95" w:rsidP="00FB0D95">
            <w:pPr>
              <w:pStyle w:val="ListBullet"/>
            </w:pPr>
            <w:r w:rsidRPr="00FB0D95">
              <w:t>Interpret available information and request clarification where needed</w:t>
            </w:r>
          </w:p>
          <w:p w:rsidR="00000000" w:rsidRPr="00FB0D95" w:rsidP="00FB0D95">
            <w:pPr>
              <w:pStyle w:val="ListBullet"/>
            </w:pPr>
            <w:r w:rsidRPr="00FB0D95">
              <w:t xml:space="preserve">Take responsibility for outputs in work and </w:t>
            </w:r>
            <w:r w:rsidRPr="00FB0D95">
              <w:t>learning</w:t>
            </w:r>
          </w:p>
        </w:tc>
      </w:tr>
    </w:tbl>
    <w:p w:rsidR="005D4BAE" w:rsidP="00FB0D95">
      <w:pPr>
        <w:pStyle w:val="BodyText"/>
      </w:pPr>
    </w:p>
    <w:p w:rsidR="005D4BAE" w:rsidP="00FB0D95">
      <w:pPr>
        <w:pStyle w:val="BodyText"/>
      </w:pPr>
    </w:p>
    <w:p w:rsidR="00000000" w:rsidRPr="00FB0D95" w:rsidP="00FB0D95">
      <w:pPr>
        <w:pStyle w:val="Heading1"/>
      </w:pPr>
      <w:bookmarkStart w:id="11" w:name="O_252280"/>
      <w:bookmarkEnd w:id="11"/>
      <w:r w:rsidRPr="00FB0D95">
        <w:t>Range Statement</w:t>
      </w:r>
    </w:p>
    <w:tbl>
      <w:tblPr>
        <w:tblW w:w="0" w:type="auto"/>
        <w:tblLayout w:type="fixed"/>
        <w:tblCellMar>
          <w:left w:w="62" w:type="dxa"/>
          <w:right w:w="62" w:type="dxa"/>
        </w:tblCellMar>
        <w:tblLook w:val="0000"/>
      </w:tblPr>
      <w:tblGrid>
        <w:gridCol w:w="3421"/>
        <w:gridCol w:w="5101"/>
      </w:tblGrid>
      <w:tr w:rsidTr="005D4BA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D95">
            <w:pPr>
              <w:pStyle w:val="BodyText"/>
              <w:rPr>
                <w:lang w:val="en-NZ"/>
              </w:rPr>
            </w:pPr>
            <w:r w:rsidRPr="00FB0D95">
              <w:rPr>
                <w:rStyle w:val="SpecialBold"/>
              </w:rPr>
              <w:t>RANGE STATEMENT</w:t>
            </w:r>
          </w:p>
        </w:tc>
      </w:tr>
      <w:tr w:rsidTr="005D4BA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D95">
            <w:pPr>
              <w:pStyle w:val="BodyText"/>
              <w:rPr>
                <w:lang w:val="en-NZ"/>
              </w:rPr>
            </w:pPr>
            <w:r w:rsidRPr="00FB0D95">
              <w:t xml:space="preserve">The range statement relates to the unit of competency as a whole. It allows for different work environments and situations that may affect </w:t>
            </w:r>
            <w:r w:rsidRPr="00FB0D95">
              <w:t>performance. Bold italicised wording, if used in the performance criteria, is detailed below. Essential operating conditions that may be present with training and assessment (depending on the work situation, needs of the candidate, accessibility of the ite</w:t>
            </w:r>
            <w:r w:rsidRPr="00FB0D95">
              <w:t>m, and local industry and regional contexts) may also be included.</w:t>
            </w:r>
          </w:p>
        </w:tc>
      </w:tr>
      <w:tr w:rsidTr="005D4BAE">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D95">
            <w:pPr>
              <w:pStyle w:val="BodyText"/>
              <w:rPr>
                <w:lang w:val="en-NZ"/>
              </w:rPr>
            </w:pPr>
            <w:r w:rsidRPr="00FB0D95">
              <w:rPr>
                <w:rStyle w:val="BoldandItalics"/>
              </w:rPr>
              <w:t>Client</w:t>
            </w:r>
            <w:r w:rsidRPr="00FB0D95">
              <w:t xml:space="preserve"> may include but is not limited to:</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D95" w:rsidP="00FB0D95">
            <w:pPr>
              <w:pStyle w:val="ListBullet"/>
            </w:pPr>
            <w:r w:rsidRPr="00FB0D95">
              <w:t>internal departments</w:t>
            </w:r>
          </w:p>
          <w:p w:rsidR="00000000" w:rsidRPr="00FB0D95" w:rsidP="00FB0D95">
            <w:pPr>
              <w:pStyle w:val="ListBullet"/>
            </w:pPr>
            <w:r w:rsidRPr="00FB0D95">
              <w:t>external organisations</w:t>
            </w:r>
          </w:p>
          <w:p w:rsidR="00000000" w:rsidRPr="00FB0D95" w:rsidP="00FB0D95">
            <w:pPr>
              <w:pStyle w:val="ListBullet"/>
            </w:pPr>
            <w:r w:rsidRPr="00FB0D95">
              <w:t>clubs</w:t>
            </w:r>
          </w:p>
          <w:p w:rsidR="00000000" w:rsidRPr="00FB0D95" w:rsidP="00FB0D95">
            <w:pPr>
              <w:pStyle w:val="ListBullet"/>
            </w:pPr>
            <w:r w:rsidRPr="00FB0D95">
              <w:t>individual people</w:t>
            </w:r>
          </w:p>
          <w:p w:rsidR="00000000" w:rsidRPr="00FB0D95" w:rsidP="00FB0D95">
            <w:pPr>
              <w:pStyle w:val="ListBullet"/>
            </w:pPr>
            <w:r w:rsidRPr="00FB0D95">
              <w:t>internal employees</w:t>
            </w:r>
          </w:p>
          <w:p w:rsidR="00000000" w:rsidP="00FB0D95">
            <w:pPr>
              <w:pStyle w:val="ListBullet"/>
              <w:rPr>
                <w:lang w:val="en-NZ"/>
              </w:rPr>
            </w:pPr>
            <w:r w:rsidRPr="00FB0D95">
              <w:t>customers</w:t>
            </w:r>
          </w:p>
        </w:tc>
      </w:tr>
      <w:tr w:rsidTr="005D4BAE">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D95">
            <w:pPr>
              <w:pStyle w:val="BodyText"/>
              <w:rPr>
                <w:lang w:val="en-NZ"/>
              </w:rPr>
            </w:pPr>
            <w:r w:rsidRPr="00FB0D95">
              <w:rPr>
                <w:rStyle w:val="BoldandItalics"/>
              </w:rPr>
              <w:t>Network</w:t>
            </w:r>
            <w:r w:rsidRPr="00FB0D95">
              <w:t xml:space="preserve"> may include but is not limited to:</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D95" w:rsidP="00FB0D95">
            <w:pPr>
              <w:pStyle w:val="ListBullet"/>
            </w:pPr>
            <w:r w:rsidRPr="00FB0D95">
              <w:t>large and small LANs</w:t>
            </w:r>
          </w:p>
          <w:p w:rsidR="00000000" w:rsidRPr="00FB0D95" w:rsidP="00FB0D95">
            <w:pPr>
              <w:pStyle w:val="ListBullet"/>
            </w:pPr>
            <w:r w:rsidRPr="00FB0D95">
              <w:t>VPNs</w:t>
            </w:r>
          </w:p>
          <w:p w:rsidR="00000000" w:rsidRPr="00FB0D95" w:rsidP="00FB0D95">
            <w:pPr>
              <w:pStyle w:val="ListBullet"/>
            </w:pPr>
            <w:r w:rsidRPr="00FB0D95">
              <w:t>national WANs</w:t>
            </w:r>
          </w:p>
          <w:p w:rsidR="00000000" w:rsidRPr="00FB0D95" w:rsidP="00FB0D95">
            <w:pPr>
              <w:pStyle w:val="ListBullet"/>
            </w:pPr>
            <w:r w:rsidRPr="00FB0D95">
              <w:t>the internet</w:t>
            </w:r>
          </w:p>
          <w:p w:rsidR="00000000" w:rsidRPr="00FB0D95" w:rsidP="00FB0D95">
            <w:pPr>
              <w:pStyle w:val="ListBullet"/>
            </w:pPr>
            <w:r w:rsidRPr="00FB0D95">
              <w:t>the use of the public switched telephone network (PSTN) for dial-up modems only</w:t>
            </w:r>
          </w:p>
          <w:p w:rsidR="00000000" w:rsidRPr="00FB0D95" w:rsidP="00FB0D95">
            <w:pPr>
              <w:pStyle w:val="ListBullet"/>
            </w:pPr>
            <w:r w:rsidRPr="00FB0D95">
              <w:t>DSL connections</w:t>
            </w:r>
          </w:p>
          <w:p w:rsidR="00000000" w:rsidRPr="00FB0D95" w:rsidP="00FB0D95">
            <w:pPr>
              <w:pStyle w:val="ListBullet"/>
            </w:pPr>
            <w:r w:rsidRPr="00FB0D95">
              <w:t>private lines</w:t>
            </w:r>
          </w:p>
          <w:p w:rsidR="00000000" w:rsidRPr="00FB0D95" w:rsidP="00FB0D95">
            <w:pPr>
              <w:pStyle w:val="ListBullet"/>
            </w:pPr>
            <w:r w:rsidRPr="00FB0D95">
              <w:t>data</w:t>
            </w:r>
          </w:p>
          <w:p w:rsidR="00000000" w:rsidP="00FB0D95">
            <w:pPr>
              <w:pStyle w:val="ListBullet"/>
              <w:rPr>
                <w:lang w:val="en-NZ"/>
              </w:rPr>
            </w:pPr>
            <w:r w:rsidRPr="00FB0D95">
              <w:t>voice</w:t>
            </w:r>
          </w:p>
        </w:tc>
      </w:tr>
      <w:tr w:rsidTr="005D4BAE">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D95">
            <w:pPr>
              <w:pStyle w:val="BodyText"/>
              <w:rPr>
                <w:lang w:val="en-NZ"/>
              </w:rPr>
            </w:pPr>
            <w:r w:rsidRPr="00FB0D95">
              <w:rPr>
                <w:rStyle w:val="BoldandItalics"/>
              </w:rPr>
              <w:t>Requirements</w:t>
            </w:r>
            <w:r w:rsidRPr="00FB0D95">
              <w:t xml:space="preserve"> may be in reference to:</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D95" w:rsidP="00FB0D95">
            <w:pPr>
              <w:pStyle w:val="ListBullet"/>
            </w:pPr>
            <w:r w:rsidRPr="00FB0D95">
              <w:t>business</w:t>
            </w:r>
          </w:p>
          <w:p w:rsidR="00000000" w:rsidRPr="00FB0D95" w:rsidP="00FB0D95">
            <w:pPr>
              <w:pStyle w:val="ListBullet"/>
            </w:pPr>
            <w:r w:rsidRPr="00FB0D95">
              <w:t>system</w:t>
            </w:r>
          </w:p>
          <w:p w:rsidR="00000000" w:rsidRPr="00FB0D95" w:rsidP="00FB0D95">
            <w:pPr>
              <w:pStyle w:val="ListBullet"/>
            </w:pPr>
            <w:r w:rsidRPr="00FB0D95">
              <w:t>application</w:t>
            </w:r>
          </w:p>
          <w:p w:rsidR="00000000" w:rsidRPr="00FB0D95" w:rsidP="00FB0D95">
            <w:pPr>
              <w:pStyle w:val="ListBullet"/>
            </w:pPr>
            <w:r w:rsidRPr="00FB0D95">
              <w:t>network</w:t>
            </w:r>
          </w:p>
          <w:p w:rsidR="00000000" w:rsidP="00FB0D95">
            <w:pPr>
              <w:pStyle w:val="ListBullet"/>
              <w:rPr>
                <w:lang w:val="en-NZ"/>
              </w:rPr>
            </w:pPr>
            <w:r w:rsidRPr="00FB0D95">
              <w:t>people in the organisation</w:t>
            </w:r>
          </w:p>
        </w:tc>
      </w:tr>
      <w:tr w:rsidTr="005D4BAE">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D95">
            <w:pPr>
              <w:pStyle w:val="BodyText"/>
              <w:rPr>
                <w:lang w:val="en-NZ"/>
              </w:rPr>
            </w:pPr>
            <w:r w:rsidRPr="00FB0D95">
              <w:rPr>
                <w:rStyle w:val="BoldandItalics"/>
              </w:rPr>
              <w:t>Organisational requirements</w:t>
            </w:r>
            <w:r w:rsidRPr="00FB0D95">
              <w:t xml:space="preserve"> may include but is not limited to:</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D95" w:rsidP="00FB0D95">
            <w:pPr>
              <w:pStyle w:val="ListBullet"/>
            </w:pPr>
            <w:r w:rsidRPr="00FB0D95">
              <w:t>how and what the organisation wants in regard to work environment</w:t>
            </w:r>
          </w:p>
          <w:p w:rsidR="00000000" w:rsidRPr="00FB0D95" w:rsidP="00FB0D95">
            <w:pPr>
              <w:pStyle w:val="ListBullet"/>
            </w:pPr>
            <w:r w:rsidRPr="00FB0D95">
              <w:t>problem solution processes</w:t>
            </w:r>
          </w:p>
          <w:p w:rsidR="00000000" w:rsidRPr="00FB0D95" w:rsidP="00FB0D95">
            <w:pPr>
              <w:pStyle w:val="ListBullet"/>
            </w:pPr>
            <w:r w:rsidRPr="00FB0D95">
              <w:t>preventative maintenance and diagnostic policy, roles and technical res</w:t>
            </w:r>
            <w:r w:rsidRPr="00FB0D95">
              <w:t>ponsibilities in the network management</w:t>
            </w:r>
          </w:p>
          <w:p w:rsidR="00000000" w:rsidP="00FB0D95">
            <w:pPr>
              <w:pStyle w:val="ListBullet"/>
              <w:rPr>
                <w:lang w:val="en-NZ"/>
              </w:rPr>
            </w:pPr>
            <w:r w:rsidRPr="00FB0D95">
              <w:t>vendor and product service-level support agreements</w:t>
            </w:r>
          </w:p>
        </w:tc>
      </w:tr>
      <w:tr w:rsidTr="005D4BAE">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D95">
            <w:pPr>
              <w:pStyle w:val="BodyText"/>
              <w:rPr>
                <w:lang w:val="en-NZ"/>
              </w:rPr>
            </w:pPr>
            <w:r w:rsidRPr="00FB0D95">
              <w:rPr>
                <w:rStyle w:val="BoldandItalics"/>
              </w:rPr>
              <w:t>Documentation</w:t>
            </w:r>
            <w:r w:rsidRPr="00FB0D95">
              <w:t xml:space="preserve"> may follow:</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D95" w:rsidP="00FB0D95">
            <w:pPr>
              <w:pStyle w:val="ListBullet"/>
            </w:pPr>
            <w:r w:rsidRPr="00FB0D95">
              <w:t>ISO/IEC/AS standards</w:t>
            </w:r>
          </w:p>
          <w:p w:rsidR="00000000" w:rsidRPr="00FB0D95" w:rsidP="00FB0D95">
            <w:pPr>
              <w:pStyle w:val="ListBullet"/>
            </w:pPr>
            <w:r w:rsidRPr="00FB0D95">
              <w:t>audit trails</w:t>
            </w:r>
          </w:p>
          <w:p w:rsidR="00000000" w:rsidRPr="00FB0D95" w:rsidP="00FB0D95">
            <w:pPr>
              <w:pStyle w:val="ListBullet"/>
            </w:pPr>
            <w:r w:rsidRPr="00FB0D95">
              <w:t>naming standards</w:t>
            </w:r>
          </w:p>
          <w:p w:rsidR="00000000" w:rsidRPr="00FB0D95" w:rsidP="00FB0D95">
            <w:pPr>
              <w:pStyle w:val="ListBullet"/>
            </w:pPr>
            <w:r w:rsidRPr="00FB0D95">
              <w:t>version control</w:t>
            </w:r>
          </w:p>
          <w:p w:rsidR="00000000" w:rsidRPr="00FB0D95" w:rsidP="00FB0D95">
            <w:pPr>
              <w:pStyle w:val="ListBullet"/>
            </w:pPr>
            <w:r w:rsidRPr="00FB0D95">
              <w:t>project management templates and report writing</w:t>
            </w:r>
          </w:p>
          <w:p w:rsidR="00000000" w:rsidRPr="00FB0D95" w:rsidP="00FB0D95">
            <w:pPr>
              <w:pStyle w:val="ListBullet"/>
            </w:pPr>
            <w:r w:rsidRPr="00FB0D95">
              <w:t>maintaining equipment inventory</w:t>
            </w:r>
          </w:p>
          <w:p w:rsidR="00000000" w:rsidRPr="00FB0D95" w:rsidP="00FB0D95">
            <w:pPr>
              <w:pStyle w:val="ListBullet"/>
            </w:pPr>
            <w:r w:rsidRPr="00FB0D95">
              <w:t>client training</w:t>
            </w:r>
          </w:p>
          <w:p w:rsidR="00000000" w:rsidP="00FB0D95">
            <w:pPr>
              <w:pStyle w:val="ListBullet"/>
              <w:rPr>
                <w:lang w:val="en-NZ"/>
              </w:rPr>
            </w:pPr>
            <w:r w:rsidRPr="00FB0D95">
              <w:t>satisfaction reports</w:t>
            </w:r>
          </w:p>
        </w:tc>
      </w:tr>
      <w:tr w:rsidTr="005D4BAE">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D95">
            <w:pPr>
              <w:pStyle w:val="BodyText"/>
              <w:rPr>
                <w:lang w:val="en-NZ"/>
              </w:rPr>
            </w:pPr>
            <w:r w:rsidRPr="00FB0D95">
              <w:rPr>
                <w:rStyle w:val="BoldandItalics"/>
              </w:rPr>
              <w:t>Components</w:t>
            </w:r>
            <w:r w:rsidRPr="00FB0D95">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D95" w:rsidP="00FB0D95">
            <w:pPr>
              <w:pStyle w:val="ListBullet"/>
            </w:pPr>
            <w:r w:rsidRPr="00FB0D95">
              <w:t>motherboards</w:t>
            </w:r>
          </w:p>
          <w:p w:rsidR="00000000" w:rsidRPr="00FB0D95" w:rsidP="00FB0D95">
            <w:pPr>
              <w:pStyle w:val="ListBullet"/>
            </w:pPr>
            <w:r w:rsidRPr="00FB0D95">
              <w:t>CMOS battery</w:t>
            </w:r>
          </w:p>
          <w:p w:rsidR="00000000" w:rsidRPr="00FB0D95" w:rsidP="00FB0D95">
            <w:pPr>
              <w:pStyle w:val="ListBullet"/>
            </w:pPr>
            <w:r w:rsidRPr="00FB0D95">
              <w:t>central processing unit (CPU)</w:t>
            </w:r>
          </w:p>
          <w:p w:rsidR="00000000" w:rsidRPr="00FB0D95" w:rsidP="00FB0D95">
            <w:pPr>
              <w:pStyle w:val="ListBullet"/>
            </w:pPr>
            <w:r w:rsidRPr="00FB0D95">
              <w:t>CD and DVD drives</w:t>
            </w:r>
          </w:p>
          <w:p w:rsidR="00000000" w:rsidRPr="00FB0D95" w:rsidP="00FB0D95">
            <w:pPr>
              <w:pStyle w:val="ListBullet"/>
            </w:pPr>
            <w:r w:rsidRPr="00FB0D95">
              <w:t>interface cards</w:t>
            </w:r>
          </w:p>
          <w:p w:rsidR="00000000" w:rsidRPr="00FB0D95" w:rsidP="00FB0D95">
            <w:pPr>
              <w:pStyle w:val="ListBullet"/>
            </w:pPr>
            <w:r w:rsidRPr="00FB0D95">
              <w:t>drives</w:t>
            </w:r>
          </w:p>
          <w:p w:rsidR="00000000" w:rsidRPr="00FB0D95" w:rsidP="00FB0D95">
            <w:pPr>
              <w:pStyle w:val="ListBullet"/>
            </w:pPr>
            <w:r w:rsidRPr="00FB0D95">
              <w:t>fax/modem cards</w:t>
            </w:r>
          </w:p>
          <w:p w:rsidR="00000000" w:rsidRPr="00FB0D95" w:rsidP="00FB0D95">
            <w:pPr>
              <w:pStyle w:val="ListBullet"/>
            </w:pPr>
            <w:r w:rsidRPr="00FB0D95">
              <w:t>RAM upgrades</w:t>
            </w:r>
          </w:p>
          <w:p w:rsidR="00000000" w:rsidP="00FB0D95">
            <w:pPr>
              <w:pStyle w:val="ListBullet"/>
              <w:rPr>
                <w:lang w:val="en-NZ"/>
              </w:rPr>
            </w:pPr>
            <w:r w:rsidRPr="00FB0D95">
              <w:t>CPU upgrades</w:t>
            </w:r>
          </w:p>
        </w:tc>
      </w:tr>
      <w:tr w:rsidTr="005D4BAE">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D95">
            <w:pPr>
              <w:pStyle w:val="BodyText"/>
              <w:rPr>
                <w:lang w:val="en-NZ"/>
              </w:rPr>
            </w:pPr>
            <w:r w:rsidRPr="00FB0D95">
              <w:rPr>
                <w:rStyle w:val="BoldandItalics"/>
              </w:rPr>
              <w:t>Hardware</w:t>
            </w:r>
            <w:r w:rsidRPr="00FB0D95">
              <w:t xml:space="preserve"> may include but is not limited to:</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D95" w:rsidP="00FB0D95">
            <w:pPr>
              <w:pStyle w:val="ListBullet"/>
            </w:pPr>
            <w:r w:rsidRPr="00FB0D95">
              <w:t>workstations</w:t>
            </w:r>
          </w:p>
          <w:p w:rsidR="00000000" w:rsidRPr="00FB0D95" w:rsidP="00FB0D95">
            <w:pPr>
              <w:pStyle w:val="ListBullet"/>
            </w:pPr>
            <w:r w:rsidRPr="00FB0D95">
              <w:t>personal computers</w:t>
            </w:r>
          </w:p>
          <w:p w:rsidR="00000000" w:rsidRPr="00FB0D95" w:rsidP="00FB0D95">
            <w:pPr>
              <w:pStyle w:val="ListBullet"/>
            </w:pPr>
            <w:r w:rsidRPr="00FB0D95">
              <w:t>modems and other connectivity devices</w:t>
            </w:r>
          </w:p>
          <w:p w:rsidR="00000000" w:rsidRPr="00FB0D95" w:rsidP="00FB0D95">
            <w:pPr>
              <w:pStyle w:val="ListBullet"/>
            </w:pPr>
            <w:r w:rsidRPr="00FB0D95">
              <w:t>networks</w:t>
            </w:r>
          </w:p>
          <w:p w:rsidR="00000000" w:rsidRPr="00FB0D95" w:rsidP="00FB0D95">
            <w:pPr>
              <w:pStyle w:val="ListBullet"/>
            </w:pPr>
            <w:r w:rsidRPr="00FB0D95">
              <w:t>DSL modems</w:t>
            </w:r>
          </w:p>
          <w:p w:rsidR="00000000" w:rsidRPr="00FB0D95" w:rsidP="00FB0D95">
            <w:pPr>
              <w:pStyle w:val="ListBullet"/>
            </w:pPr>
            <w:r w:rsidRPr="00FB0D95">
              <w:t>remote sites</w:t>
            </w:r>
          </w:p>
          <w:p w:rsidR="00000000" w:rsidP="00FB0D95">
            <w:pPr>
              <w:pStyle w:val="ListBullet"/>
              <w:rPr>
                <w:lang w:val="en-NZ"/>
              </w:rPr>
            </w:pPr>
            <w:r w:rsidRPr="00FB0D95">
              <w:t>servers</w:t>
            </w:r>
          </w:p>
        </w:tc>
      </w:tr>
      <w:tr w:rsidTr="005D4BAE">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D95">
            <w:pPr>
              <w:pStyle w:val="BodyText"/>
              <w:rPr>
                <w:lang w:val="en-NZ"/>
              </w:rPr>
            </w:pPr>
            <w:r w:rsidRPr="00FB0D95">
              <w:rPr>
                <w:rStyle w:val="BoldandItalics"/>
              </w:rPr>
              <w:t>Software</w:t>
            </w:r>
            <w:r w:rsidRPr="00FB0D95">
              <w:t xml:space="preserve"> may include but is not limited to:</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D95" w:rsidP="00FB0D95">
            <w:pPr>
              <w:pStyle w:val="ListBullet"/>
            </w:pPr>
            <w:r w:rsidRPr="00FB0D95">
              <w:t>mobile equipment</w:t>
            </w:r>
          </w:p>
          <w:p w:rsidR="00000000" w:rsidRPr="00FB0D95" w:rsidP="00FB0D95">
            <w:pPr>
              <w:pStyle w:val="ListBullet"/>
            </w:pPr>
            <w:r w:rsidRPr="00FB0D95">
              <w:t>commercial software applications</w:t>
            </w:r>
          </w:p>
          <w:p w:rsidR="00000000" w:rsidRPr="00FB0D95" w:rsidP="00FB0D95">
            <w:pPr>
              <w:pStyle w:val="ListBullet"/>
            </w:pPr>
            <w:r w:rsidRPr="00FB0D95">
              <w:t>organisation-specific software</w:t>
            </w:r>
          </w:p>
          <w:p w:rsidR="00000000" w:rsidRPr="00FB0D95" w:rsidP="00FB0D95">
            <w:pPr>
              <w:pStyle w:val="ListBullet"/>
            </w:pPr>
            <w:r w:rsidRPr="00FB0D95">
              <w:t>packaged software</w:t>
            </w:r>
          </w:p>
          <w:p w:rsidR="00000000" w:rsidP="00FB0D95">
            <w:pPr>
              <w:pStyle w:val="ListBullet"/>
              <w:rPr>
                <w:lang w:val="en-NZ"/>
              </w:rPr>
            </w:pPr>
            <w:r w:rsidRPr="00FB0D95">
              <w:t>in-house or customised software</w:t>
            </w:r>
          </w:p>
        </w:tc>
      </w:tr>
      <w:tr w:rsidTr="005D4BAE">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D95">
            <w:pPr>
              <w:pStyle w:val="BodyText"/>
              <w:rPr>
                <w:lang w:val="en-NZ"/>
              </w:rPr>
            </w:pPr>
            <w:r w:rsidRPr="00FB0D95">
              <w:rPr>
                <w:rStyle w:val="BoldandItalics"/>
              </w:rPr>
              <w:t>Appropriate person</w:t>
            </w:r>
            <w:r w:rsidRPr="00FB0D95">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D95" w:rsidP="00FB0D95">
            <w:pPr>
              <w:pStyle w:val="ListBullet"/>
            </w:pPr>
            <w:r w:rsidRPr="00FB0D95">
              <w:t>supervisor</w:t>
            </w:r>
          </w:p>
          <w:p w:rsidR="00000000" w:rsidRPr="00FB0D95" w:rsidP="00FB0D95">
            <w:pPr>
              <w:pStyle w:val="ListBullet"/>
            </w:pPr>
            <w:r w:rsidRPr="00FB0D95">
              <w:t>teacher</w:t>
            </w:r>
          </w:p>
          <w:p w:rsidR="00000000" w:rsidRPr="00FB0D95" w:rsidP="00FB0D95">
            <w:pPr>
              <w:pStyle w:val="ListBullet"/>
            </w:pPr>
            <w:r w:rsidRPr="00FB0D95">
              <w:t>authorised business representative</w:t>
            </w:r>
          </w:p>
          <w:p w:rsidR="00000000" w:rsidP="00FB0D95">
            <w:pPr>
              <w:pStyle w:val="ListBullet"/>
              <w:rPr>
                <w:lang w:val="en-NZ"/>
              </w:rPr>
            </w:pPr>
            <w:r w:rsidRPr="00FB0D95">
              <w:t>client</w:t>
            </w:r>
          </w:p>
        </w:tc>
      </w:tr>
      <w:tr w:rsidTr="005D4BAE">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D95">
            <w:pPr>
              <w:pStyle w:val="BodyText"/>
              <w:rPr>
                <w:lang w:val="en-NZ"/>
              </w:rPr>
            </w:pPr>
            <w:r w:rsidRPr="00FB0D95">
              <w:rPr>
                <w:rStyle w:val="BoldandItalics"/>
              </w:rPr>
              <w:t>Cables</w:t>
            </w:r>
            <w:r w:rsidRPr="00FB0D95">
              <w:t xml:space="preserve"> may include but are not limited to:</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D95" w:rsidP="00FB0D95">
            <w:pPr>
              <w:pStyle w:val="ListBullet"/>
            </w:pPr>
            <w:r w:rsidRPr="00FB0D95">
              <w:t>to UTP</w:t>
            </w:r>
          </w:p>
          <w:p w:rsidR="00000000" w:rsidRPr="00FB0D95" w:rsidP="00FB0D95">
            <w:pPr>
              <w:pStyle w:val="ListBullet"/>
            </w:pPr>
            <w:r w:rsidRPr="00FB0D95">
              <w:t>STP</w:t>
            </w:r>
          </w:p>
          <w:p w:rsidR="00000000" w:rsidRPr="00FB0D95" w:rsidP="00FB0D95">
            <w:pPr>
              <w:pStyle w:val="ListBullet"/>
            </w:pPr>
            <w:r w:rsidRPr="00FB0D95">
              <w:t>Cat 5e</w:t>
            </w:r>
          </w:p>
          <w:p w:rsidR="00000000" w:rsidRPr="00FB0D95" w:rsidP="00FB0D95">
            <w:pPr>
              <w:pStyle w:val="ListBullet"/>
            </w:pPr>
            <w:r w:rsidRPr="00FB0D95">
              <w:t>Cat 6</w:t>
            </w:r>
          </w:p>
          <w:p w:rsidR="00000000" w:rsidRPr="00FB0D95" w:rsidP="00FB0D95">
            <w:pPr>
              <w:pStyle w:val="ListBullet"/>
            </w:pPr>
            <w:r w:rsidRPr="00FB0D95">
              <w:t>Cat 7</w:t>
            </w:r>
          </w:p>
          <w:p w:rsidR="00000000" w:rsidP="00FB0D95">
            <w:pPr>
              <w:pStyle w:val="ListBullet"/>
              <w:rPr>
                <w:lang w:val="en-NZ"/>
              </w:rPr>
            </w:pPr>
            <w:r w:rsidRPr="00FB0D95">
              <w:t>fibre</w:t>
            </w:r>
          </w:p>
        </w:tc>
      </w:tr>
      <w:tr w:rsidTr="005D4BAE">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D95">
            <w:pPr>
              <w:pStyle w:val="BodyText"/>
              <w:rPr>
                <w:lang w:val="en-NZ"/>
              </w:rPr>
            </w:pPr>
            <w:r w:rsidRPr="00FB0D95">
              <w:rPr>
                <w:rStyle w:val="BoldandItalics"/>
              </w:rPr>
              <w:t>Requirements</w:t>
            </w:r>
            <w:r w:rsidRPr="00FB0D95">
              <w:t xml:space="preserve"> may vary from:</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D95">
            <w:pPr>
              <w:pStyle w:val="ListBullet"/>
              <w:rPr>
                <w:lang w:val="en-NZ"/>
              </w:rPr>
            </w:pPr>
            <w:r w:rsidRPr="00FB0D95">
              <w:t>a simple addition or upgrade to a major new installation</w:t>
            </w:r>
          </w:p>
        </w:tc>
      </w:tr>
      <w:tr w:rsidTr="005D4BAE">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D95">
            <w:pPr>
              <w:pStyle w:val="BodyText"/>
              <w:rPr>
                <w:lang w:val="en-NZ"/>
              </w:rPr>
            </w:pPr>
            <w:r w:rsidRPr="00FB0D95">
              <w:rPr>
                <w:rStyle w:val="BoldandItalics"/>
              </w:rPr>
              <w:t>Standards</w:t>
            </w:r>
            <w:r w:rsidRPr="00FB0D95">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D95" w:rsidP="00FB0D95">
            <w:pPr>
              <w:pStyle w:val="ListBullet"/>
            </w:pPr>
            <w:r w:rsidRPr="00FB0D95">
              <w:t>ISO/IEC/IEEE/IETF/ITU/AS standards</w:t>
            </w:r>
          </w:p>
          <w:p w:rsidR="00000000" w:rsidRPr="00FB0D95" w:rsidP="00FB0D95">
            <w:pPr>
              <w:pStyle w:val="ListBullet"/>
            </w:pPr>
            <w:r w:rsidRPr="00FB0D95">
              <w:t>organisational standards</w:t>
            </w:r>
          </w:p>
          <w:p w:rsidR="00000000" w:rsidP="00FB0D95">
            <w:pPr>
              <w:pStyle w:val="ListBullet"/>
              <w:rPr>
                <w:lang w:val="en-NZ"/>
              </w:rPr>
            </w:pPr>
            <w:r w:rsidRPr="00FB0D95">
              <w:t>project standards</w:t>
            </w:r>
          </w:p>
        </w:tc>
      </w:tr>
      <w:tr w:rsidTr="005D4BAE">
        <w:tblPrEx>
          <w:tblW w:w="0" w:type="auto"/>
          <w:tblLayout w:type="fixed"/>
          <w:tblCellMar>
            <w:left w:w="62" w:type="dxa"/>
            <w:right w:w="62" w:type="dxa"/>
          </w:tblCellMar>
          <w:tblLook w:val="0000"/>
        </w:tblPrEx>
        <w:tc>
          <w:tcPr>
            <w:tcW w:w="34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D95">
            <w:pPr>
              <w:pStyle w:val="BodyText"/>
              <w:rPr>
                <w:lang w:val="en-NZ"/>
              </w:rPr>
            </w:pPr>
            <w:r w:rsidRPr="00FB0D95">
              <w:rPr>
                <w:rStyle w:val="BoldandItalics"/>
              </w:rPr>
              <w:t>Computer</w:t>
            </w:r>
            <w:r w:rsidRPr="00FB0D95">
              <w:t xml:space="preserve"> may include:</w:t>
            </w:r>
          </w:p>
        </w:tc>
        <w:tc>
          <w:tcPr>
            <w:tcW w:w="51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D95" w:rsidP="00FB0D95">
            <w:pPr>
              <w:pStyle w:val="ListBullet"/>
            </w:pPr>
            <w:r w:rsidRPr="00FB0D95">
              <w:t>mobile equipment</w:t>
            </w:r>
          </w:p>
          <w:p w:rsidR="00000000" w:rsidRPr="00FB0D95" w:rsidP="00FB0D95">
            <w:pPr>
              <w:pStyle w:val="ListBullet"/>
            </w:pPr>
            <w:r w:rsidRPr="00FB0D95">
              <w:t>laptops</w:t>
            </w:r>
          </w:p>
          <w:p w:rsidR="00000000" w:rsidRPr="00FB0D95" w:rsidP="00FB0D95">
            <w:pPr>
              <w:pStyle w:val="ListBullet"/>
            </w:pPr>
            <w:r w:rsidRPr="00FB0D95">
              <w:t>workstations</w:t>
            </w:r>
          </w:p>
          <w:p w:rsidR="00000000" w:rsidRPr="00FB0D95" w:rsidP="00FB0D95">
            <w:pPr>
              <w:pStyle w:val="ListBullet"/>
            </w:pPr>
            <w:r w:rsidRPr="00FB0D95">
              <w:t>servers</w:t>
            </w:r>
          </w:p>
          <w:p w:rsidR="00000000" w:rsidRPr="00FB0D95" w:rsidP="00FB0D95">
            <w:pPr>
              <w:pStyle w:val="ListBullet"/>
            </w:pPr>
            <w:r w:rsidRPr="00FB0D95">
              <w:t>other devices</w:t>
            </w:r>
          </w:p>
        </w:tc>
      </w:tr>
    </w:tbl>
    <w:p w:rsidR="005D4BAE" w:rsidP="00FB0D95">
      <w:pPr>
        <w:pStyle w:val="BodyText"/>
      </w:pPr>
    </w:p>
    <w:p w:rsidR="005D4BAE" w:rsidP="00FB0D95">
      <w:pPr>
        <w:pStyle w:val="BodyText"/>
      </w:pPr>
    </w:p>
    <w:p w:rsidR="00000000" w:rsidRPr="00FB0D95" w:rsidP="00FB0D95">
      <w:pPr>
        <w:pStyle w:val="Heading1"/>
      </w:pPr>
      <w:bookmarkStart w:id="12" w:name="O_207645"/>
      <w:bookmarkEnd w:id="12"/>
      <w:r w:rsidRPr="00FB0D95">
        <w:t>Unit Sector(s)</w:t>
      </w:r>
    </w:p>
    <w:tbl>
      <w:tblPr>
        <w:tblW w:w="0" w:type="auto"/>
        <w:tblLayout w:type="fixed"/>
        <w:tblCellMar>
          <w:left w:w="62" w:type="dxa"/>
          <w:right w:w="62" w:type="dxa"/>
        </w:tblCellMar>
        <w:tblLook w:val="0000"/>
      </w:tblPr>
      <w:tblGrid>
        <w:gridCol w:w="2610"/>
        <w:gridCol w:w="5912"/>
      </w:tblGrid>
      <w:tr w:rsidTr="005D4BAE">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D95">
            <w:pPr>
              <w:pStyle w:val="BodyText"/>
              <w:rPr>
                <w:lang w:val="en-NZ"/>
              </w:rPr>
            </w:pPr>
            <w:r w:rsidRPr="00FB0D95">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D95" w:rsidP="00FB0D95">
            <w:pPr>
              <w:pStyle w:val="BodyText"/>
            </w:pPr>
            <w:r w:rsidRPr="00FB0D95">
              <w:t>Implement</w:t>
            </w:r>
          </w:p>
        </w:tc>
      </w:tr>
    </w:tbl>
    <w:p w:rsidR="005D4BAE" w:rsidP="00FB0D95">
      <w:pPr>
        <w:pStyle w:val="BodyText"/>
      </w:pPr>
    </w:p>
    <w:p w:rsidR="005D4BAE" w:rsidP="00FB0D95">
      <w:pPr>
        <w:pStyle w:val="BodyText"/>
      </w:pPr>
    </w:p>
    <w:p w:rsidR="00000000" w:rsidRPr="00FB0D95" w:rsidP="00FB0D95">
      <w:pPr>
        <w:pStyle w:val="Heading1"/>
      </w:pPr>
      <w:bookmarkStart w:id="13" w:name="O_207642"/>
      <w:bookmarkEnd w:id="13"/>
      <w:r w:rsidRPr="00FB0D95">
        <w:t>Co-requisite units</w:t>
      </w:r>
    </w:p>
    <w:tbl>
      <w:tblPr>
        <w:tblW w:w="0" w:type="auto"/>
        <w:tblLayout w:type="fixed"/>
        <w:tblCellMar>
          <w:left w:w="62" w:type="dxa"/>
          <w:right w:w="62" w:type="dxa"/>
        </w:tblCellMar>
        <w:tblLook w:val="0000"/>
      </w:tblPr>
      <w:tblGrid>
        <w:gridCol w:w="2641"/>
        <w:gridCol w:w="1322"/>
        <w:gridCol w:w="4559"/>
      </w:tblGrid>
      <w:tr w:rsidTr="005D4BA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D95">
            <w:pPr>
              <w:pStyle w:val="BodyText"/>
              <w:rPr>
                <w:lang w:val="en-NZ"/>
              </w:rPr>
            </w:pPr>
            <w:r w:rsidRPr="00FB0D9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5D4BA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D95">
            <w:pPr>
              <w:pStyle w:val="BodyText"/>
              <w:rPr>
                <w:lang w:val="en-NZ"/>
              </w:rPr>
            </w:pPr>
          </w:p>
        </w:tc>
      </w:tr>
      <w:tr w:rsidTr="005D4BA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D95" w:rsidP="00FB0D95">
            <w:pPr>
              <w:pStyle w:val="BodyText"/>
            </w:pPr>
          </w:p>
        </w:tc>
      </w:tr>
    </w:tbl>
    <w:p w:rsidR="005D4BAE" w:rsidP="00FB0D95">
      <w:pPr>
        <w:pStyle w:val="BodyText"/>
      </w:pPr>
    </w:p>
    <w:p w:rsidR="005D4BAE" w:rsidP="00FB0D95">
      <w:pPr>
        <w:pStyle w:val="BodyText"/>
      </w:pPr>
    </w:p>
    <w:p w:rsidR="00000000" w:rsidRPr="00FB0D95" w:rsidP="00FB0D95">
      <w:pPr>
        <w:pStyle w:val="Heading1"/>
      </w:pPr>
      <w:bookmarkStart w:id="14" w:name="O_207644"/>
      <w:bookmarkEnd w:id="14"/>
      <w:r w:rsidRPr="00FB0D95">
        <w:t>Competency field</w:t>
      </w:r>
    </w:p>
    <w:tbl>
      <w:tblPr>
        <w:tblW w:w="0" w:type="auto"/>
        <w:tblLayout w:type="fixed"/>
        <w:tblCellMar>
          <w:left w:w="62" w:type="dxa"/>
          <w:right w:w="62" w:type="dxa"/>
        </w:tblCellMar>
        <w:tblLook w:val="0000"/>
      </w:tblPr>
      <w:tblGrid>
        <w:gridCol w:w="2784"/>
        <w:gridCol w:w="5738"/>
      </w:tblGrid>
      <w:tr w:rsidTr="005D4BA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D95">
            <w:pPr>
              <w:pStyle w:val="BodyText"/>
              <w:rPr>
                <w:lang w:val="en-NZ"/>
              </w:rPr>
            </w:pPr>
            <w:r w:rsidRPr="00FB0D9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D95" w:rsidP="00FB0D95">
            <w:pPr>
              <w:pStyle w:val="BodyText"/>
            </w:pPr>
          </w:p>
        </w:tc>
      </w:tr>
    </w:tbl>
    <w:p w:rsidR="005D4BAE" w:rsidP="00FB0D95">
      <w:pPr>
        <w:pStyle w:val="BodyText"/>
      </w:pPr>
    </w:p>
    <w:p w:rsidR="005D4BAE" w:rsidP="00FB0D95">
      <w:pPr>
        <w:pStyle w:val="BodyText"/>
      </w:pPr>
    </w:p>
    <w:p w:rsidR="00000000" w:rsidRPr="00FB0D95" w:rsidP="00FB0D95"/>
    <w:sectPr w:rsidSect="00FB0D9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D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4BAE" w:rsidP="005D4B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D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BAE" w:rsidP="00FB0D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5D4BAE" w:rsidP="00FB0D9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D4BAE" w:rsidP="00FB0D9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D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D4BAE" w:rsidP="005D4BA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D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BAE" w:rsidP="00FB0D95">
    <w:pPr>
      <w:pStyle w:val="Header"/>
      <w:framePr w:wrap="around"/>
    </w:pPr>
    <w:r>
      <w:fldChar w:fldCharType="begin"/>
    </w:r>
    <w:r>
      <w:instrText xml:space="preserve"> TITLE   \* MERGEFORMAT </w:instrText>
    </w:r>
    <w:r>
      <w:fldChar w:fldCharType="separate"/>
    </w:r>
    <w:r>
      <w:t>ICAI4097C Install and configure a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D4BAE" w:rsidP="00FB0D9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2416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DA07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0D9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B0D95"/>
    <w:pPr>
      <w:spacing w:before="360" w:after="60"/>
      <w:outlineLvl w:val="0"/>
    </w:pPr>
    <w:rPr>
      <w:sz w:val="32"/>
    </w:rPr>
  </w:style>
  <w:style w:type="paragraph" w:styleId="Heading2">
    <w:name w:val="heading 2"/>
    <w:basedOn w:val="HeadingBase"/>
    <w:next w:val="BodyText"/>
    <w:link w:val="Heading2Char"/>
    <w:qFormat/>
    <w:rsid w:val="00FB0D95"/>
    <w:pPr>
      <w:keepLines/>
      <w:spacing w:before="240" w:after="120"/>
      <w:outlineLvl w:val="1"/>
    </w:pPr>
    <w:rPr>
      <w:sz w:val="28"/>
      <w:szCs w:val="40"/>
    </w:rPr>
  </w:style>
  <w:style w:type="paragraph" w:styleId="Heading3">
    <w:name w:val="heading 3"/>
    <w:basedOn w:val="HeadingBase"/>
    <w:next w:val="BodyText"/>
    <w:link w:val="Heading3Char"/>
    <w:qFormat/>
    <w:rsid w:val="00FB0D95"/>
    <w:pPr>
      <w:spacing w:before="180" w:after="120"/>
      <w:outlineLvl w:val="2"/>
    </w:pPr>
    <w:rPr>
      <w:spacing w:val="-10"/>
      <w:kern w:val="32"/>
    </w:rPr>
  </w:style>
  <w:style w:type="paragraph" w:styleId="Heading4">
    <w:name w:val="heading 4"/>
    <w:basedOn w:val="HeadingBase"/>
    <w:next w:val="BodyText"/>
    <w:link w:val="Heading4Char"/>
    <w:qFormat/>
    <w:rsid w:val="00FB0D95"/>
    <w:pPr>
      <w:spacing w:before="160" w:after="120"/>
      <w:outlineLvl w:val="3"/>
    </w:pPr>
    <w:rPr>
      <w:sz w:val="22"/>
    </w:rPr>
  </w:style>
  <w:style w:type="paragraph" w:styleId="Heading5">
    <w:name w:val="heading 5"/>
    <w:basedOn w:val="HeadingBase"/>
    <w:next w:val="Normal"/>
    <w:link w:val="Heading5Char"/>
    <w:qFormat/>
    <w:rsid w:val="00FB0D95"/>
    <w:pPr>
      <w:spacing w:before="80"/>
      <w:outlineLvl w:val="4"/>
    </w:pPr>
    <w:rPr>
      <w:color w:val="918585"/>
      <w:sz w:val="20"/>
    </w:rPr>
  </w:style>
  <w:style w:type="paragraph" w:styleId="Heading6">
    <w:name w:val="heading 6"/>
    <w:basedOn w:val="HeadingBase"/>
    <w:next w:val="Normal"/>
    <w:link w:val="Heading6Char"/>
    <w:qFormat/>
    <w:rsid w:val="00FB0D95"/>
    <w:pPr>
      <w:spacing w:before="60"/>
      <w:outlineLvl w:val="5"/>
    </w:pPr>
    <w:rPr>
      <w:color w:val="918585"/>
      <w:sz w:val="20"/>
    </w:rPr>
  </w:style>
  <w:style w:type="paragraph" w:styleId="Heading7">
    <w:name w:val="heading 7"/>
    <w:basedOn w:val="Normal"/>
    <w:next w:val="Normal"/>
    <w:link w:val="Heading7Char"/>
    <w:qFormat/>
    <w:rsid w:val="00FB0D95"/>
    <w:pPr>
      <w:ind w:left="720"/>
      <w:outlineLvl w:val="6"/>
    </w:pPr>
    <w:rPr>
      <w:i/>
    </w:rPr>
  </w:style>
  <w:style w:type="paragraph" w:styleId="Heading8">
    <w:name w:val="heading 8"/>
    <w:basedOn w:val="Normal"/>
    <w:next w:val="Normal"/>
    <w:link w:val="Heading8Char"/>
    <w:qFormat/>
    <w:rsid w:val="00FB0D95"/>
    <w:pPr>
      <w:ind w:left="720"/>
      <w:outlineLvl w:val="7"/>
    </w:pPr>
    <w:rPr>
      <w:i/>
    </w:rPr>
  </w:style>
  <w:style w:type="paragraph" w:styleId="Heading9">
    <w:name w:val="heading 9"/>
    <w:basedOn w:val="Normal"/>
    <w:next w:val="Normal"/>
    <w:link w:val="Heading9Char"/>
    <w:qFormat/>
    <w:rsid w:val="00FB0D95"/>
    <w:pPr>
      <w:ind w:left="720"/>
      <w:outlineLvl w:val="8"/>
    </w:pPr>
    <w:rPr>
      <w:i/>
    </w:rPr>
  </w:style>
  <w:style w:type="character" w:default="1" w:styleId="DefaultParagraphFont">
    <w:name w:val="Default Paragraph Font"/>
    <w:uiPriority w:val="1"/>
    <w:unhideWhenUsed/>
    <w:rsid w:val="00FB0D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0D95"/>
  </w:style>
  <w:style w:type="character" w:customStyle="1" w:styleId="Heading1Char">
    <w:name w:val="Heading 1 Char"/>
    <w:basedOn w:val="DefaultParagraphFont"/>
    <w:link w:val="Heading1"/>
    <w:rsid w:val="00FB0D95"/>
    <w:rPr>
      <w:rFonts w:ascii="Times New Roman" w:eastAsia="Times New Roman" w:hAnsi="Times New Roman" w:cs="Times New Roman"/>
      <w:b/>
      <w:sz w:val="32"/>
      <w:szCs w:val="20"/>
      <w:lang w:eastAsia="en-US"/>
    </w:rPr>
  </w:style>
  <w:style w:type="paragraph" w:styleId="BodyText">
    <w:name w:val="Body Text"/>
    <w:basedOn w:val="Normal"/>
    <w:link w:val="BodyTextChar"/>
    <w:rsid w:val="00FB0D9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B0D95"/>
    <w:rPr>
      <w:rFonts w:ascii="Times New Roman" w:eastAsia="Times New Roman" w:hAnsi="Times New Roman" w:cs="Times New Roman"/>
      <w:sz w:val="24"/>
      <w:lang w:val="en-US" w:eastAsia="en-US"/>
    </w:rPr>
  </w:style>
  <w:style w:type="paragraph" w:styleId="Footer">
    <w:name w:val="footer"/>
    <w:basedOn w:val="Normal"/>
    <w:link w:val="FooterChar"/>
    <w:rsid w:val="00FB0D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0D95"/>
    <w:rPr>
      <w:rFonts w:ascii="Times New Roman" w:eastAsia="Times New Roman" w:hAnsi="Times New Roman" w:cs="Times New Roman"/>
      <w:sz w:val="16"/>
      <w:lang w:val="en-US" w:eastAsia="en-US"/>
    </w:rPr>
  </w:style>
  <w:style w:type="paragraph" w:styleId="List">
    <w:name w:val="List"/>
    <w:basedOn w:val="BodyText"/>
    <w:next w:val="BodyText"/>
    <w:rsid w:val="00FB0D95"/>
    <w:pPr>
      <w:tabs>
        <w:tab w:val="left" w:pos="340"/>
      </w:tabs>
      <w:spacing w:before="60" w:after="60"/>
      <w:ind w:left="340" w:hanging="340"/>
    </w:pPr>
  </w:style>
  <w:style w:type="paragraph" w:styleId="ListBullet">
    <w:name w:val="List Bullet"/>
    <w:basedOn w:val="List"/>
    <w:rsid w:val="00FB0D95"/>
    <w:pPr>
      <w:numPr>
        <w:numId w:val="12"/>
      </w:numPr>
      <w:tabs>
        <w:tab w:val="clear" w:pos="340"/>
      </w:tabs>
      <w:spacing w:before="40" w:after="40"/>
    </w:pPr>
  </w:style>
  <w:style w:type="character" w:customStyle="1" w:styleId="SpecialBold">
    <w:name w:val="Special Bold"/>
    <w:basedOn w:val="DefaultParagraphFont"/>
    <w:rsid w:val="00FB0D95"/>
    <w:rPr>
      <w:b/>
      <w:spacing w:val="0"/>
    </w:rPr>
  </w:style>
  <w:style w:type="paragraph" w:styleId="Header">
    <w:name w:val="header"/>
    <w:basedOn w:val="Normal"/>
    <w:link w:val="HeaderChar"/>
    <w:rsid w:val="00FB0D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0D9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B0D95"/>
    <w:pPr>
      <w:spacing w:before="240" w:after="120"/>
      <w:outlineLvl w:val="0"/>
    </w:pPr>
    <w:rPr>
      <w:rFonts w:ascii="Times New Roman" w:hAnsi="Times New Roman"/>
      <w:b/>
      <w:sz w:val="28"/>
    </w:rPr>
  </w:style>
  <w:style w:type="paragraph" w:customStyle="1" w:styleId="AllowPageBreak">
    <w:name w:val="AllowPageBreak"/>
    <w:rsid w:val="00FB0D9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B0D95"/>
    <w:pPr>
      <w:tabs>
        <w:tab w:val="left" w:pos="680"/>
      </w:tabs>
      <w:spacing w:before="60" w:after="60"/>
      <w:ind w:left="680" w:hanging="340"/>
    </w:pPr>
  </w:style>
  <w:style w:type="character" w:customStyle="1" w:styleId="BoldandItalics">
    <w:name w:val="Bold and Italics"/>
    <w:qFormat/>
    <w:rsid w:val="00FB0D95"/>
    <w:rPr>
      <w:b/>
      <w:i/>
      <w:u w:val="none"/>
    </w:rPr>
  </w:style>
  <w:style w:type="character" w:customStyle="1" w:styleId="Heading2Char">
    <w:name w:val="Heading 2 Char"/>
    <w:basedOn w:val="DefaultParagraphFont"/>
    <w:link w:val="Heading2"/>
    <w:rsid w:val="00FB0D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0D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0D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0D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0D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0D9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B0D9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B0D95"/>
    <w:rPr>
      <w:rFonts w:ascii="Courier New" w:eastAsia="Times New Roman" w:hAnsi="Courier New" w:cs="Times New Roman"/>
      <w:i/>
      <w:szCs w:val="20"/>
      <w:lang w:val="en-US" w:eastAsia="en-US"/>
    </w:rPr>
  </w:style>
  <w:style w:type="paragraph" w:customStyle="1" w:styleId="HeadingBase">
    <w:name w:val="Heading Base"/>
    <w:rsid w:val="00FB0D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0D95"/>
    <w:pPr>
      <w:tabs>
        <w:tab w:val="right" w:leader="dot" w:pos="9072"/>
      </w:tabs>
      <w:ind w:left="567"/>
    </w:pPr>
    <w:rPr>
      <w:szCs w:val="22"/>
    </w:rPr>
  </w:style>
  <w:style w:type="paragraph" w:customStyle="1" w:styleId="TOCBase">
    <w:name w:val="TOC Base"/>
    <w:rsid w:val="00FB0D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0D95"/>
    <w:pPr>
      <w:tabs>
        <w:tab w:val="right" w:leader="dot" w:pos="9072"/>
      </w:tabs>
      <w:spacing w:before="40" w:after="40"/>
      <w:ind w:left="284"/>
    </w:pPr>
    <w:rPr>
      <w:rFonts w:ascii="Times New Roman" w:hAnsi="Times New Roman"/>
    </w:rPr>
  </w:style>
  <w:style w:type="paragraph" w:styleId="TOC1">
    <w:name w:val="toc 1"/>
    <w:basedOn w:val="TOCBase"/>
    <w:next w:val="Normal"/>
    <w:rsid w:val="00FB0D9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B0D95"/>
    <w:pPr>
      <w:spacing w:before="5040"/>
      <w:jc w:val="center"/>
    </w:pPr>
    <w:rPr>
      <w:sz w:val="48"/>
      <w:szCs w:val="72"/>
      <w:lang w:val="en-US"/>
    </w:rPr>
  </w:style>
  <w:style w:type="character" w:customStyle="1" w:styleId="TitleChar">
    <w:name w:val="Title Char"/>
    <w:basedOn w:val="DefaultParagraphFont"/>
    <w:link w:val="Title"/>
    <w:rsid w:val="00FB0D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0D95"/>
    <w:pPr>
      <w:tabs>
        <w:tab w:val="left" w:pos="3600"/>
        <w:tab w:val="left" w:pos="3958"/>
      </w:tabs>
    </w:pPr>
  </w:style>
  <w:style w:type="paragraph" w:customStyle="1" w:styleId="Note">
    <w:name w:val="Note"/>
    <w:basedOn w:val="BodyText"/>
    <w:rsid w:val="00FB0D9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0D95"/>
    <w:pPr>
      <w:framePr w:wrap="auto" w:hAnchor="text" w:y="6049"/>
    </w:pPr>
    <w:rPr>
      <w:color w:val="000000"/>
      <w:sz w:val="40"/>
    </w:rPr>
  </w:style>
  <w:style w:type="paragraph" w:customStyle="1" w:styleId="TOCTitle">
    <w:name w:val="TOCTitle"/>
    <w:basedOn w:val="Heading1"/>
    <w:rsid w:val="00FB0D95"/>
    <w:pPr>
      <w:spacing w:after="240"/>
      <w:jc w:val="center"/>
      <w:outlineLvl w:val="9"/>
    </w:pPr>
    <w:rPr>
      <w:caps/>
    </w:rPr>
  </w:style>
  <w:style w:type="paragraph" w:customStyle="1" w:styleId="Version">
    <w:name w:val="Version"/>
    <w:rsid w:val="00FB0D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0D95"/>
    <w:pPr>
      <w:numPr>
        <w:numId w:val="13"/>
      </w:numPr>
      <w:tabs>
        <w:tab w:val="clear" w:pos="680"/>
      </w:tabs>
    </w:pPr>
  </w:style>
  <w:style w:type="paragraph" w:styleId="Index1">
    <w:name w:val="index 1"/>
    <w:basedOn w:val="Normal"/>
    <w:next w:val="Normal"/>
    <w:semiHidden/>
    <w:rsid w:val="00FB0D95"/>
    <w:pPr>
      <w:keepNext w:val="0"/>
      <w:tabs>
        <w:tab w:val="right" w:pos="4176"/>
      </w:tabs>
      <w:ind w:left="198" w:hanging="198"/>
    </w:pPr>
    <w:rPr>
      <w:rFonts w:ascii="Garamond" w:hAnsi="Garamond"/>
    </w:rPr>
  </w:style>
  <w:style w:type="paragraph" w:styleId="IndexHeading">
    <w:name w:val="index heading"/>
    <w:basedOn w:val="Normal"/>
    <w:next w:val="Index1"/>
    <w:semiHidden/>
    <w:rsid w:val="00FB0D95"/>
    <w:pPr>
      <w:spacing w:before="120" w:after="120"/>
    </w:pPr>
    <w:rPr>
      <w:rFonts w:ascii="Arial" w:hAnsi="Arial"/>
      <w:b/>
      <w:color w:val="918585"/>
      <w:sz w:val="24"/>
    </w:rPr>
  </w:style>
  <w:style w:type="paragraph" w:customStyle="1" w:styleId="Chapter">
    <w:name w:val="Chapter"/>
    <w:basedOn w:val="Normal"/>
    <w:rsid w:val="00FB0D95"/>
    <w:pPr>
      <w:spacing w:before="240"/>
    </w:pPr>
    <w:rPr>
      <w:rFonts w:ascii="Times New Roman" w:hAnsi="Times New Roman"/>
      <w:smallCaps/>
      <w:spacing w:val="80"/>
      <w:sz w:val="28"/>
    </w:rPr>
  </w:style>
  <w:style w:type="paragraph" w:customStyle="1" w:styleId="InChapter">
    <w:name w:val="InChapter"/>
    <w:basedOn w:val="Heading3"/>
    <w:rsid w:val="00FB0D95"/>
    <w:pPr>
      <w:spacing w:after="240"/>
      <w:outlineLvl w:val="9"/>
    </w:pPr>
    <w:rPr>
      <w:noProof/>
    </w:rPr>
  </w:style>
  <w:style w:type="paragraph" w:styleId="Index2">
    <w:name w:val="index 2"/>
    <w:basedOn w:val="Normal"/>
    <w:next w:val="Normal"/>
    <w:semiHidden/>
    <w:rsid w:val="00FB0D95"/>
    <w:pPr>
      <w:tabs>
        <w:tab w:val="right" w:pos="4176"/>
      </w:tabs>
      <w:ind w:left="568" w:hanging="284"/>
    </w:pPr>
    <w:rPr>
      <w:rFonts w:ascii="Garamond" w:hAnsi="Garamond"/>
    </w:rPr>
  </w:style>
  <w:style w:type="paragraph" w:customStyle="1" w:styleId="Byline">
    <w:name w:val="Byline"/>
    <w:rsid w:val="00FB0D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0D95"/>
    <w:pPr>
      <w:tabs>
        <w:tab w:val="clear" w:pos="3600"/>
        <w:tab w:val="clear" w:pos="3958"/>
      </w:tabs>
      <w:jc w:val="right"/>
    </w:pPr>
  </w:style>
  <w:style w:type="character" w:styleId="Emphasis">
    <w:name w:val="Emphasis"/>
    <w:basedOn w:val="DefaultParagraphFont"/>
    <w:qFormat/>
    <w:rsid w:val="00FB0D95"/>
    <w:rPr>
      <w:i/>
    </w:rPr>
  </w:style>
  <w:style w:type="paragraph" w:styleId="Caption">
    <w:name w:val="caption"/>
    <w:basedOn w:val="BodyText"/>
    <w:next w:val="Normal"/>
    <w:qFormat/>
    <w:rsid w:val="00FB0D95"/>
    <w:pPr>
      <w:framePr w:w="2268" w:hSpace="181" w:vSpace="181" w:wrap="around" w:vAnchor="text" w:hAnchor="page" w:x="1135" w:y="285" w:anchorLock="1"/>
    </w:pPr>
    <w:rPr>
      <w:i/>
    </w:rPr>
  </w:style>
  <w:style w:type="paragraph" w:customStyle="1" w:styleId="MiniTOCTitle">
    <w:name w:val="MiniTOCTitle"/>
    <w:basedOn w:val="Heading4"/>
    <w:rsid w:val="00FB0D95"/>
    <w:pPr>
      <w:spacing w:before="240"/>
      <w:outlineLvl w:val="9"/>
    </w:pPr>
    <w:rPr>
      <w:noProof/>
      <w:sz w:val="24"/>
    </w:rPr>
  </w:style>
  <w:style w:type="paragraph" w:customStyle="1" w:styleId="MiniTOCItem">
    <w:name w:val="MiniTOCItem"/>
    <w:basedOn w:val="ListBullet"/>
    <w:rsid w:val="00FB0D95"/>
    <w:pPr>
      <w:numPr>
        <w:numId w:val="0"/>
      </w:numPr>
      <w:tabs>
        <w:tab w:val="right" w:leader="dot" w:pos="6521"/>
      </w:tabs>
      <w:spacing w:before="0" w:after="0"/>
    </w:pPr>
  </w:style>
  <w:style w:type="paragraph" w:customStyle="1" w:styleId="TOFTitle">
    <w:name w:val="TOFTitle"/>
    <w:basedOn w:val="TOCTitle"/>
    <w:rsid w:val="00FB0D95"/>
  </w:style>
  <w:style w:type="paragraph" w:styleId="TableofFigures">
    <w:name w:val="table of figures"/>
    <w:basedOn w:val="Normal"/>
    <w:next w:val="Normal"/>
    <w:semiHidden/>
    <w:rsid w:val="00FB0D95"/>
    <w:pPr>
      <w:tabs>
        <w:tab w:val="right" w:leader="dot" w:pos="9072"/>
      </w:tabs>
      <w:ind w:left="970" w:hanging="403"/>
    </w:pPr>
    <w:rPr>
      <w:rFonts w:ascii="Times New Roman" w:hAnsi="Times New Roman"/>
      <w:b/>
    </w:rPr>
  </w:style>
  <w:style w:type="paragraph" w:styleId="ListNumber">
    <w:name w:val="List Number"/>
    <w:basedOn w:val="List"/>
    <w:rsid w:val="00FB0D95"/>
    <w:pPr>
      <w:numPr>
        <w:numId w:val="10"/>
      </w:numPr>
    </w:pPr>
  </w:style>
  <w:style w:type="character" w:customStyle="1" w:styleId="WingdingSymbols">
    <w:name w:val="Wingding Symbols"/>
    <w:rsid w:val="00FB0D95"/>
    <w:rPr>
      <w:rFonts w:ascii="Wingdings" w:hAnsi="Wingdings"/>
    </w:rPr>
  </w:style>
  <w:style w:type="paragraph" w:customStyle="1" w:styleId="TableHeading">
    <w:name w:val="Table Heading"/>
    <w:basedOn w:val="HeadingBase"/>
    <w:rsid w:val="00FB0D95"/>
    <w:pPr>
      <w:keepLines/>
      <w:pBdr>
        <w:bottom w:val="single" w:sz="6" w:space="1" w:color="918585"/>
      </w:pBdr>
      <w:spacing w:before="240"/>
    </w:pPr>
  </w:style>
  <w:style w:type="character" w:customStyle="1" w:styleId="HotSpot">
    <w:name w:val="HotSpot"/>
    <w:rsid w:val="00FB0D95"/>
    <w:rPr>
      <w:color w:val="0033CC"/>
      <w:u w:val="none"/>
    </w:rPr>
  </w:style>
  <w:style w:type="paragraph" w:customStyle="1" w:styleId="BodyTextRight">
    <w:name w:val="Body Text Right"/>
    <w:basedOn w:val="BodyText"/>
    <w:rsid w:val="00FB0D95"/>
    <w:pPr>
      <w:spacing w:before="0" w:after="0"/>
      <w:jc w:val="right"/>
    </w:pPr>
  </w:style>
  <w:style w:type="paragraph" w:styleId="Index3">
    <w:name w:val="index 3"/>
    <w:basedOn w:val="ListNumber2"/>
    <w:next w:val="Normal"/>
    <w:semiHidden/>
    <w:rsid w:val="00FB0D95"/>
    <w:pPr>
      <w:numPr>
        <w:numId w:val="0"/>
      </w:numPr>
      <w:tabs>
        <w:tab w:val="right" w:leader="dot" w:pos="4176"/>
      </w:tabs>
    </w:pPr>
  </w:style>
  <w:style w:type="paragraph" w:styleId="ListNumber2">
    <w:name w:val="List Number 2"/>
    <w:basedOn w:val="List2"/>
    <w:rsid w:val="00FB0D95"/>
    <w:pPr>
      <w:numPr>
        <w:numId w:val="9"/>
      </w:numPr>
      <w:tabs>
        <w:tab w:val="clear" w:pos="1060"/>
      </w:tabs>
    </w:pPr>
  </w:style>
  <w:style w:type="paragraph" w:customStyle="1" w:styleId="MarginNote">
    <w:name w:val="Margin Note"/>
    <w:basedOn w:val="BodyText"/>
    <w:rsid w:val="00FB0D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0D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0D9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B0D95"/>
    <w:rPr>
      <w:sz w:val="32"/>
    </w:rPr>
  </w:style>
  <w:style w:type="paragraph" w:customStyle="1" w:styleId="HeadingProcedure">
    <w:name w:val="Heading Procedure"/>
    <w:basedOn w:val="HeadingBase"/>
    <w:next w:val="Normal"/>
    <w:rsid w:val="00FB0D95"/>
    <w:pPr>
      <w:tabs>
        <w:tab w:val="left" w:pos="0"/>
      </w:tabs>
      <w:spacing w:before="120" w:after="60"/>
    </w:pPr>
    <w:rPr>
      <w:i/>
      <w:color w:val="918585"/>
      <w:sz w:val="22"/>
    </w:rPr>
  </w:style>
  <w:style w:type="paragraph" w:customStyle="1" w:styleId="TableBodyText">
    <w:name w:val="Table Body Text"/>
    <w:basedOn w:val="BodyText"/>
    <w:rsid w:val="00FB0D95"/>
    <w:pPr>
      <w:spacing w:before="60" w:after="60"/>
    </w:pPr>
  </w:style>
  <w:style w:type="paragraph" w:styleId="ListContinue">
    <w:name w:val="List Continue"/>
    <w:basedOn w:val="List"/>
    <w:rsid w:val="00FB0D95"/>
    <w:pPr>
      <w:ind w:firstLine="0"/>
    </w:pPr>
  </w:style>
  <w:style w:type="paragraph" w:customStyle="1" w:styleId="ListNote">
    <w:name w:val="List Note"/>
    <w:basedOn w:val="List"/>
    <w:rsid w:val="00FB0D95"/>
    <w:pPr>
      <w:pBdr>
        <w:top w:val="single" w:sz="6" w:space="2" w:color="918585"/>
        <w:bottom w:val="single" w:sz="6" w:space="2" w:color="918585"/>
      </w:pBdr>
      <w:tabs>
        <w:tab w:val="left" w:pos="1021"/>
      </w:tabs>
      <w:ind w:firstLine="0"/>
    </w:pPr>
  </w:style>
  <w:style w:type="paragraph" w:customStyle="1" w:styleId="Warning">
    <w:name w:val="Warning"/>
    <w:basedOn w:val="BodyText"/>
    <w:rsid w:val="00FB0D95"/>
    <w:pPr>
      <w:shd w:val="clear" w:color="auto" w:fill="D9D9D9"/>
      <w:tabs>
        <w:tab w:val="left" w:pos="992"/>
      </w:tabs>
      <w:ind w:left="119" w:right="119"/>
    </w:pPr>
    <w:rPr>
      <w:sz w:val="20"/>
    </w:rPr>
  </w:style>
  <w:style w:type="paragraph" w:customStyle="1" w:styleId="MarginIcons">
    <w:name w:val="Margin Icons"/>
    <w:basedOn w:val="BodyText"/>
    <w:rsid w:val="00FB0D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0D95"/>
    <w:rPr>
      <w:rFonts w:ascii="Courier New" w:hAnsi="Courier New"/>
    </w:rPr>
  </w:style>
  <w:style w:type="paragraph" w:customStyle="1" w:styleId="NoteBullet">
    <w:name w:val="Note Bullet"/>
    <w:basedOn w:val="Note"/>
    <w:rsid w:val="00FB0D95"/>
    <w:pPr>
      <w:tabs>
        <w:tab w:val="clear" w:pos="680"/>
      </w:tabs>
      <w:spacing w:before="60" w:after="60"/>
    </w:pPr>
  </w:style>
  <w:style w:type="paragraph" w:customStyle="1" w:styleId="SubHeading2">
    <w:name w:val="SubHeading2"/>
    <w:basedOn w:val="HeadingBase"/>
    <w:rsid w:val="00FB0D95"/>
    <w:pPr>
      <w:spacing w:before="240" w:after="60"/>
    </w:pPr>
    <w:rPr>
      <w:sz w:val="20"/>
    </w:rPr>
  </w:style>
  <w:style w:type="paragraph" w:customStyle="1" w:styleId="SubHeading1">
    <w:name w:val="SubHeading1"/>
    <w:basedOn w:val="HeadingBase"/>
    <w:rsid w:val="00FB0D95"/>
    <w:pPr>
      <w:spacing w:before="240" w:after="60"/>
    </w:pPr>
    <w:rPr>
      <w:color w:val="918585"/>
      <w:sz w:val="22"/>
    </w:rPr>
  </w:style>
  <w:style w:type="paragraph" w:customStyle="1" w:styleId="SideHeading">
    <w:name w:val="Side Heading"/>
    <w:basedOn w:val="HeadingBase"/>
    <w:rsid w:val="00FB0D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0D95"/>
    <w:pPr>
      <w:tabs>
        <w:tab w:val="num" w:pos="360"/>
      </w:tabs>
    </w:pPr>
  </w:style>
  <w:style w:type="paragraph" w:styleId="PlainText">
    <w:name w:val="Plain Text"/>
    <w:basedOn w:val="Normal"/>
    <w:link w:val="PlainTextChar"/>
    <w:rsid w:val="00FB0D95"/>
    <w:rPr>
      <w:sz w:val="20"/>
    </w:rPr>
  </w:style>
  <w:style w:type="character" w:customStyle="1" w:styleId="PlainTextChar">
    <w:name w:val="Plain Text Char"/>
    <w:basedOn w:val="DefaultParagraphFont"/>
    <w:link w:val="PlainText"/>
    <w:rsid w:val="00FB0D9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B0D95"/>
    <w:rPr>
      <w:b/>
      <w:smallCaps/>
    </w:rPr>
  </w:style>
  <w:style w:type="paragraph" w:customStyle="1" w:styleId="TableListNumber">
    <w:name w:val="Table List Number"/>
    <w:basedOn w:val="ListNumber"/>
    <w:rsid w:val="00FB0D95"/>
    <w:pPr>
      <w:numPr>
        <w:numId w:val="0"/>
      </w:numPr>
    </w:pPr>
  </w:style>
  <w:style w:type="paragraph" w:styleId="TOC4">
    <w:name w:val="toc 4"/>
    <w:basedOn w:val="TOCBase"/>
    <w:next w:val="Normal"/>
    <w:semiHidden/>
    <w:rsid w:val="00FB0D95"/>
    <w:pPr>
      <w:tabs>
        <w:tab w:val="right" w:leader="dot" w:pos="9071"/>
      </w:tabs>
      <w:ind w:left="1701"/>
    </w:pPr>
  </w:style>
  <w:style w:type="paragraph" w:customStyle="1" w:styleId="ListAlpha">
    <w:name w:val="List Alpha"/>
    <w:basedOn w:val="List"/>
    <w:rsid w:val="00FB0D95"/>
    <w:pPr>
      <w:numPr>
        <w:numId w:val="8"/>
      </w:numPr>
    </w:pPr>
  </w:style>
  <w:style w:type="paragraph" w:customStyle="1" w:styleId="ListAlpha2">
    <w:name w:val="List Alpha 2"/>
    <w:basedOn w:val="List2"/>
    <w:rsid w:val="00FB0D95"/>
    <w:pPr>
      <w:numPr>
        <w:numId w:val="7"/>
      </w:numPr>
    </w:pPr>
  </w:style>
  <w:style w:type="paragraph" w:styleId="List3">
    <w:name w:val="List 3"/>
    <w:basedOn w:val="BodyText"/>
    <w:rsid w:val="00FB0D95"/>
    <w:pPr>
      <w:tabs>
        <w:tab w:val="left" w:pos="1021"/>
      </w:tabs>
      <w:spacing w:before="60" w:after="60"/>
      <w:ind w:left="1020" w:hanging="340"/>
    </w:pPr>
  </w:style>
  <w:style w:type="paragraph" w:styleId="List4">
    <w:name w:val="List 4"/>
    <w:basedOn w:val="BodyText"/>
    <w:rsid w:val="00FB0D95"/>
    <w:pPr>
      <w:tabs>
        <w:tab w:val="left" w:pos="1361"/>
      </w:tabs>
      <w:spacing w:before="60" w:after="60"/>
      <w:ind w:left="1361" w:hanging="340"/>
    </w:pPr>
  </w:style>
  <w:style w:type="paragraph" w:styleId="List5">
    <w:name w:val="List 5"/>
    <w:basedOn w:val="BodyText"/>
    <w:rsid w:val="00FB0D95"/>
    <w:pPr>
      <w:tabs>
        <w:tab w:val="left" w:pos="1701"/>
      </w:tabs>
      <w:spacing w:before="60" w:after="60"/>
      <w:ind w:left="1701" w:hanging="340"/>
    </w:pPr>
  </w:style>
  <w:style w:type="paragraph" w:styleId="ListBullet3">
    <w:name w:val="List Bullet 3"/>
    <w:basedOn w:val="List3"/>
    <w:rsid w:val="00FB0D95"/>
    <w:pPr>
      <w:numPr>
        <w:numId w:val="14"/>
      </w:numPr>
      <w:tabs>
        <w:tab w:val="clear" w:pos="1021"/>
      </w:tabs>
      <w:ind w:left="1037" w:hanging="357"/>
    </w:pPr>
  </w:style>
  <w:style w:type="paragraph" w:styleId="ListBullet4">
    <w:name w:val="List Bullet 4"/>
    <w:basedOn w:val="List4"/>
    <w:rsid w:val="00FB0D95"/>
    <w:pPr>
      <w:numPr>
        <w:numId w:val="2"/>
      </w:numPr>
    </w:pPr>
  </w:style>
  <w:style w:type="paragraph" w:styleId="ListBullet5">
    <w:name w:val="List Bullet 5"/>
    <w:basedOn w:val="List5"/>
    <w:rsid w:val="00FB0D95"/>
    <w:pPr>
      <w:numPr>
        <w:numId w:val="3"/>
      </w:numPr>
    </w:pPr>
  </w:style>
  <w:style w:type="paragraph" w:styleId="ListContinue2">
    <w:name w:val="List Continue 2"/>
    <w:basedOn w:val="List2"/>
    <w:rsid w:val="00FB0D95"/>
    <w:pPr>
      <w:ind w:firstLine="0"/>
    </w:pPr>
  </w:style>
  <w:style w:type="paragraph" w:styleId="ListContinue3">
    <w:name w:val="List Continue 3"/>
    <w:basedOn w:val="List3"/>
    <w:rsid w:val="00FB0D95"/>
    <w:pPr>
      <w:ind w:left="1021" w:firstLine="0"/>
    </w:pPr>
  </w:style>
  <w:style w:type="paragraph" w:styleId="ListContinue4">
    <w:name w:val="List Continue 4"/>
    <w:basedOn w:val="List4"/>
    <w:rsid w:val="00FB0D95"/>
    <w:pPr>
      <w:ind w:firstLine="0"/>
    </w:pPr>
  </w:style>
  <w:style w:type="paragraph" w:styleId="ListContinue5">
    <w:name w:val="List Continue 5"/>
    <w:basedOn w:val="List5"/>
    <w:rsid w:val="00FB0D95"/>
    <w:pPr>
      <w:ind w:firstLine="0"/>
    </w:pPr>
  </w:style>
  <w:style w:type="paragraph" w:styleId="ListNumber3">
    <w:name w:val="List Number 3"/>
    <w:basedOn w:val="List3"/>
    <w:rsid w:val="00FB0D95"/>
    <w:pPr>
      <w:numPr>
        <w:numId w:val="4"/>
      </w:numPr>
    </w:pPr>
  </w:style>
  <w:style w:type="paragraph" w:styleId="ListNumber4">
    <w:name w:val="List Number 4"/>
    <w:basedOn w:val="List4"/>
    <w:rsid w:val="00FB0D95"/>
    <w:pPr>
      <w:numPr>
        <w:numId w:val="5"/>
      </w:numPr>
    </w:pPr>
  </w:style>
  <w:style w:type="paragraph" w:styleId="ListNumber5">
    <w:name w:val="List Number 5"/>
    <w:basedOn w:val="List5"/>
    <w:rsid w:val="00FB0D95"/>
    <w:pPr>
      <w:numPr>
        <w:numId w:val="6"/>
      </w:numPr>
    </w:pPr>
  </w:style>
  <w:style w:type="paragraph" w:styleId="BlockText">
    <w:name w:val="Block Text"/>
    <w:basedOn w:val="Normal"/>
    <w:rsid w:val="00FB0D95"/>
    <w:pPr>
      <w:spacing w:after="120"/>
      <w:ind w:left="1440" w:right="1440"/>
    </w:pPr>
  </w:style>
  <w:style w:type="character" w:customStyle="1" w:styleId="Subscript">
    <w:name w:val="Subscript"/>
    <w:basedOn w:val="DefaultParagraphFont"/>
    <w:rsid w:val="00FB0D95"/>
    <w:rPr>
      <w:sz w:val="16"/>
      <w:vertAlign w:val="subscript"/>
    </w:rPr>
  </w:style>
  <w:style w:type="character" w:customStyle="1" w:styleId="Superscript">
    <w:name w:val="Superscript"/>
    <w:basedOn w:val="DefaultParagraphFont"/>
    <w:rsid w:val="00FB0D95"/>
    <w:rPr>
      <w:sz w:val="16"/>
      <w:vertAlign w:val="superscript"/>
    </w:rPr>
  </w:style>
  <w:style w:type="character" w:customStyle="1" w:styleId="Symbols">
    <w:name w:val="Symbols"/>
    <w:basedOn w:val="DefaultParagraphFont"/>
    <w:rsid w:val="00FB0D95"/>
    <w:rPr>
      <w:rFonts w:ascii="Symbol" w:hAnsi="Symbol"/>
    </w:rPr>
  </w:style>
  <w:style w:type="character" w:customStyle="1" w:styleId="MenuOptions">
    <w:name w:val="Menu Options"/>
    <w:basedOn w:val="DefaultParagraphFont"/>
    <w:rsid w:val="00FB0D95"/>
    <w:rPr>
      <w:rFonts w:ascii="Arial Narrow" w:hAnsi="Arial Narrow"/>
      <w:smallCaps/>
    </w:rPr>
  </w:style>
  <w:style w:type="character" w:customStyle="1" w:styleId="Buttons">
    <w:name w:val="Buttons"/>
    <w:basedOn w:val="DefaultParagraphFont"/>
    <w:rsid w:val="00FB0D95"/>
    <w:rPr>
      <w:b/>
    </w:rPr>
  </w:style>
  <w:style w:type="character" w:customStyle="1" w:styleId="Underlined">
    <w:name w:val="Underlined"/>
    <w:basedOn w:val="DefaultParagraphFont"/>
    <w:rsid w:val="00FB0D95"/>
    <w:rPr>
      <w:u w:val="single"/>
    </w:rPr>
  </w:style>
  <w:style w:type="paragraph" w:customStyle="1" w:styleId="TableBodyTextRight">
    <w:name w:val="Table Body Text Right"/>
    <w:basedOn w:val="TableBodyText"/>
    <w:rsid w:val="00FB0D95"/>
    <w:pPr>
      <w:widowControl w:val="0"/>
      <w:autoSpaceDE w:val="0"/>
      <w:autoSpaceDN w:val="0"/>
      <w:adjustRightInd w:val="0"/>
      <w:jc w:val="right"/>
    </w:pPr>
    <w:rPr>
      <w:rFonts w:cs="Arial"/>
      <w:szCs w:val="18"/>
    </w:rPr>
  </w:style>
  <w:style w:type="paragraph" w:customStyle="1" w:styleId="CopyrightText">
    <w:name w:val="Copyright Text"/>
    <w:basedOn w:val="BodyText"/>
    <w:rsid w:val="00FB0D95"/>
    <w:rPr>
      <w:sz w:val="18"/>
    </w:rPr>
  </w:style>
  <w:style w:type="paragraph" w:customStyle="1" w:styleId="BodySmallRight">
    <w:name w:val="Body Small Right"/>
    <w:basedOn w:val="BodyTextRight"/>
    <w:rsid w:val="00FB0D95"/>
    <w:rPr>
      <w:sz w:val="18"/>
      <w:szCs w:val="18"/>
    </w:rPr>
  </w:style>
  <w:style w:type="paragraph" w:customStyle="1" w:styleId="MarginEdition">
    <w:name w:val="Margin Edition"/>
    <w:basedOn w:val="MarginNote"/>
    <w:rsid w:val="00FB0D95"/>
    <w:pPr>
      <w:spacing w:before="0" w:after="0"/>
    </w:pPr>
    <w:rPr>
      <w:rFonts w:ascii="Times New Roman" w:hAnsi="Times New Roman"/>
      <w:color w:val="999999"/>
    </w:rPr>
  </w:style>
  <w:style w:type="paragraph" w:customStyle="1" w:styleId="Spacer">
    <w:name w:val="Spacer"/>
    <w:basedOn w:val="Normal"/>
    <w:rsid w:val="00FB0D95"/>
    <w:rPr>
      <w:sz w:val="2"/>
      <w:szCs w:val="2"/>
    </w:rPr>
  </w:style>
  <w:style w:type="character" w:customStyle="1" w:styleId="Small">
    <w:name w:val="Small"/>
    <w:basedOn w:val="DefaultParagraphFont"/>
    <w:rsid w:val="00FB0D95"/>
    <w:rPr>
      <w:sz w:val="16"/>
    </w:rPr>
  </w:style>
  <w:style w:type="paragraph" w:customStyle="1" w:styleId="WideTable">
    <w:name w:val="Wide Table"/>
    <w:basedOn w:val="Normal"/>
    <w:rsid w:val="00FB0D95"/>
    <w:pPr>
      <w:ind w:left="-1418"/>
    </w:pPr>
    <w:rPr>
      <w:sz w:val="2"/>
      <w:szCs w:val="2"/>
    </w:rPr>
  </w:style>
  <w:style w:type="character" w:styleId="PageNumber">
    <w:name w:val="page number"/>
    <w:basedOn w:val="DefaultParagraphFont"/>
    <w:rsid w:val="00FB0D95"/>
  </w:style>
  <w:style w:type="paragraph" w:styleId="Quote">
    <w:name w:val="Quote"/>
    <w:basedOn w:val="Heading1"/>
    <w:link w:val="QuoteChar"/>
    <w:qFormat/>
    <w:rsid w:val="00FB0D95"/>
    <w:rPr>
      <w:b w:val="0"/>
      <w:sz w:val="72"/>
      <w:szCs w:val="72"/>
      <w:lang w:val="en-NZ"/>
    </w:rPr>
  </w:style>
  <w:style w:type="character" w:customStyle="1" w:styleId="QuoteChar">
    <w:name w:val="Quote Char"/>
    <w:basedOn w:val="DefaultParagraphFont"/>
    <w:link w:val="Quote"/>
    <w:rsid w:val="00FB0D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0D95"/>
    <w:pPr>
      <w:pageBreakBefore/>
    </w:pPr>
  </w:style>
  <w:style w:type="paragraph" w:customStyle="1" w:styleId="Border">
    <w:name w:val="Border"/>
    <w:basedOn w:val="Normal"/>
    <w:qFormat/>
    <w:rsid w:val="00FB0D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0D95"/>
    <w:rPr>
      <w:b/>
      <w:bCs/>
      <w:i/>
      <w:iCs/>
      <w:color w:val="auto"/>
    </w:rPr>
  </w:style>
  <w:style w:type="paragraph" w:styleId="IntenseQuote">
    <w:name w:val="Intense Quote"/>
    <w:basedOn w:val="Normal"/>
    <w:next w:val="Normal"/>
    <w:link w:val="IntenseQuoteChar"/>
    <w:uiPriority w:val="30"/>
    <w:qFormat/>
    <w:rsid w:val="00FB0D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0D9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B0D95"/>
    <w:rPr>
      <w:smallCaps/>
      <w:color w:val="auto"/>
      <w:u w:val="single"/>
    </w:rPr>
  </w:style>
  <w:style w:type="character" w:styleId="IntenseReference">
    <w:name w:val="Intense Reference"/>
    <w:basedOn w:val="DefaultParagraphFont"/>
    <w:uiPriority w:val="32"/>
    <w:qFormat/>
    <w:rsid w:val="00FB0D95"/>
    <w:rPr>
      <w:b/>
      <w:bCs/>
      <w:smallCaps/>
      <w:color w:val="auto"/>
      <w:spacing w:val="5"/>
      <w:u w:val="single"/>
    </w:rPr>
  </w:style>
  <w:style w:type="paragraph" w:customStyle="1" w:styleId="2ColumnHeading">
    <w:name w:val="2Column Heading"/>
    <w:basedOn w:val="BodyText"/>
    <w:qFormat/>
    <w:rsid w:val="00FB0D95"/>
    <w:pPr>
      <w:spacing w:after="60"/>
      <w:ind w:left="-2268"/>
    </w:pPr>
    <w:rPr>
      <w:b/>
    </w:rPr>
  </w:style>
  <w:style w:type="paragraph" w:customStyle="1" w:styleId="Heading1TOC">
    <w:name w:val="Heading1 TOC"/>
    <w:basedOn w:val="Normal"/>
    <w:qFormat/>
    <w:rsid w:val="00FB0D95"/>
    <w:pPr>
      <w:spacing w:before="240" w:after="120"/>
    </w:pPr>
    <w:rPr>
      <w:rFonts w:ascii="Times New Roman" w:hAnsi="Times New Roman"/>
      <w:b/>
      <w:sz w:val="32"/>
    </w:rPr>
  </w:style>
  <w:style w:type="paragraph" w:customStyle="1" w:styleId="Heading2TOC">
    <w:name w:val="Heading2 TOC"/>
    <w:basedOn w:val="Normal"/>
    <w:qFormat/>
    <w:rsid w:val="00FB0D95"/>
    <w:pPr>
      <w:spacing w:before="240" w:after="60"/>
    </w:pPr>
    <w:rPr>
      <w:rFonts w:ascii="Times New Roman" w:hAnsi="Times New Roman"/>
      <w:b/>
      <w:sz w:val="28"/>
    </w:rPr>
  </w:style>
  <w:style w:type="character" w:customStyle="1" w:styleId="Underline">
    <w:name w:val="Underline"/>
    <w:basedOn w:val="DefaultParagraphFont"/>
    <w:qFormat/>
    <w:rsid w:val="00FB0D95"/>
    <w:rPr>
      <w:u w:val="single"/>
    </w:rPr>
  </w:style>
  <w:style w:type="paragraph" w:styleId="BalloonText">
    <w:name w:val="Balloon Text"/>
    <w:basedOn w:val="Normal"/>
    <w:link w:val="BalloonTextChar"/>
    <w:rsid w:val="00FB0D95"/>
    <w:rPr>
      <w:rFonts w:ascii="Tahoma" w:hAnsi="Tahoma" w:cs="Tahoma"/>
      <w:sz w:val="16"/>
      <w:szCs w:val="16"/>
    </w:rPr>
  </w:style>
  <w:style w:type="character" w:customStyle="1" w:styleId="BalloonTextChar">
    <w:name w:val="Balloon Text Char"/>
    <w:basedOn w:val="DefaultParagraphFont"/>
    <w:link w:val="BalloonText"/>
    <w:rsid w:val="00FB0D9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B0D9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B0D9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1809</Words>
  <Characters>11316</Characters>
  <Application>Microsoft Office Word</Application>
  <DocSecurity>0</DocSecurity>
  <Lines>421</Lines>
  <Paragraphs>211</Paragraphs>
  <ScaleCrop>false</ScaleCrop>
  <Company>Author-it Software Corporation Ltd.</Company>
  <LinksUpToDate>false</LinksUpToDate>
  <CharactersWithSpaces>13025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ICAI4097C Install and configure a network</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2012-05-27T00:50:00Z</dcterms:created>
  <dcterms:modified xsi:type="dcterms:W3CDTF">2012-05-27T00:50:00Z</dcterms:modified>
</cp:coreProperties>
</file>