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537" w:rsidP="00745537">
      <w:pPr>
        <w:pStyle w:val="Title"/>
      </w:pPr>
      <w:r>
        <w:fldChar w:fldCharType="begin"/>
      </w:r>
      <w:r>
        <w:instrText xml:space="preserve"> TITLE   \* MERGEFORMAT </w:instrText>
      </w:r>
      <w:r>
        <w:fldChar w:fldCharType="separate"/>
      </w:r>
      <w:r>
        <w:t>ICAI3021B Connect internal hardware components</w:t>
      </w:r>
      <w:r>
        <w:fldChar w:fldCharType="end"/>
      </w:r>
    </w:p>
    <w:p w:rsidR="00745537" w:rsidP="00745537">
      <w:pPr>
        <w:pStyle w:val="Version"/>
        <w:sectPr w:rsidSect="006863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3EB" w:rsidP="006863EB">
      <w:pPr>
        <w:pStyle w:val="SuperHeading"/>
      </w:pPr>
      <w:r w:rsidRPr="006863EB">
        <w:t>ICAI3021B Connect internal hardware components</w:t>
      </w:r>
    </w:p>
    <w:p w:rsidR="00000000" w:rsidRPr="006863EB" w:rsidP="006863EB">
      <w:pPr>
        <w:pStyle w:val="Heading1"/>
      </w:pPr>
      <w:bookmarkStart w:id="1" w:name="O_271594"/>
      <w:bookmarkEnd w:id="1"/>
      <w:r w:rsidRPr="006863EB">
        <w:t>Modification History</w:t>
      </w:r>
    </w:p>
    <w:p w:rsidR="00000000" w:rsidRPr="006863EB" w:rsidP="006863EB">
      <w:pPr>
        <w:pStyle w:val="BodyText"/>
      </w:pPr>
      <w:r w:rsidRPr="006863EB">
        <w:t>Not Applicable</w:t>
      </w:r>
    </w:p>
    <w:p w:rsidR="00000000" w:rsidRPr="006863EB" w:rsidP="006863EB">
      <w:pPr>
        <w:pStyle w:val="AllowPageBreak"/>
      </w:pPr>
    </w:p>
    <w:p w:rsidR="00000000" w:rsidRPr="006863EB" w:rsidP="006863EB">
      <w:pPr>
        <w:pStyle w:val="Heading1"/>
      </w:pPr>
      <w:bookmarkStart w:id="2" w:name="O_207597"/>
      <w:bookmarkEnd w:id="2"/>
      <w:r w:rsidRPr="006863EB">
        <w:t>Unit Descriptor</w:t>
      </w:r>
    </w:p>
    <w:tbl>
      <w:tblPr>
        <w:tblW w:w="0" w:type="auto"/>
        <w:tblLayout w:type="fixed"/>
        <w:tblCellMar>
          <w:left w:w="62" w:type="dxa"/>
          <w:right w:w="62" w:type="dxa"/>
        </w:tblCellMar>
        <w:tblLook w:val="0000"/>
      </w:tblPr>
      <w:tblGrid>
        <w:gridCol w:w="2651"/>
        <w:gridCol w:w="5871"/>
      </w:tblGrid>
      <w:tr w:rsidTr="0074553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This unit defines the competency required to modify and connect system hardware components according to c</w:t>
            </w:r>
            <w:r w:rsidRPr="006863EB">
              <w:t>lient and user requirements.</w:t>
            </w:r>
          </w:p>
          <w:p w:rsidR="00000000" w:rsidRPr="006863EB" w:rsidP="006863EB">
            <w:pPr>
              <w:pStyle w:val="BodyText"/>
            </w:pPr>
          </w:p>
          <w:p w:rsidR="00000000" w:rsidRPr="006863EB" w:rsidP="006863EB">
            <w:pPr>
              <w:pStyle w:val="BodyText"/>
            </w:pPr>
            <w:r w:rsidRPr="006863EB">
              <w:t>The following units are linked and form an appropriate cluster:</w:t>
            </w:r>
          </w:p>
          <w:p w:rsidR="00000000" w:rsidRPr="006863EB" w:rsidP="006863EB">
            <w:pPr>
              <w:pStyle w:val="ListBullet"/>
            </w:pPr>
            <w:r w:rsidRPr="006863EB">
              <w:t>ICAS3115B Maintain equipment and software in working order</w:t>
            </w:r>
          </w:p>
          <w:p w:rsidR="00000000" w:rsidRPr="006863EB" w:rsidP="006863EB">
            <w:pPr>
              <w:pStyle w:val="ListBullet"/>
            </w:pPr>
            <w:r w:rsidRPr="006863EB">
              <w:t>ICAT3025B Run standard diagnostic tests</w:t>
            </w:r>
          </w:p>
        </w:tc>
      </w:tr>
    </w:tbl>
    <w:p w:rsidR="00745537" w:rsidP="006863EB">
      <w:pPr>
        <w:pStyle w:val="BodyText"/>
      </w:pPr>
    </w:p>
    <w:p w:rsidR="00745537" w:rsidP="006863EB">
      <w:pPr>
        <w:pStyle w:val="BodyText"/>
      </w:pPr>
    </w:p>
    <w:p w:rsidR="00000000" w:rsidRPr="006863EB" w:rsidP="006863EB">
      <w:pPr>
        <w:pStyle w:val="Heading1"/>
      </w:pPr>
      <w:bookmarkStart w:id="3" w:name="O_207601"/>
      <w:bookmarkEnd w:id="3"/>
      <w:r w:rsidRPr="006863EB">
        <w:t>Application of the Unit</w:t>
      </w:r>
    </w:p>
    <w:tbl>
      <w:tblPr>
        <w:tblW w:w="0" w:type="auto"/>
        <w:tblLayout w:type="fixed"/>
        <w:tblCellMar>
          <w:left w:w="62" w:type="dxa"/>
          <w:right w:w="62" w:type="dxa"/>
        </w:tblCellMar>
        <w:tblLook w:val="0000"/>
      </w:tblPr>
      <w:tblGrid>
        <w:gridCol w:w="2764"/>
        <w:gridCol w:w="5758"/>
      </w:tblGrid>
      <w:tr w:rsidTr="0074553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p>
        </w:tc>
      </w:tr>
    </w:tbl>
    <w:p w:rsidR="00745537" w:rsidP="006863EB">
      <w:pPr>
        <w:pStyle w:val="BodyText"/>
      </w:pPr>
    </w:p>
    <w:p w:rsidR="00745537" w:rsidP="006863EB">
      <w:pPr>
        <w:pStyle w:val="BodyText"/>
      </w:pPr>
    </w:p>
    <w:p w:rsidR="00000000" w:rsidRPr="006863EB" w:rsidP="006863EB">
      <w:pPr>
        <w:pStyle w:val="Heading1"/>
      </w:pPr>
      <w:bookmarkStart w:id="4" w:name="O_279854"/>
      <w:bookmarkEnd w:id="4"/>
      <w:r w:rsidRPr="006863EB">
        <w:t>Licensing/Regulatory Information</w:t>
      </w:r>
    </w:p>
    <w:p w:rsidR="00000000" w:rsidRPr="006863EB" w:rsidP="006863EB">
      <w:pPr>
        <w:pStyle w:val="BodyText"/>
      </w:pPr>
      <w:r w:rsidRPr="006863EB">
        <w:t>Not Applicable</w:t>
      </w:r>
    </w:p>
    <w:p w:rsidR="00000000" w:rsidRPr="006863EB" w:rsidP="006863EB">
      <w:pPr>
        <w:pStyle w:val="AllowPageBreak"/>
      </w:pPr>
    </w:p>
    <w:p w:rsidR="00000000" w:rsidRPr="006863EB" w:rsidP="006863EB">
      <w:pPr>
        <w:pStyle w:val="Heading1"/>
      </w:pPr>
      <w:bookmarkStart w:id="5" w:name="O_207599"/>
      <w:bookmarkEnd w:id="5"/>
      <w:r w:rsidRPr="006863EB">
        <w:t>Pre-Requisites</w:t>
      </w:r>
    </w:p>
    <w:tbl>
      <w:tblPr>
        <w:tblW w:w="0" w:type="auto"/>
        <w:tblLayout w:type="fixed"/>
        <w:tblCellMar>
          <w:left w:w="62" w:type="dxa"/>
          <w:right w:w="62" w:type="dxa"/>
        </w:tblCellMar>
        <w:tblLook w:val="0000"/>
      </w:tblPr>
      <w:tblGrid>
        <w:gridCol w:w="2775"/>
        <w:gridCol w:w="1295"/>
        <w:gridCol w:w="4452"/>
      </w:tblGrid>
      <w:tr w:rsidTr="007455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p>
        </w:tc>
      </w:tr>
      <w:tr w:rsidTr="007455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p>
        </w:tc>
      </w:tr>
      <w:tr w:rsidTr="007455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p>
        </w:tc>
      </w:tr>
    </w:tbl>
    <w:p w:rsidR="00745537" w:rsidP="006863EB">
      <w:pPr>
        <w:pStyle w:val="BodyText"/>
      </w:pPr>
    </w:p>
    <w:p w:rsidR="00745537" w:rsidP="006863EB">
      <w:pPr>
        <w:pStyle w:val="BodyText"/>
      </w:pPr>
    </w:p>
    <w:p w:rsidR="00000000" w:rsidRPr="006863EB" w:rsidP="006863EB">
      <w:pPr>
        <w:pStyle w:val="Heading1"/>
      </w:pPr>
      <w:bookmarkStart w:id="6" w:name="O_207598"/>
      <w:bookmarkEnd w:id="6"/>
      <w:r w:rsidRPr="006863EB">
        <w:t>Employability Skills Information</w:t>
      </w:r>
    </w:p>
    <w:tbl>
      <w:tblPr>
        <w:tblW w:w="0" w:type="auto"/>
        <w:tblLayout w:type="fixed"/>
        <w:tblCellMar>
          <w:left w:w="62" w:type="dxa"/>
          <w:right w:w="62" w:type="dxa"/>
        </w:tblCellMar>
        <w:tblLook w:val="0000"/>
      </w:tblPr>
      <w:tblGrid>
        <w:gridCol w:w="2802"/>
        <w:gridCol w:w="5720"/>
      </w:tblGrid>
      <w:tr w:rsidTr="007455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This unit contains employability skills.</w:t>
            </w:r>
          </w:p>
        </w:tc>
      </w:tr>
    </w:tbl>
    <w:p w:rsidR="00745537" w:rsidP="006863EB">
      <w:pPr>
        <w:pStyle w:val="BodyText"/>
      </w:pPr>
    </w:p>
    <w:p w:rsidR="00745537" w:rsidP="006863EB">
      <w:pPr>
        <w:pStyle w:val="BodyText"/>
      </w:pPr>
    </w:p>
    <w:p w:rsidR="00000000" w:rsidRPr="006863EB" w:rsidP="006863EB">
      <w:pPr>
        <w:pStyle w:val="Heading1"/>
      </w:pPr>
      <w:bookmarkStart w:id="7" w:name="O_289640"/>
      <w:bookmarkEnd w:id="7"/>
      <w:r w:rsidRPr="006863EB">
        <w:t>Elements and Performance Criteria Pre-Content</w:t>
      </w:r>
    </w:p>
    <w:tbl>
      <w:tblPr>
        <w:tblW w:w="0" w:type="auto"/>
        <w:tblLayout w:type="fixed"/>
        <w:tblCellMar>
          <w:left w:w="62" w:type="dxa"/>
          <w:right w:w="62" w:type="dxa"/>
        </w:tblCellMar>
        <w:tblLook w:val="0000"/>
      </w:tblPr>
      <w:tblGrid>
        <w:gridCol w:w="2580"/>
        <w:gridCol w:w="5942"/>
      </w:tblGrid>
      <w:tr w:rsidTr="0074553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Performance criteria describe th</w:t>
            </w:r>
            <w:r w:rsidRPr="006863EB">
              <w:t>e performance needed to demonstrate achievement of the element. Where bold italicised text is used, further information is detailed in the required skills and knowledge section and the range statement. Assessment of performance is to be consistent with the</w:t>
            </w:r>
            <w:r w:rsidRPr="006863EB">
              <w:t xml:space="preserve"> evidence guide.</w:t>
            </w:r>
          </w:p>
        </w:tc>
      </w:tr>
    </w:tbl>
    <w:p w:rsidR="00000000" w:rsidRPr="006863EB" w:rsidP="006863EB">
      <w:pPr>
        <w:pStyle w:val="BodyText"/>
      </w:pPr>
    </w:p>
    <w:p w:rsidR="00000000" w:rsidRPr="006863EB" w:rsidP="006863EB">
      <w:pPr>
        <w:pStyle w:val="AllowPageBreak"/>
      </w:pPr>
    </w:p>
    <w:p w:rsidR="00000000" w:rsidRPr="006863EB" w:rsidP="006863EB">
      <w:pPr>
        <w:pStyle w:val="Heading1"/>
      </w:pPr>
      <w:bookmarkStart w:id="8" w:name="O_236307"/>
      <w:bookmarkEnd w:id="8"/>
      <w:r w:rsidRPr="006863EB">
        <w:t>Elements and Performance Criteria</w:t>
      </w:r>
    </w:p>
    <w:tbl>
      <w:tblPr>
        <w:tblW w:w="0" w:type="auto"/>
        <w:tblLayout w:type="fixed"/>
        <w:tblCellMar>
          <w:left w:w="62" w:type="dxa"/>
          <w:right w:w="62" w:type="dxa"/>
        </w:tblCellMar>
        <w:tblLook w:val="0000"/>
      </w:tblPr>
      <w:tblGrid>
        <w:gridCol w:w="2580"/>
        <w:gridCol w:w="5942"/>
      </w:tblGrid>
      <w:tr w:rsidTr="0074553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PERFORMANCE CRITERIA</w:t>
            </w:r>
          </w:p>
        </w:tc>
      </w:tr>
      <w:tr w:rsidTr="0074553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List"/>
              <w:rPr>
                <w:lang w:val="en-NZ"/>
              </w:rPr>
            </w:pPr>
            <w:r w:rsidRPr="006863EB">
              <w:t>1.</w:t>
            </w:r>
            <w:r w:rsidRPr="006863EB">
              <w:tab/>
              <w:t>Determine new components required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2"/>
            </w:pPr>
            <w:r w:rsidRPr="006863EB">
              <w:t>1.1.</w:t>
            </w:r>
            <w:r w:rsidRPr="006863EB">
              <w:tab/>
              <w:t xml:space="preserve">Identify and clarify user </w:t>
            </w:r>
            <w:r w:rsidRPr="006863EB">
              <w:rPr>
                <w:rStyle w:val="BoldandItalics"/>
              </w:rPr>
              <w:t>component</w:t>
            </w:r>
            <w:r w:rsidRPr="006863EB">
              <w:t xml:space="preserve"> requirements according to </w:t>
            </w:r>
            <w:r w:rsidRPr="006863EB">
              <w:rPr>
                <w:rStyle w:val="BoldandItalics"/>
              </w:rPr>
              <w:t>organisation guidelines</w:t>
            </w:r>
          </w:p>
          <w:p w:rsidR="00000000" w:rsidP="006863EB">
            <w:pPr>
              <w:pStyle w:val="List2"/>
              <w:rPr>
                <w:lang w:val="en-NZ"/>
              </w:rPr>
            </w:pPr>
            <w:r w:rsidRPr="006863EB">
              <w:t>1.2.</w:t>
            </w:r>
            <w:r w:rsidRPr="006863EB">
              <w:tab/>
            </w:r>
            <w:r w:rsidRPr="006863EB">
              <w:t xml:space="preserve">Organise and record user </w:t>
            </w:r>
            <w:r w:rsidRPr="006863EB">
              <w:rPr>
                <w:rStyle w:val="BoldandItalics"/>
              </w:rPr>
              <w:t>component</w:t>
            </w:r>
            <w:r w:rsidRPr="006863EB">
              <w:t xml:space="preserve"> requirements, pass onto </w:t>
            </w:r>
            <w:r w:rsidRPr="006863EB">
              <w:rPr>
                <w:rStyle w:val="BoldandItalics"/>
              </w:rPr>
              <w:t>appropriate person</w:t>
            </w:r>
            <w:r w:rsidRPr="006863EB">
              <w:t xml:space="preserve"> for evaluation and vendor selection</w:t>
            </w:r>
          </w:p>
        </w:tc>
      </w:tr>
      <w:tr w:rsidTr="0074553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List"/>
              <w:rPr>
                <w:lang w:val="en-NZ"/>
              </w:rPr>
            </w:pPr>
            <w:r w:rsidRPr="006863EB">
              <w:t>2.</w:t>
            </w:r>
            <w:r w:rsidRPr="006863EB">
              <w:tab/>
              <w:t>Obtain components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2"/>
            </w:pPr>
            <w:r w:rsidRPr="006863EB">
              <w:t>2.1.</w:t>
            </w:r>
            <w:r w:rsidRPr="006863EB">
              <w:tab/>
              <w:t xml:space="preserve">Contact vendors to obtain technical specifications for the proposed </w:t>
            </w:r>
            <w:r w:rsidRPr="006863EB">
              <w:rPr>
                <w:rStyle w:val="BoldandItalics"/>
              </w:rPr>
              <w:t>components</w:t>
            </w:r>
          </w:p>
          <w:p w:rsidR="00000000" w:rsidRPr="006863EB" w:rsidP="006863EB">
            <w:pPr>
              <w:pStyle w:val="List2"/>
            </w:pPr>
            <w:r w:rsidRPr="006863EB">
              <w:t>2.2.</w:t>
            </w:r>
            <w:r w:rsidRPr="006863EB">
              <w:tab/>
              <w:t xml:space="preserve">Assess the options and provide </w:t>
            </w:r>
            <w:r w:rsidRPr="006863EB">
              <w:t xml:space="preserve">recommendations to the </w:t>
            </w:r>
            <w:r w:rsidRPr="006863EB">
              <w:rPr>
                <w:rStyle w:val="BoldandItalics"/>
              </w:rPr>
              <w:t>appropriate person</w:t>
            </w:r>
            <w:r w:rsidRPr="006863EB">
              <w:t xml:space="preserve"> for final analysis</w:t>
            </w:r>
          </w:p>
          <w:p w:rsidR="00000000" w:rsidP="006863EB">
            <w:pPr>
              <w:pStyle w:val="List2"/>
              <w:rPr>
                <w:lang w:val="en-NZ"/>
              </w:rPr>
            </w:pPr>
            <w:r w:rsidRPr="006863EB">
              <w:t>2.3.</w:t>
            </w:r>
            <w:r w:rsidRPr="006863EB">
              <w:tab/>
              <w:t xml:space="preserve">Obtain </w:t>
            </w:r>
            <w:r w:rsidRPr="006863EB">
              <w:rPr>
                <w:rStyle w:val="BoldandItalics"/>
              </w:rPr>
              <w:t>components</w:t>
            </w:r>
            <w:r w:rsidRPr="006863EB">
              <w:t xml:space="preserve"> in preparation for installation</w:t>
            </w:r>
          </w:p>
        </w:tc>
      </w:tr>
      <w:tr w:rsidTr="0074553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List"/>
              <w:rPr>
                <w:lang w:val="en-NZ"/>
              </w:rPr>
            </w:pPr>
            <w:r w:rsidRPr="006863EB">
              <w:t>3.</w:t>
            </w:r>
            <w:r w:rsidRPr="006863EB">
              <w:tab/>
              <w:t>Install components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2"/>
            </w:pPr>
            <w:r w:rsidRPr="006863EB">
              <w:t>3.1.</w:t>
            </w:r>
            <w:r w:rsidRPr="006863EB">
              <w:tab/>
              <w:t xml:space="preserve">Develop plans, with prioritised tasks and contingency arrangements, for the installation of selected </w:t>
            </w:r>
            <w:r w:rsidRPr="006863EB">
              <w:rPr>
                <w:rStyle w:val="BoldandItalics"/>
              </w:rPr>
              <w:t>components</w:t>
            </w:r>
            <w:r w:rsidRPr="006863EB">
              <w:t xml:space="preserve"> </w:t>
            </w:r>
            <w:r w:rsidRPr="006863EB">
              <w:t xml:space="preserve">with minimum disruption to </w:t>
            </w:r>
            <w:r w:rsidRPr="006863EB">
              <w:rPr>
                <w:rStyle w:val="BoldandItalics"/>
              </w:rPr>
              <w:t>clients</w:t>
            </w:r>
          </w:p>
          <w:p w:rsidR="00000000" w:rsidRPr="006863EB" w:rsidP="006863EB">
            <w:pPr>
              <w:pStyle w:val="List2"/>
            </w:pPr>
            <w:r w:rsidRPr="006863EB">
              <w:t>3.2.</w:t>
            </w:r>
            <w:r w:rsidRPr="006863EB">
              <w:tab/>
              <w:t xml:space="preserve">Liaise with </w:t>
            </w:r>
            <w:r w:rsidRPr="006863EB">
              <w:rPr>
                <w:rStyle w:val="BoldandItalics"/>
              </w:rPr>
              <w:t>appropriate person</w:t>
            </w:r>
            <w:r w:rsidRPr="006863EB">
              <w:t xml:space="preserve"> to obtain approval for the plans</w:t>
            </w:r>
          </w:p>
          <w:p w:rsidR="00000000" w:rsidRPr="006863EB" w:rsidP="006863EB">
            <w:pPr>
              <w:pStyle w:val="List2"/>
            </w:pPr>
            <w:r w:rsidRPr="006863EB">
              <w:t>3.3.</w:t>
            </w:r>
            <w:r w:rsidRPr="006863EB">
              <w:tab/>
              <w:t xml:space="preserve">Install and configure </w:t>
            </w:r>
            <w:r w:rsidRPr="006863EB">
              <w:rPr>
                <w:rStyle w:val="BoldandItalics"/>
              </w:rPr>
              <w:t>components</w:t>
            </w:r>
            <w:r w:rsidRPr="006863EB">
              <w:t xml:space="preserve"> according to plan, in accordance with installation procedures and </w:t>
            </w:r>
            <w:r w:rsidRPr="006863EB">
              <w:rPr>
                <w:rStyle w:val="BoldandItalics"/>
              </w:rPr>
              <w:t>organisational</w:t>
            </w:r>
            <w:r w:rsidRPr="006863EB">
              <w:t xml:space="preserve"> </w:t>
            </w:r>
            <w:r w:rsidRPr="006863EB">
              <w:rPr>
                <w:rStyle w:val="BoldandItalics"/>
              </w:rPr>
              <w:t>requirements</w:t>
            </w:r>
          </w:p>
          <w:p w:rsidR="00000000" w:rsidRPr="006863EB" w:rsidP="006863EB">
            <w:pPr>
              <w:pStyle w:val="List2"/>
            </w:pPr>
            <w:r w:rsidRPr="006863EB">
              <w:t>3.4.</w:t>
            </w:r>
            <w:r w:rsidRPr="006863EB">
              <w:tab/>
              <w:t xml:space="preserve">Test </w:t>
            </w:r>
            <w:r w:rsidRPr="006863EB">
              <w:rPr>
                <w:rStyle w:val="BoldandItalics"/>
              </w:rPr>
              <w:t>components</w:t>
            </w:r>
            <w:r w:rsidRPr="006863EB">
              <w:t xml:space="preserve"> for error-free performance, utilising available technology</w:t>
            </w:r>
          </w:p>
          <w:p w:rsidR="00000000" w:rsidRPr="006863EB" w:rsidP="006863EB">
            <w:pPr>
              <w:pStyle w:val="List2"/>
            </w:pPr>
            <w:r w:rsidRPr="006863EB">
              <w:t>3.5.</w:t>
            </w:r>
            <w:r w:rsidRPr="006863EB">
              <w:tab/>
              <w:t>Identify and resolve identified problems</w:t>
            </w:r>
          </w:p>
          <w:p w:rsidR="00000000" w:rsidRPr="006863EB" w:rsidP="006863EB">
            <w:pPr>
              <w:pStyle w:val="List2"/>
            </w:pPr>
            <w:r w:rsidRPr="006863EB">
              <w:t>3.6.</w:t>
            </w:r>
            <w:r w:rsidRPr="006863EB">
              <w:tab/>
              <w:t>Test and enhance system performance, using knowledge of the system, to meet organisational benchmarks</w:t>
            </w:r>
          </w:p>
          <w:p w:rsidR="00000000" w:rsidP="006863EB">
            <w:pPr>
              <w:pStyle w:val="List2"/>
              <w:rPr>
                <w:lang w:val="en-NZ"/>
              </w:rPr>
            </w:pPr>
            <w:r w:rsidRPr="006863EB">
              <w:t>3.7.</w:t>
            </w:r>
            <w:r w:rsidRPr="006863EB">
              <w:tab/>
              <w:t>Document the installation and configur</w:t>
            </w:r>
            <w:r w:rsidRPr="006863EB">
              <w:t xml:space="preserve">ation process according to </w:t>
            </w:r>
            <w:r w:rsidRPr="006863EB">
              <w:rPr>
                <w:rStyle w:val="BoldandItalics"/>
              </w:rPr>
              <w:t>organisation guidelines</w:t>
            </w:r>
          </w:p>
        </w:tc>
      </w:tr>
      <w:tr w:rsidTr="0074553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List"/>
              <w:rPr>
                <w:lang w:val="en-NZ"/>
              </w:rPr>
            </w:pPr>
            <w:r w:rsidRPr="006863EB">
              <w:t>4.</w:t>
            </w:r>
            <w:r w:rsidRPr="006863EB">
              <w:tab/>
              <w:t>Provide instruction on use of modified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List2"/>
              <w:rPr>
                <w:lang w:val="en-NZ"/>
              </w:rPr>
            </w:pPr>
            <w:r w:rsidRPr="006863EB">
              <w:t>4.1.</w:t>
            </w:r>
            <w:r w:rsidRPr="006863EB">
              <w:tab/>
              <w:t xml:space="preserve">Undertake one-to-one instruction on use of modified system with </w:t>
            </w:r>
            <w:r w:rsidRPr="006863EB">
              <w:rPr>
                <w:rStyle w:val="BoldandItalics"/>
              </w:rPr>
              <w:t>client</w:t>
            </w:r>
            <w:r w:rsidRPr="006863EB">
              <w:t xml:space="preserve"> or user in a manner that is appropriate to the audience</w:t>
            </w:r>
          </w:p>
        </w:tc>
      </w:tr>
      <w:tr w:rsidTr="0074553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List"/>
              <w:rPr>
                <w:lang w:val="en-NZ"/>
              </w:rPr>
            </w:pPr>
            <w:r w:rsidRPr="006863EB">
              <w:t>5.</w:t>
            </w:r>
            <w:r w:rsidRPr="006863EB">
              <w:tab/>
            </w:r>
            <w:r w:rsidRPr="006863EB">
              <w:t>Evaluate modified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2"/>
            </w:pPr>
            <w:r w:rsidRPr="006863EB">
              <w:t>5.1.</w:t>
            </w:r>
            <w:r w:rsidRPr="006863EB">
              <w:tab/>
              <w:t xml:space="preserve">Collect </w:t>
            </w:r>
            <w:r w:rsidRPr="006863EB">
              <w:rPr>
                <w:rStyle w:val="BoldandItalics"/>
              </w:rPr>
              <w:t>client</w:t>
            </w:r>
            <w:r w:rsidRPr="006863EB">
              <w:t xml:space="preserve"> or user feedback and analyse against </w:t>
            </w:r>
            <w:r w:rsidRPr="006863EB">
              <w:rPr>
                <w:rStyle w:val="BoldandItalics"/>
              </w:rPr>
              <w:t>client</w:t>
            </w:r>
            <w:r w:rsidRPr="006863EB">
              <w:t xml:space="preserve"> requirements</w:t>
            </w:r>
          </w:p>
          <w:p w:rsidR="00000000" w:rsidRPr="006863EB" w:rsidP="006863EB">
            <w:pPr>
              <w:pStyle w:val="List2"/>
            </w:pPr>
            <w:r w:rsidRPr="006863EB">
              <w:t>5.2.</w:t>
            </w:r>
            <w:r w:rsidRPr="006863EB">
              <w:tab/>
              <w:t>Correct identified shortcomings in the system and record actions</w:t>
            </w:r>
          </w:p>
        </w:tc>
      </w:tr>
    </w:tbl>
    <w:p w:rsidR="00745537" w:rsidP="006863EB">
      <w:pPr>
        <w:pStyle w:val="BodyText"/>
      </w:pPr>
    </w:p>
    <w:p w:rsidR="00745537" w:rsidP="006863EB">
      <w:pPr>
        <w:pStyle w:val="BodyText"/>
      </w:pPr>
    </w:p>
    <w:p w:rsidR="00000000" w:rsidRPr="006863EB" w:rsidP="006863EB">
      <w:pPr>
        <w:pStyle w:val="Heading1"/>
      </w:pPr>
      <w:bookmarkStart w:id="9" w:name="O_260257"/>
      <w:bookmarkEnd w:id="9"/>
      <w:r w:rsidRPr="006863EB">
        <w:t>Required Skills and Knowledge</w:t>
      </w:r>
    </w:p>
    <w:tbl>
      <w:tblPr>
        <w:tblW w:w="0" w:type="auto"/>
        <w:tblLayout w:type="fixed"/>
        <w:tblCellMar>
          <w:left w:w="62" w:type="dxa"/>
          <w:right w:w="62" w:type="dxa"/>
        </w:tblCellMar>
        <w:tblLook w:val="0000"/>
      </w:tblPr>
      <w:tblGrid>
        <w:gridCol w:w="8522"/>
      </w:tblGrid>
      <w:tr w:rsidTr="007455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REQUIRED SKILLS AND KNOWLEDGE</w:t>
            </w:r>
          </w:p>
        </w:tc>
      </w:tr>
      <w:tr w:rsidTr="007455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t>This section describes the skills and knowledge required for this unit.</w:t>
            </w:r>
          </w:p>
        </w:tc>
      </w:tr>
      <w:tr w:rsidTr="00745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Required skills</w:t>
            </w:r>
          </w:p>
        </w:tc>
      </w:tr>
      <w:tr w:rsidTr="00745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Bullet"/>
            </w:pPr>
            <w:r w:rsidRPr="006863EB">
              <w:t>Problem solving skills for a defined range of unpredictable problems</w:t>
            </w:r>
          </w:p>
          <w:p w:rsidR="00000000" w:rsidRPr="006863EB" w:rsidP="006863EB">
            <w:pPr>
              <w:pStyle w:val="ListBullet"/>
            </w:pPr>
            <w:r w:rsidRPr="006863EB">
              <w:t>L</w:t>
            </w:r>
            <w:r w:rsidRPr="006863EB">
              <w:t>anguage, literacy and communication skills necessary to process and present written and verbal information to a diverse range of people</w:t>
            </w:r>
          </w:p>
          <w:p w:rsidR="00000000" w:rsidRPr="006863EB" w:rsidP="006863EB">
            <w:pPr>
              <w:pStyle w:val="ListBullet"/>
            </w:pPr>
            <w:r w:rsidRPr="006863EB">
              <w:t>Interpersonal skills</w:t>
            </w:r>
          </w:p>
          <w:p w:rsidR="00000000" w:rsidRPr="006863EB" w:rsidP="006863EB">
            <w:pPr>
              <w:pStyle w:val="ListBullet"/>
            </w:pPr>
            <w:r w:rsidRPr="006863EB">
              <w:t>Report writing skills for business</w:t>
            </w:r>
          </w:p>
          <w:p w:rsidR="00000000" w:rsidRPr="006863EB" w:rsidP="006863EB">
            <w:pPr>
              <w:pStyle w:val="ListBullet"/>
            </w:pPr>
            <w:r w:rsidRPr="006863EB">
              <w:t>Investigation skills for determining requirements</w:t>
            </w:r>
          </w:p>
          <w:p w:rsidR="00000000" w:rsidRPr="006863EB" w:rsidP="006863EB">
            <w:pPr>
              <w:pStyle w:val="ListBullet"/>
            </w:pPr>
            <w:r w:rsidRPr="006863EB">
              <w:t>Analysis and e</w:t>
            </w:r>
            <w:r w:rsidRPr="006863EB">
              <w:t>valuation of information in a defined range of areas</w:t>
            </w:r>
          </w:p>
          <w:p w:rsidR="00000000" w:rsidRPr="006863EB" w:rsidP="006863EB">
            <w:pPr>
              <w:pStyle w:val="ListBullet"/>
            </w:pPr>
            <w:r w:rsidRPr="006863EB">
              <w:t>Questioning and active listening for a range of client/vendor levels</w:t>
            </w:r>
          </w:p>
          <w:p w:rsidR="00000000" w:rsidRPr="006863EB" w:rsidP="006863EB">
            <w:pPr>
              <w:pStyle w:val="ListBullet"/>
            </w:pPr>
            <w:r w:rsidRPr="006863EB">
              <w:t>Customer service for internal and external clients</w:t>
            </w:r>
          </w:p>
          <w:p w:rsidR="00000000" w:rsidRPr="006863EB" w:rsidP="006863EB">
            <w:pPr>
              <w:pStyle w:val="ListBullet"/>
            </w:pPr>
            <w:r w:rsidRPr="006863EB">
              <w:t>Ability to undertake one-to-one instruction</w:t>
            </w:r>
          </w:p>
          <w:p w:rsidR="00000000" w:rsidP="006863EB">
            <w:pPr>
              <w:pStyle w:val="ListBullet"/>
              <w:rPr>
                <w:lang w:val="en-NZ"/>
              </w:rPr>
            </w:pPr>
            <w:r w:rsidRPr="006863EB">
              <w:t>Literacy skills in regard to interpreta</w:t>
            </w:r>
            <w:r w:rsidRPr="006863EB">
              <w:t>tion of technical computer installation manuals</w:t>
            </w:r>
          </w:p>
        </w:tc>
      </w:tr>
      <w:tr w:rsidTr="00745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Required knowledge</w:t>
            </w:r>
          </w:p>
        </w:tc>
      </w:tr>
      <w:tr w:rsidTr="00745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Bullet"/>
            </w:pPr>
            <w:r w:rsidRPr="006863EB">
              <w:t>Detailed knowledge of the system's current functionality</w:t>
            </w:r>
          </w:p>
          <w:p w:rsidR="00000000" w:rsidRPr="006863EB" w:rsidP="006863EB">
            <w:pPr>
              <w:pStyle w:val="ListBullet"/>
            </w:pPr>
            <w:r w:rsidRPr="006863EB">
              <w:t xml:space="preserve">Current industry-accepted hardware and software products, with broad knowledge of general features and capabilities and detailed </w:t>
            </w:r>
            <w:r w:rsidRPr="006863EB">
              <w:t>knowledge in some areas</w:t>
            </w:r>
          </w:p>
          <w:p w:rsidR="00000000" w:rsidRPr="006863EB" w:rsidP="006863EB">
            <w:pPr>
              <w:pStyle w:val="ListBullet"/>
            </w:pPr>
            <w:r w:rsidRPr="006863EB">
              <w:t>Vendor specifications and requirements for component installation</w:t>
            </w:r>
          </w:p>
          <w:p w:rsidR="00000000" w:rsidRPr="006863EB" w:rsidP="006863EB">
            <w:pPr>
              <w:pStyle w:val="ListBullet"/>
            </w:pPr>
            <w:r w:rsidRPr="006863EB">
              <w:t>Set-up and configuration procedures</w:t>
            </w:r>
          </w:p>
          <w:p w:rsidR="00000000" w:rsidRPr="006863EB" w:rsidP="006863EB">
            <w:pPr>
              <w:pStyle w:val="ListBullet"/>
            </w:pPr>
            <w:r w:rsidRPr="006863EB">
              <w:t>Detailed knowledge of areas of the operating system relevant to configuration and testing</w:t>
            </w:r>
          </w:p>
          <w:p w:rsidR="00000000" w:rsidRPr="006863EB" w:rsidP="006863EB">
            <w:pPr>
              <w:pStyle w:val="ListBullet"/>
            </w:pPr>
            <w:r w:rsidRPr="006863EB">
              <w:t>Detailed knowledge of installation procedures</w:t>
            </w:r>
          </w:p>
          <w:p w:rsidR="00000000" w:rsidRPr="006863EB" w:rsidP="006863EB">
            <w:pPr>
              <w:pStyle w:val="ListBullet"/>
            </w:pPr>
            <w:r w:rsidRPr="006863EB">
              <w:t>Broad knowledge of systems diagnostic software</w:t>
            </w:r>
          </w:p>
        </w:tc>
      </w:tr>
    </w:tbl>
    <w:p w:rsidR="00745537" w:rsidP="006863EB">
      <w:pPr>
        <w:pStyle w:val="BodyText"/>
      </w:pPr>
    </w:p>
    <w:p w:rsidR="00745537" w:rsidP="006863EB">
      <w:pPr>
        <w:pStyle w:val="BodyText"/>
      </w:pPr>
    </w:p>
    <w:p w:rsidR="00000000" w:rsidRPr="006863EB" w:rsidP="006863EB">
      <w:pPr>
        <w:pStyle w:val="AllowPageBreak"/>
      </w:pPr>
    </w:p>
    <w:p w:rsidR="00000000" w:rsidRPr="006863EB" w:rsidP="006863EB">
      <w:pPr>
        <w:pStyle w:val="Heading1"/>
      </w:pPr>
      <w:bookmarkStart w:id="10" w:name="O_244291"/>
      <w:bookmarkEnd w:id="10"/>
      <w:r w:rsidRPr="006863EB">
        <w:t>Evidence Guide</w:t>
      </w:r>
    </w:p>
    <w:tbl>
      <w:tblPr>
        <w:tblW w:w="9570" w:type="dxa"/>
        <w:tblLayout w:type="fixed"/>
        <w:tblCellMar>
          <w:left w:w="62" w:type="dxa"/>
          <w:right w:w="62" w:type="dxa"/>
        </w:tblCellMar>
        <w:tblLook w:val="0000"/>
      </w:tblPr>
      <w:tblGrid>
        <w:gridCol w:w="3908"/>
        <w:gridCol w:w="5662"/>
      </w:tblGrid>
      <w:tr w:rsidTr="007455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EVIDENCE GUIDE</w:t>
            </w:r>
          </w:p>
        </w:tc>
      </w:tr>
      <w:tr w:rsidTr="007455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t>The evidence guide provides advice on assessment and must be read in conjunction with the performance criteria, required skills and knowledge, range statement and the Assessment Guidelines for the Training Package.</w:t>
            </w:r>
          </w:p>
        </w:tc>
      </w:tr>
      <w:tr w:rsidTr="00745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p>
        </w:tc>
      </w:tr>
      <w:tr w:rsidTr="00745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Evidence of the following is essential:</w:t>
            </w:r>
          </w:p>
          <w:p w:rsidR="00000000" w:rsidRPr="006863EB" w:rsidP="006863EB">
            <w:pPr>
              <w:pStyle w:val="ListBullet"/>
            </w:pPr>
            <w:r w:rsidRPr="006863EB">
              <w:t>Assessment must confirm the ability to ascertain and meet client requirements for modification of a system's hardware.</w:t>
            </w:r>
          </w:p>
          <w:p w:rsidR="00000000" w:rsidRPr="006863EB" w:rsidP="006863EB">
            <w:pPr>
              <w:pStyle w:val="ListBullet"/>
            </w:pPr>
            <w:r w:rsidRPr="006863EB">
              <w:t xml:space="preserve">An </w:t>
            </w:r>
            <w:r w:rsidRPr="006863EB">
              <w:t>ability to plan the modification and to connect the internal hardware components according to vendor and technical specifications is essential.</w:t>
            </w:r>
          </w:p>
          <w:p w:rsidR="00000000" w:rsidRPr="006863EB" w:rsidP="006863EB">
            <w:pPr>
              <w:pStyle w:val="ListBullet"/>
            </w:pPr>
            <w:r w:rsidRPr="006863EB">
              <w:t>Installation of components must be across a variety of situations and include unexpected contingencies.</w:t>
            </w:r>
          </w:p>
          <w:p w:rsidR="00000000" w:rsidRPr="006863EB" w:rsidP="006863EB">
            <w:pPr>
              <w:pStyle w:val="BodyText"/>
            </w:pPr>
          </w:p>
          <w:p w:rsidR="00000000" w:rsidRPr="006863EB" w:rsidP="006863EB">
            <w:pPr>
              <w:pStyle w:val="BodyText"/>
            </w:pPr>
            <w:r w:rsidRPr="006863EB">
              <w:t>To demonstrate competency in this unit the person will require access to:</w:t>
            </w:r>
          </w:p>
          <w:p w:rsidR="00000000" w:rsidRPr="006863EB" w:rsidP="006863EB">
            <w:pPr>
              <w:pStyle w:val="ListBullet"/>
            </w:pPr>
            <w:r w:rsidRPr="006863EB">
              <w:t>Hardware components</w:t>
            </w:r>
          </w:p>
          <w:p w:rsidR="00000000" w:rsidRPr="006863EB" w:rsidP="006863EB">
            <w:pPr>
              <w:pStyle w:val="ListBullet"/>
            </w:pPr>
            <w:r w:rsidRPr="006863EB">
              <w:t>Hardware system (e.g. subject personal computer, for installation of hardware components)</w:t>
            </w:r>
          </w:p>
          <w:p w:rsidR="00000000" w:rsidP="006863EB">
            <w:pPr>
              <w:pStyle w:val="ListBullet"/>
              <w:rPr>
                <w:lang w:val="en-NZ"/>
              </w:rPr>
            </w:pPr>
            <w:r w:rsidRPr="006863EB">
              <w:t>Technical manuals and tools</w:t>
            </w:r>
          </w:p>
        </w:tc>
      </w:tr>
      <w:tr w:rsidTr="00745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Context of and specific resources for asse</w:t>
            </w:r>
            <w:r w:rsidRPr="006863EB">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The careful planning and promotion of hardware upgrades and changes is critical to the effective support of business functions. Hardware modifications need to be risk managed similar to other business processes. The effective management and executio</w:t>
            </w:r>
            <w:r w:rsidRPr="006863EB">
              <w:t>n of the component maintenance and replacement process may significantly determine the amount of down time a company encounters.</w:t>
            </w:r>
          </w:p>
          <w:p w:rsidR="00000000" w:rsidRPr="006863EB" w:rsidP="006863EB">
            <w:pPr>
              <w:pStyle w:val="BodyText"/>
            </w:pPr>
          </w:p>
          <w:p w:rsidR="00000000" w:rsidRPr="006863EB" w:rsidP="006863EB">
            <w:pPr>
              <w:pStyle w:val="BodyText"/>
            </w:pPr>
            <w:r w:rsidRPr="006863EB">
              <w:t xml:space="preserve">The breadth, depth and complexity of knowledge and skills in this competency would cover selecting, adapting and transferring </w:t>
            </w:r>
            <w:r w:rsidRPr="006863EB">
              <w:t>skills and knowledge to new environments and providing technical advice and some leadership in resolution of specified problems. This would be applied across a range of roles in a variety of contexts with some complexity in the extent and choice of options</w:t>
            </w:r>
            <w:r w:rsidRPr="006863EB">
              <w:t xml:space="preserve"> available.</w:t>
            </w:r>
          </w:p>
          <w:p w:rsidR="00000000" w:rsidRPr="006863EB" w:rsidP="006863EB">
            <w:pPr>
              <w:pStyle w:val="BodyText"/>
            </w:pPr>
          </w:p>
          <w:p w:rsidR="00000000" w:rsidRPr="006863EB" w:rsidP="006863EB">
            <w:pPr>
              <w:pStyle w:val="BodyText"/>
            </w:pPr>
            <w:r w:rsidRPr="006863EB">
              <w:t>Assessment must ensure:</w:t>
            </w:r>
          </w:p>
          <w:p w:rsidR="00000000" w:rsidRPr="006863EB" w:rsidP="006863EB">
            <w:pPr>
              <w:pStyle w:val="ListBullet"/>
            </w:pPr>
            <w:r w:rsidRPr="006863EB">
              <w:t>Performance of a defined range of skilled operations, usually within a range of broader related activities involving known routines, methods and procedures, where some discretion and judgement is required in the sectio</w:t>
            </w:r>
            <w:r w:rsidRPr="006863EB">
              <w:t>n of equipment, services or contingency measures and within known time constraints would be characteristic.</w:t>
            </w:r>
          </w:p>
          <w:p w:rsidR="00000000" w:rsidRPr="006863EB" w:rsidP="006863EB">
            <w:pPr>
              <w:pStyle w:val="BodyText"/>
            </w:pPr>
          </w:p>
          <w:p w:rsidR="00000000" w:rsidP="006863EB">
            <w:pPr>
              <w:pStyle w:val="ListBullet"/>
              <w:rPr>
                <w:lang w:val="en-NZ"/>
              </w:rPr>
            </w:pPr>
            <w:r w:rsidRPr="006863EB">
              <w:t>Applications may involve some responsibility for others. Participation in teams including group or team coordination may be involved.</w:t>
            </w:r>
          </w:p>
        </w:tc>
      </w:tr>
      <w:tr w:rsidTr="00745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The purpose of this unit is to define the standard of performance to be achieved in the workplace. In undertaking training and assessment activities related to this unit, consideration should be given to the implementation of appropria</w:t>
            </w:r>
            <w:r w:rsidRPr="006863EB">
              <w:t>te diversity and accessibility practices in order to accommodate people who may have special needs. Additional guidance on these and related matters is provided in ICA05 Section 1.</w:t>
            </w:r>
          </w:p>
          <w:p w:rsidR="00000000" w:rsidRPr="006863EB" w:rsidP="006863EB">
            <w:pPr>
              <w:pStyle w:val="BodyText"/>
            </w:pPr>
          </w:p>
          <w:p w:rsidR="00000000" w:rsidRPr="006863EB" w:rsidP="006863EB">
            <w:pPr>
              <w:pStyle w:val="ListBullet"/>
            </w:pPr>
            <w:r w:rsidRPr="006863EB">
              <w:t xml:space="preserve">Competency in this unit should be assessed using summative assessment to </w:t>
            </w:r>
            <w:r w:rsidRPr="006863EB">
              <w:t>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6863EB" w:rsidP="006863EB">
            <w:pPr>
              <w:pStyle w:val="BodyText"/>
            </w:pPr>
          </w:p>
          <w:p w:rsidR="00000000" w:rsidRPr="006863EB" w:rsidP="006863EB">
            <w:pPr>
              <w:pStyle w:val="ListBullet"/>
            </w:pPr>
            <w:r w:rsidRPr="006863EB">
              <w:t>Eviden</w:t>
            </w:r>
            <w:r w:rsidRPr="006863EB">
              <w:t>ce for assessment from industry or vendor certified training may be presented for the whole or part of this unit depending on the range of variables and performance criteria.</w:t>
            </w:r>
          </w:p>
          <w:p w:rsidR="00000000" w:rsidRPr="006863EB" w:rsidP="006863EB">
            <w:pPr>
              <w:pStyle w:val="BodyText"/>
            </w:pPr>
          </w:p>
          <w:p w:rsidR="00000000" w:rsidP="006863EB">
            <w:pPr>
              <w:pStyle w:val="ListBullet"/>
              <w:rPr>
                <w:lang w:val="en-NZ"/>
              </w:rPr>
            </w:pPr>
            <w:r w:rsidRPr="006863EB">
              <w:t>Assessment will usually include observation of real or simulated work processes</w:t>
            </w:r>
            <w:r w:rsidRPr="006863EB">
              <w:t xml:space="preserve"> and procedures and/or performance in a project context as well as questioning on underpinning knowledge and skills. The questioning of team members, supervisors, subordinates, peers and clients where appropriate may provide valuable input to the assessmen</w:t>
            </w:r>
            <w:r w:rsidRPr="006863EB">
              <w:t>t process. The interdependence of units for assessment purposes may vary with the particular project or scenario.</w:t>
            </w:r>
          </w:p>
        </w:tc>
      </w:tr>
      <w:tr w:rsidTr="00745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Holistic assessment with other units relevant to the industry sector, workplace and job role is recommend</w:t>
            </w:r>
            <w:r w:rsidRPr="006863EB">
              <w:t>ed, for example:</w:t>
            </w:r>
          </w:p>
          <w:p w:rsidR="00000000" w:rsidRPr="006863EB" w:rsidP="006863EB">
            <w:pPr>
              <w:pStyle w:val="ListBullet"/>
            </w:pPr>
            <w:r w:rsidRPr="006863EB">
              <w:t>ICAS3115B Maintain equipment and software in working order</w:t>
            </w:r>
          </w:p>
          <w:p w:rsidR="00000000" w:rsidRPr="006863EB" w:rsidP="006863EB">
            <w:pPr>
              <w:pStyle w:val="ListBullet"/>
            </w:pPr>
            <w:r w:rsidRPr="006863EB">
              <w:t>ICAT3025B Run standard diagnostic tests</w:t>
            </w:r>
          </w:p>
          <w:p w:rsidR="00000000" w:rsidRPr="006863EB" w:rsidP="006863EB">
            <w:pPr>
              <w:pStyle w:val="BodyText"/>
            </w:pPr>
          </w:p>
          <w:p w:rsidR="00000000" w:rsidRPr="006863EB" w:rsidP="006863EB">
            <w:pPr>
              <w:pStyle w:val="BodyText"/>
            </w:pPr>
            <w:r w:rsidRPr="006863EB">
              <w:t>An individual demonstrating this competency would be able to:</w:t>
            </w:r>
          </w:p>
          <w:p w:rsidR="00000000" w:rsidRPr="006863EB" w:rsidP="006863EB">
            <w:pPr>
              <w:pStyle w:val="ListBullet"/>
            </w:pPr>
            <w:r w:rsidRPr="006863EB">
              <w:t>Demonstrate some relevant theoretical knowledge</w:t>
            </w:r>
          </w:p>
          <w:p w:rsidR="00000000" w:rsidRPr="006863EB" w:rsidP="006863EB">
            <w:pPr>
              <w:pStyle w:val="ListBullet"/>
            </w:pPr>
            <w:r w:rsidRPr="006863EB">
              <w:t>Apply a range of well-developed skills</w:t>
            </w:r>
          </w:p>
          <w:p w:rsidR="00000000" w:rsidRPr="006863EB" w:rsidP="006863EB">
            <w:pPr>
              <w:pStyle w:val="ListBullet"/>
            </w:pPr>
            <w:r w:rsidRPr="006863EB">
              <w:t>Apply known solutions to a variety of predictable problems</w:t>
            </w:r>
          </w:p>
          <w:p w:rsidR="00000000" w:rsidRPr="006863EB" w:rsidP="006863EB">
            <w:pPr>
              <w:pStyle w:val="ListBullet"/>
            </w:pPr>
            <w:r w:rsidRPr="006863EB">
              <w:t>Perform processes that require a range of well-developed skills where some discretion and judgement is required</w:t>
            </w:r>
          </w:p>
          <w:p w:rsidR="00000000" w:rsidRPr="006863EB" w:rsidP="006863EB">
            <w:pPr>
              <w:pStyle w:val="ListBullet"/>
            </w:pPr>
            <w:r w:rsidRPr="006863EB">
              <w:t>Interpret available information, using discret</w:t>
            </w:r>
            <w:r w:rsidRPr="006863EB">
              <w:t>ion and judgement</w:t>
            </w:r>
          </w:p>
          <w:p w:rsidR="00000000" w:rsidRPr="006863EB" w:rsidP="006863EB">
            <w:pPr>
              <w:pStyle w:val="ListBullet"/>
            </w:pPr>
            <w:r w:rsidRPr="006863EB">
              <w:t>Take responsibility for own outputs in work and learning</w:t>
            </w:r>
          </w:p>
          <w:p w:rsidR="00000000" w:rsidRPr="006863EB" w:rsidP="006863EB">
            <w:pPr>
              <w:pStyle w:val="ListBullet"/>
            </w:pPr>
            <w:r w:rsidRPr="006863EB">
              <w:t>Take limited responsibility for the output of others</w:t>
            </w:r>
          </w:p>
          <w:p w:rsidR="00000000" w:rsidRPr="006863EB" w:rsidP="006863EB">
            <w:pPr>
              <w:pStyle w:val="ListBullet"/>
            </w:pPr>
            <w:r w:rsidRPr="006863EB">
              <w:t>Maintain knowledge of industry products and services</w:t>
            </w:r>
          </w:p>
          <w:p w:rsidR="00000000" w:rsidRPr="006863EB" w:rsidP="006863EB">
            <w:pPr>
              <w:pStyle w:val="BodyText"/>
            </w:pPr>
          </w:p>
          <w:p w:rsidR="00000000" w:rsidRPr="006863EB" w:rsidP="006863EB">
            <w:pPr>
              <w:pStyle w:val="BodyText"/>
            </w:pPr>
            <w:r w:rsidRPr="006863EB">
              <w:t>Additionally, an individual demonstrating this competency would be able to</w:t>
            </w:r>
            <w:r w:rsidRPr="006863EB">
              <w:t>:</w:t>
            </w:r>
          </w:p>
          <w:p w:rsidR="00000000" w:rsidRPr="006863EB" w:rsidP="006863EB">
            <w:pPr>
              <w:pStyle w:val="ListBullet"/>
            </w:pPr>
            <w:r w:rsidRPr="006863EB">
              <w:t>Install hardware components safely</w:t>
            </w:r>
          </w:p>
          <w:p w:rsidR="00000000" w:rsidRPr="006863EB" w:rsidP="006863EB">
            <w:pPr>
              <w:pStyle w:val="ListBullet"/>
            </w:pPr>
            <w:r w:rsidRPr="006863EB">
              <w:t>Keep appropriate records of changes to hardware</w:t>
            </w:r>
          </w:p>
          <w:p w:rsidR="00000000" w:rsidRPr="006863EB" w:rsidP="006863EB">
            <w:pPr>
              <w:pStyle w:val="ListBullet"/>
            </w:pPr>
            <w:r w:rsidRPr="006863EB">
              <w:t>Apply hardware solutions to a variety of predictable problems</w:t>
            </w:r>
          </w:p>
          <w:p w:rsidR="00000000" w:rsidRPr="006863EB" w:rsidP="006863EB">
            <w:pPr>
              <w:pStyle w:val="ListBullet"/>
            </w:pPr>
            <w:r w:rsidRPr="006863EB">
              <w:t>Interpret available information from hardware vendors and request clarification where needed</w:t>
            </w:r>
          </w:p>
          <w:p w:rsidR="00000000" w:rsidRPr="006863EB" w:rsidP="006863EB">
            <w:pPr>
              <w:pStyle w:val="ListBullet"/>
            </w:pPr>
            <w:r w:rsidRPr="006863EB">
              <w:t>Take responsibi</w:t>
            </w:r>
            <w:r w:rsidRPr="006863EB">
              <w:t>lity for hardware-related outputs</w:t>
            </w:r>
          </w:p>
        </w:tc>
      </w:tr>
    </w:tbl>
    <w:p w:rsidR="00745537" w:rsidP="006863EB">
      <w:pPr>
        <w:pStyle w:val="BodyText"/>
      </w:pPr>
    </w:p>
    <w:p w:rsidR="00745537" w:rsidP="006863EB">
      <w:pPr>
        <w:pStyle w:val="BodyText"/>
      </w:pPr>
    </w:p>
    <w:p w:rsidR="00000000" w:rsidRPr="006863EB" w:rsidP="006863EB">
      <w:pPr>
        <w:pStyle w:val="Heading1"/>
      </w:pPr>
      <w:bookmarkStart w:id="11" w:name="O_252274"/>
      <w:bookmarkEnd w:id="11"/>
      <w:r w:rsidRPr="006863EB">
        <w:t>Range Statement</w:t>
      </w:r>
    </w:p>
    <w:tbl>
      <w:tblPr>
        <w:tblW w:w="0" w:type="auto"/>
        <w:tblLayout w:type="fixed"/>
        <w:tblCellMar>
          <w:left w:w="62" w:type="dxa"/>
          <w:right w:w="62" w:type="dxa"/>
        </w:tblCellMar>
        <w:tblLook w:val="0000"/>
      </w:tblPr>
      <w:tblGrid>
        <w:gridCol w:w="3516"/>
        <w:gridCol w:w="5006"/>
      </w:tblGrid>
      <w:tr w:rsidTr="007455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RANGE STATEMENT</w:t>
            </w:r>
          </w:p>
        </w:tc>
      </w:tr>
      <w:tr w:rsidTr="007455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t>The range statement relates to the unit of competency as a whole. It allows for different work environments and situations that may affect performanc</w:t>
            </w:r>
            <w:r w:rsidRPr="006863EB">
              <w:t>e. Bold italicised wording, if used in the performance criteria, is detailed below. Essential operating conditions that may be present with training and assessment (depending on the work situation, needs of the candidate, accessibility of the item, and loc</w:t>
            </w:r>
            <w:r w:rsidRPr="006863EB">
              <w:t>al industry and regional contexts) may also be included.</w:t>
            </w:r>
          </w:p>
        </w:tc>
      </w:tr>
      <w:tr w:rsidTr="0074553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BoldandItalics"/>
              </w:rPr>
              <w:t>Components</w:t>
            </w:r>
            <w:r w:rsidRPr="006863EB">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Bullet"/>
            </w:pPr>
            <w:r w:rsidRPr="006863EB">
              <w:t>Motherboards</w:t>
            </w:r>
          </w:p>
          <w:p w:rsidR="00000000" w:rsidRPr="006863EB" w:rsidP="006863EB">
            <w:pPr>
              <w:pStyle w:val="ListBullet"/>
            </w:pPr>
            <w:r w:rsidRPr="006863EB">
              <w:t>CMOS battery</w:t>
            </w:r>
          </w:p>
          <w:p w:rsidR="00000000" w:rsidRPr="006863EB" w:rsidP="006863EB">
            <w:pPr>
              <w:pStyle w:val="ListBullet"/>
            </w:pPr>
            <w:r w:rsidRPr="006863EB">
              <w:t>central processing unit (CPU)</w:t>
            </w:r>
          </w:p>
          <w:p w:rsidR="00000000" w:rsidRPr="006863EB" w:rsidP="006863EB">
            <w:pPr>
              <w:pStyle w:val="ListBullet"/>
            </w:pPr>
            <w:r w:rsidRPr="006863EB">
              <w:t>CD and DVD drives</w:t>
            </w:r>
          </w:p>
          <w:p w:rsidR="00000000" w:rsidRPr="006863EB" w:rsidP="006863EB">
            <w:pPr>
              <w:pStyle w:val="ListBullet"/>
            </w:pPr>
            <w:r w:rsidRPr="006863EB">
              <w:t>interface cards</w:t>
            </w:r>
          </w:p>
          <w:p w:rsidR="00000000" w:rsidRPr="006863EB" w:rsidP="006863EB">
            <w:pPr>
              <w:pStyle w:val="ListBullet"/>
            </w:pPr>
            <w:r w:rsidRPr="006863EB">
              <w:t>drives</w:t>
            </w:r>
          </w:p>
          <w:p w:rsidR="00000000" w:rsidRPr="006863EB" w:rsidP="006863EB">
            <w:pPr>
              <w:pStyle w:val="ListBullet"/>
            </w:pPr>
            <w:r w:rsidRPr="006863EB">
              <w:t>fax/modem cards</w:t>
            </w:r>
          </w:p>
          <w:p w:rsidR="00000000" w:rsidRPr="006863EB" w:rsidP="006863EB">
            <w:pPr>
              <w:pStyle w:val="ListBullet"/>
            </w:pPr>
            <w:r w:rsidRPr="006863EB">
              <w:t>RAM upgrades</w:t>
            </w:r>
          </w:p>
          <w:p w:rsidR="00000000" w:rsidP="006863EB">
            <w:pPr>
              <w:pStyle w:val="ListBullet"/>
              <w:rPr>
                <w:lang w:val="en-NZ"/>
              </w:rPr>
            </w:pPr>
            <w:r w:rsidRPr="006863EB">
              <w:t>CPU upgrades</w:t>
            </w:r>
          </w:p>
        </w:tc>
      </w:tr>
      <w:tr w:rsidTr="0074553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BoldandItalics"/>
              </w:rPr>
              <w:t>Organisational</w:t>
            </w:r>
            <w:r w:rsidRPr="006863EB">
              <w:t xml:space="preserve"> </w:t>
            </w:r>
            <w:r w:rsidRPr="006863EB">
              <w:rPr>
                <w:rStyle w:val="BoldandItalics"/>
              </w:rPr>
              <w:t>guidelines</w:t>
            </w:r>
            <w:r w:rsidRPr="006863EB">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Bullet"/>
            </w:pPr>
            <w:r w:rsidRPr="006863EB">
              <w:t>personal use of emails and internet access</w:t>
            </w:r>
          </w:p>
          <w:p w:rsidR="00000000" w:rsidRPr="006863EB" w:rsidP="006863EB">
            <w:pPr>
              <w:pStyle w:val="ListBullet"/>
            </w:pPr>
            <w:r w:rsidRPr="006863EB">
              <w:t>content of emails</w:t>
            </w:r>
          </w:p>
          <w:p w:rsidR="00000000" w:rsidRPr="006863EB" w:rsidP="006863EB">
            <w:pPr>
              <w:pStyle w:val="ListBullet"/>
            </w:pPr>
            <w:r w:rsidRPr="006863EB">
              <w:t>downloading information and accessing particular websites</w:t>
            </w:r>
          </w:p>
          <w:p w:rsidR="00000000" w:rsidRPr="006863EB" w:rsidP="006863EB">
            <w:pPr>
              <w:pStyle w:val="ListBullet"/>
            </w:pPr>
            <w:r w:rsidRPr="006863EB">
              <w:t>opening mail with attachments</w:t>
            </w:r>
          </w:p>
          <w:p w:rsidR="00000000" w:rsidRPr="006863EB" w:rsidP="006863EB">
            <w:pPr>
              <w:pStyle w:val="ListBullet"/>
            </w:pPr>
            <w:r w:rsidRPr="006863EB">
              <w:t>virus risk</w:t>
            </w:r>
          </w:p>
          <w:p w:rsidR="00000000" w:rsidRPr="006863EB" w:rsidP="006863EB">
            <w:pPr>
              <w:pStyle w:val="ListBullet"/>
            </w:pPr>
            <w:r w:rsidRPr="006863EB">
              <w:t>dispute resolution</w:t>
            </w:r>
          </w:p>
          <w:p w:rsidR="00000000" w:rsidRPr="006863EB" w:rsidP="006863EB">
            <w:pPr>
              <w:pStyle w:val="ListBullet"/>
            </w:pPr>
            <w:r w:rsidRPr="006863EB">
              <w:t>document procedures and templates</w:t>
            </w:r>
          </w:p>
          <w:p w:rsidR="00000000" w:rsidRPr="006863EB" w:rsidP="006863EB">
            <w:pPr>
              <w:pStyle w:val="ListBullet"/>
            </w:pPr>
            <w:r w:rsidRPr="006863EB">
              <w:t>commu</w:t>
            </w:r>
            <w:r w:rsidRPr="006863EB">
              <w:t>nication methods</w:t>
            </w:r>
          </w:p>
          <w:p w:rsidR="00000000" w:rsidP="006863EB">
            <w:pPr>
              <w:pStyle w:val="ListBullet"/>
              <w:rPr>
                <w:lang w:val="en-NZ"/>
              </w:rPr>
            </w:pPr>
            <w:r w:rsidRPr="006863EB">
              <w:t>financial control mechanisms</w:t>
            </w:r>
          </w:p>
        </w:tc>
      </w:tr>
      <w:tr w:rsidTr="0074553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BoldandItalics"/>
              </w:rPr>
              <w:t>Organisational</w:t>
            </w:r>
            <w:r w:rsidRPr="006863EB">
              <w:t xml:space="preserve"> </w:t>
            </w:r>
            <w:r w:rsidRPr="006863EB">
              <w:rPr>
                <w:rStyle w:val="BoldandItalics"/>
              </w:rPr>
              <w:t>requirements</w:t>
            </w:r>
            <w:r w:rsidRPr="006863EB">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Bullet"/>
            </w:pPr>
            <w:r w:rsidRPr="006863EB">
              <w:t>how and what the organisation wants in regard to work environment</w:t>
            </w:r>
          </w:p>
          <w:p w:rsidR="00000000" w:rsidRPr="006863EB" w:rsidP="006863EB">
            <w:pPr>
              <w:pStyle w:val="ListBullet"/>
            </w:pPr>
            <w:r w:rsidRPr="006863EB">
              <w:t>problem solution processes</w:t>
            </w:r>
          </w:p>
          <w:p w:rsidR="00000000" w:rsidRPr="006863EB" w:rsidP="006863EB">
            <w:pPr>
              <w:pStyle w:val="ListBullet"/>
            </w:pPr>
            <w:r w:rsidRPr="006863EB">
              <w:t>preventative maintenance and diagnostic policy</w:t>
            </w:r>
          </w:p>
          <w:p w:rsidR="00000000" w:rsidRPr="006863EB" w:rsidP="006863EB">
            <w:pPr>
              <w:pStyle w:val="ListBullet"/>
            </w:pPr>
            <w:r w:rsidRPr="006863EB">
              <w:t>roles and technical responsibilities in the IT department</w:t>
            </w:r>
          </w:p>
          <w:p w:rsidR="00000000" w:rsidP="006863EB">
            <w:pPr>
              <w:pStyle w:val="ListBullet"/>
              <w:rPr>
                <w:lang w:val="en-NZ"/>
              </w:rPr>
            </w:pPr>
            <w:r w:rsidRPr="006863EB">
              <w:t>vendor and product service-level support agreements</w:t>
            </w:r>
          </w:p>
        </w:tc>
      </w:tr>
      <w:tr w:rsidTr="0074553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BoldandItalics"/>
              </w:rPr>
              <w:t>Appropriate person</w:t>
            </w:r>
            <w:r w:rsidRPr="006863EB">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Bullet"/>
            </w:pPr>
            <w:r w:rsidRPr="006863EB">
              <w:t>supervisor</w:t>
            </w:r>
          </w:p>
          <w:p w:rsidR="00000000" w:rsidRPr="006863EB" w:rsidP="006863EB">
            <w:pPr>
              <w:pStyle w:val="ListBullet"/>
            </w:pPr>
            <w:r w:rsidRPr="006863EB">
              <w:t>teacher</w:t>
            </w:r>
          </w:p>
          <w:p w:rsidR="00000000" w:rsidRPr="006863EB" w:rsidP="006863EB">
            <w:pPr>
              <w:pStyle w:val="ListBullet"/>
            </w:pPr>
            <w:r w:rsidRPr="006863EB">
              <w:t>authorised business representative</w:t>
            </w:r>
          </w:p>
          <w:p w:rsidR="00000000" w:rsidP="006863EB">
            <w:pPr>
              <w:pStyle w:val="ListBullet"/>
              <w:rPr>
                <w:lang w:val="en-NZ"/>
              </w:rPr>
            </w:pPr>
            <w:r w:rsidRPr="006863EB">
              <w:t>client</w:t>
            </w:r>
          </w:p>
        </w:tc>
      </w:tr>
      <w:tr w:rsidTr="0074553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BoldandItalics"/>
              </w:rPr>
              <w:t>Client</w:t>
            </w:r>
            <w:r w:rsidRPr="006863EB">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ListBullet"/>
            </w:pPr>
            <w:r w:rsidRPr="006863EB">
              <w:t>a person within a department</w:t>
            </w:r>
          </w:p>
          <w:p w:rsidR="00000000" w:rsidRPr="006863EB" w:rsidP="006863EB">
            <w:pPr>
              <w:pStyle w:val="ListBullet"/>
            </w:pPr>
            <w:r w:rsidRPr="006863EB">
              <w:t>a department within the organisation</w:t>
            </w:r>
          </w:p>
          <w:p w:rsidR="00000000" w:rsidRPr="006863EB" w:rsidP="006863EB">
            <w:pPr>
              <w:pStyle w:val="ListBullet"/>
            </w:pPr>
            <w:r w:rsidRPr="006863EB">
              <w:t>a third party</w:t>
            </w:r>
          </w:p>
        </w:tc>
      </w:tr>
    </w:tbl>
    <w:p w:rsidR="00745537" w:rsidP="006863EB">
      <w:pPr>
        <w:pStyle w:val="BodyText"/>
      </w:pPr>
    </w:p>
    <w:p w:rsidR="00745537" w:rsidP="006863EB">
      <w:pPr>
        <w:pStyle w:val="BodyText"/>
      </w:pPr>
    </w:p>
    <w:p w:rsidR="00000000" w:rsidRPr="006863EB" w:rsidP="006863EB">
      <w:pPr>
        <w:pStyle w:val="Heading1"/>
      </w:pPr>
      <w:bookmarkStart w:id="12" w:name="O_207603"/>
      <w:bookmarkEnd w:id="12"/>
      <w:r w:rsidRPr="006863EB">
        <w:t>Unit Sector(s)</w:t>
      </w:r>
    </w:p>
    <w:tbl>
      <w:tblPr>
        <w:tblW w:w="0" w:type="auto"/>
        <w:tblLayout w:type="fixed"/>
        <w:tblCellMar>
          <w:left w:w="62" w:type="dxa"/>
          <w:right w:w="62" w:type="dxa"/>
        </w:tblCellMar>
        <w:tblLook w:val="0000"/>
      </w:tblPr>
      <w:tblGrid>
        <w:gridCol w:w="2610"/>
        <w:gridCol w:w="5912"/>
      </w:tblGrid>
      <w:tr w:rsidTr="0074553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r w:rsidRPr="006863EB">
              <w:t>Implement</w:t>
            </w:r>
          </w:p>
        </w:tc>
      </w:tr>
    </w:tbl>
    <w:p w:rsidR="00745537" w:rsidP="006863EB">
      <w:pPr>
        <w:pStyle w:val="BodyText"/>
      </w:pPr>
    </w:p>
    <w:p w:rsidR="00745537" w:rsidP="006863EB">
      <w:pPr>
        <w:pStyle w:val="BodyText"/>
      </w:pPr>
    </w:p>
    <w:p w:rsidR="00000000" w:rsidRPr="006863EB" w:rsidP="006863EB">
      <w:pPr>
        <w:pStyle w:val="Heading1"/>
      </w:pPr>
      <w:bookmarkStart w:id="13" w:name="O_207600"/>
      <w:bookmarkEnd w:id="13"/>
      <w:r w:rsidRPr="006863EB">
        <w:t>Co-requisite units</w:t>
      </w:r>
    </w:p>
    <w:tbl>
      <w:tblPr>
        <w:tblW w:w="0" w:type="auto"/>
        <w:tblLayout w:type="fixed"/>
        <w:tblCellMar>
          <w:left w:w="62" w:type="dxa"/>
          <w:right w:w="62" w:type="dxa"/>
        </w:tblCellMar>
        <w:tblLook w:val="0000"/>
      </w:tblPr>
      <w:tblGrid>
        <w:gridCol w:w="2641"/>
        <w:gridCol w:w="1322"/>
        <w:gridCol w:w="4559"/>
      </w:tblGrid>
      <w:tr w:rsidTr="007455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p>
        </w:tc>
      </w:tr>
      <w:tr w:rsidTr="007455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p>
        </w:tc>
      </w:tr>
      <w:tr w:rsidTr="007455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p>
        </w:tc>
      </w:tr>
    </w:tbl>
    <w:p w:rsidR="00745537" w:rsidP="006863EB">
      <w:pPr>
        <w:pStyle w:val="BodyText"/>
      </w:pPr>
    </w:p>
    <w:p w:rsidR="00745537" w:rsidP="006863EB">
      <w:pPr>
        <w:pStyle w:val="BodyText"/>
      </w:pPr>
    </w:p>
    <w:p w:rsidR="00000000" w:rsidRPr="006863EB" w:rsidP="006863EB">
      <w:pPr>
        <w:pStyle w:val="Heading1"/>
      </w:pPr>
      <w:bookmarkStart w:id="14" w:name="O_207602"/>
      <w:bookmarkEnd w:id="14"/>
      <w:r w:rsidRPr="006863EB">
        <w:t>Competency field</w:t>
      </w:r>
    </w:p>
    <w:tbl>
      <w:tblPr>
        <w:tblW w:w="0" w:type="auto"/>
        <w:tblLayout w:type="fixed"/>
        <w:tblCellMar>
          <w:left w:w="62" w:type="dxa"/>
          <w:right w:w="62" w:type="dxa"/>
        </w:tblCellMar>
        <w:tblLook w:val="0000"/>
      </w:tblPr>
      <w:tblGrid>
        <w:gridCol w:w="2784"/>
        <w:gridCol w:w="5738"/>
      </w:tblGrid>
      <w:tr w:rsidTr="007455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3EB">
            <w:pPr>
              <w:pStyle w:val="BodyText"/>
              <w:rPr>
                <w:lang w:val="en-NZ"/>
              </w:rPr>
            </w:pPr>
            <w:r w:rsidRPr="006863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3EB" w:rsidP="006863EB">
            <w:pPr>
              <w:pStyle w:val="BodyText"/>
            </w:pPr>
          </w:p>
        </w:tc>
      </w:tr>
    </w:tbl>
    <w:p w:rsidR="00745537" w:rsidP="006863EB">
      <w:pPr>
        <w:pStyle w:val="BodyText"/>
      </w:pPr>
    </w:p>
    <w:p w:rsidR="00745537" w:rsidP="006863EB">
      <w:pPr>
        <w:pStyle w:val="BodyText"/>
      </w:pPr>
    </w:p>
    <w:p w:rsidR="00000000" w:rsidRPr="006863EB" w:rsidP="006863EB"/>
    <w:sectPr w:rsidSect="006863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537" w:rsidP="00745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37" w:rsidP="00686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45537" w:rsidP="006863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5537" w:rsidP="006863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537" w:rsidP="007455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37" w:rsidP="006863EB">
    <w:pPr>
      <w:pStyle w:val="Header"/>
      <w:framePr w:wrap="around"/>
    </w:pPr>
    <w:r>
      <w:fldChar w:fldCharType="begin"/>
    </w:r>
    <w:r>
      <w:instrText xml:space="preserve"> TITLE   \* MERGEFORMAT </w:instrText>
    </w:r>
    <w:r>
      <w:fldChar w:fldCharType="separate"/>
    </w:r>
    <w:r>
      <w:t>ICAI3021B Connect internal hardware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537" w:rsidP="006863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9A0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F884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3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63EB"/>
    <w:pPr>
      <w:spacing w:before="360" w:after="60"/>
      <w:outlineLvl w:val="0"/>
    </w:pPr>
    <w:rPr>
      <w:sz w:val="32"/>
    </w:rPr>
  </w:style>
  <w:style w:type="paragraph" w:styleId="Heading2">
    <w:name w:val="heading 2"/>
    <w:basedOn w:val="HeadingBase"/>
    <w:next w:val="BodyText"/>
    <w:link w:val="Heading2Char"/>
    <w:qFormat/>
    <w:rsid w:val="006863EB"/>
    <w:pPr>
      <w:keepLines/>
      <w:spacing w:before="240" w:after="120"/>
      <w:outlineLvl w:val="1"/>
    </w:pPr>
    <w:rPr>
      <w:sz w:val="28"/>
      <w:szCs w:val="40"/>
    </w:rPr>
  </w:style>
  <w:style w:type="paragraph" w:styleId="Heading3">
    <w:name w:val="heading 3"/>
    <w:basedOn w:val="HeadingBase"/>
    <w:next w:val="BodyText"/>
    <w:link w:val="Heading3Char"/>
    <w:qFormat/>
    <w:rsid w:val="006863EB"/>
    <w:pPr>
      <w:spacing w:before="180" w:after="120"/>
      <w:outlineLvl w:val="2"/>
    </w:pPr>
    <w:rPr>
      <w:spacing w:val="-10"/>
      <w:kern w:val="32"/>
    </w:rPr>
  </w:style>
  <w:style w:type="paragraph" w:styleId="Heading4">
    <w:name w:val="heading 4"/>
    <w:basedOn w:val="HeadingBase"/>
    <w:next w:val="BodyText"/>
    <w:link w:val="Heading4Char"/>
    <w:qFormat/>
    <w:rsid w:val="006863EB"/>
    <w:pPr>
      <w:spacing w:before="160" w:after="120"/>
      <w:outlineLvl w:val="3"/>
    </w:pPr>
    <w:rPr>
      <w:sz w:val="22"/>
    </w:rPr>
  </w:style>
  <w:style w:type="paragraph" w:styleId="Heading5">
    <w:name w:val="heading 5"/>
    <w:basedOn w:val="HeadingBase"/>
    <w:next w:val="Normal"/>
    <w:link w:val="Heading5Char"/>
    <w:qFormat/>
    <w:rsid w:val="006863EB"/>
    <w:pPr>
      <w:spacing w:before="80"/>
      <w:outlineLvl w:val="4"/>
    </w:pPr>
    <w:rPr>
      <w:color w:val="918585"/>
      <w:sz w:val="20"/>
    </w:rPr>
  </w:style>
  <w:style w:type="paragraph" w:styleId="Heading6">
    <w:name w:val="heading 6"/>
    <w:basedOn w:val="HeadingBase"/>
    <w:next w:val="Normal"/>
    <w:link w:val="Heading6Char"/>
    <w:qFormat/>
    <w:rsid w:val="006863EB"/>
    <w:pPr>
      <w:spacing w:before="60"/>
      <w:outlineLvl w:val="5"/>
    </w:pPr>
    <w:rPr>
      <w:color w:val="918585"/>
      <w:sz w:val="20"/>
    </w:rPr>
  </w:style>
  <w:style w:type="paragraph" w:styleId="Heading7">
    <w:name w:val="heading 7"/>
    <w:basedOn w:val="Normal"/>
    <w:next w:val="Normal"/>
    <w:link w:val="Heading7Char"/>
    <w:qFormat/>
    <w:rsid w:val="006863EB"/>
    <w:pPr>
      <w:ind w:left="720"/>
      <w:outlineLvl w:val="6"/>
    </w:pPr>
    <w:rPr>
      <w:i/>
    </w:rPr>
  </w:style>
  <w:style w:type="paragraph" w:styleId="Heading8">
    <w:name w:val="heading 8"/>
    <w:basedOn w:val="Normal"/>
    <w:next w:val="Normal"/>
    <w:link w:val="Heading8Char"/>
    <w:qFormat/>
    <w:rsid w:val="006863EB"/>
    <w:pPr>
      <w:ind w:left="720"/>
      <w:outlineLvl w:val="7"/>
    </w:pPr>
    <w:rPr>
      <w:i/>
    </w:rPr>
  </w:style>
  <w:style w:type="paragraph" w:styleId="Heading9">
    <w:name w:val="heading 9"/>
    <w:basedOn w:val="Normal"/>
    <w:next w:val="Normal"/>
    <w:link w:val="Heading9Char"/>
    <w:qFormat/>
    <w:rsid w:val="006863EB"/>
    <w:pPr>
      <w:ind w:left="720"/>
      <w:outlineLvl w:val="8"/>
    </w:pPr>
    <w:rPr>
      <w:i/>
    </w:rPr>
  </w:style>
  <w:style w:type="character" w:default="1" w:styleId="DefaultParagraphFont">
    <w:name w:val="Default Paragraph Font"/>
    <w:uiPriority w:val="1"/>
    <w:unhideWhenUsed/>
    <w:rsid w:val="00686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3EB"/>
  </w:style>
  <w:style w:type="character" w:customStyle="1" w:styleId="Heading1Char">
    <w:name w:val="Heading 1 Char"/>
    <w:basedOn w:val="DefaultParagraphFont"/>
    <w:link w:val="Heading1"/>
    <w:rsid w:val="006863EB"/>
    <w:rPr>
      <w:rFonts w:ascii="Times New Roman" w:eastAsia="Times New Roman" w:hAnsi="Times New Roman" w:cs="Times New Roman"/>
      <w:b/>
      <w:sz w:val="32"/>
      <w:szCs w:val="20"/>
      <w:lang w:eastAsia="en-US"/>
    </w:rPr>
  </w:style>
  <w:style w:type="paragraph" w:styleId="BodyText">
    <w:name w:val="Body Text"/>
    <w:basedOn w:val="Normal"/>
    <w:link w:val="BodyTextChar"/>
    <w:rsid w:val="006863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63EB"/>
    <w:rPr>
      <w:rFonts w:ascii="Times New Roman" w:eastAsia="Times New Roman" w:hAnsi="Times New Roman" w:cs="Times New Roman"/>
      <w:sz w:val="24"/>
      <w:lang w:val="en-US" w:eastAsia="en-US"/>
    </w:rPr>
  </w:style>
  <w:style w:type="paragraph" w:styleId="Footer">
    <w:name w:val="footer"/>
    <w:basedOn w:val="Normal"/>
    <w:link w:val="FooterChar"/>
    <w:rsid w:val="00686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3EB"/>
    <w:rPr>
      <w:rFonts w:ascii="Times New Roman" w:eastAsia="Times New Roman" w:hAnsi="Times New Roman" w:cs="Times New Roman"/>
      <w:sz w:val="16"/>
      <w:lang w:val="en-US" w:eastAsia="en-US"/>
    </w:rPr>
  </w:style>
  <w:style w:type="paragraph" w:styleId="List">
    <w:name w:val="List"/>
    <w:basedOn w:val="BodyText"/>
    <w:next w:val="BodyText"/>
    <w:rsid w:val="006863EB"/>
    <w:pPr>
      <w:tabs>
        <w:tab w:val="left" w:pos="340"/>
      </w:tabs>
      <w:spacing w:before="60" w:after="60"/>
      <w:ind w:left="340" w:hanging="340"/>
    </w:pPr>
  </w:style>
  <w:style w:type="paragraph" w:styleId="ListBullet">
    <w:name w:val="List Bullet"/>
    <w:basedOn w:val="List"/>
    <w:rsid w:val="006863EB"/>
    <w:pPr>
      <w:numPr>
        <w:numId w:val="12"/>
      </w:numPr>
      <w:tabs>
        <w:tab w:val="clear" w:pos="340"/>
      </w:tabs>
      <w:spacing w:before="40" w:after="40"/>
    </w:pPr>
  </w:style>
  <w:style w:type="character" w:customStyle="1" w:styleId="SpecialBold">
    <w:name w:val="Special Bold"/>
    <w:basedOn w:val="DefaultParagraphFont"/>
    <w:rsid w:val="006863EB"/>
    <w:rPr>
      <w:b/>
      <w:spacing w:val="0"/>
    </w:rPr>
  </w:style>
  <w:style w:type="paragraph" w:styleId="Header">
    <w:name w:val="header"/>
    <w:basedOn w:val="Normal"/>
    <w:link w:val="HeaderChar"/>
    <w:rsid w:val="00686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3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63EB"/>
    <w:pPr>
      <w:spacing w:before="240" w:after="120"/>
      <w:outlineLvl w:val="0"/>
    </w:pPr>
    <w:rPr>
      <w:rFonts w:ascii="Times New Roman" w:hAnsi="Times New Roman"/>
      <w:b/>
      <w:sz w:val="28"/>
    </w:rPr>
  </w:style>
  <w:style w:type="paragraph" w:customStyle="1" w:styleId="AllowPageBreak">
    <w:name w:val="AllowPageBreak"/>
    <w:rsid w:val="006863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63EB"/>
    <w:pPr>
      <w:tabs>
        <w:tab w:val="left" w:pos="680"/>
      </w:tabs>
      <w:spacing w:before="60" w:after="60"/>
      <w:ind w:left="680" w:hanging="340"/>
    </w:pPr>
  </w:style>
  <w:style w:type="character" w:customStyle="1" w:styleId="BoldandItalics">
    <w:name w:val="Bold and Italics"/>
    <w:qFormat/>
    <w:rsid w:val="006863EB"/>
    <w:rPr>
      <w:b/>
      <w:i/>
      <w:u w:val="none"/>
    </w:rPr>
  </w:style>
  <w:style w:type="character" w:customStyle="1" w:styleId="Heading2Char">
    <w:name w:val="Heading 2 Char"/>
    <w:basedOn w:val="DefaultParagraphFont"/>
    <w:link w:val="Heading2"/>
    <w:rsid w:val="00686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3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63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63EB"/>
    <w:rPr>
      <w:rFonts w:ascii="Courier New" w:eastAsia="Times New Roman" w:hAnsi="Courier New" w:cs="Times New Roman"/>
      <w:i/>
      <w:szCs w:val="20"/>
      <w:lang w:val="en-US" w:eastAsia="en-US"/>
    </w:rPr>
  </w:style>
  <w:style w:type="paragraph" w:customStyle="1" w:styleId="HeadingBase">
    <w:name w:val="Heading Base"/>
    <w:rsid w:val="00686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3EB"/>
    <w:pPr>
      <w:tabs>
        <w:tab w:val="right" w:leader="dot" w:pos="9072"/>
      </w:tabs>
      <w:ind w:left="567"/>
    </w:pPr>
    <w:rPr>
      <w:szCs w:val="22"/>
    </w:rPr>
  </w:style>
  <w:style w:type="paragraph" w:customStyle="1" w:styleId="TOCBase">
    <w:name w:val="TOC Base"/>
    <w:rsid w:val="00686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3EB"/>
    <w:pPr>
      <w:tabs>
        <w:tab w:val="right" w:leader="dot" w:pos="9072"/>
      </w:tabs>
      <w:spacing w:before="40" w:after="40"/>
      <w:ind w:left="284"/>
    </w:pPr>
    <w:rPr>
      <w:rFonts w:ascii="Times New Roman" w:hAnsi="Times New Roman"/>
    </w:rPr>
  </w:style>
  <w:style w:type="paragraph" w:styleId="TOC1">
    <w:name w:val="toc 1"/>
    <w:basedOn w:val="TOCBase"/>
    <w:next w:val="Normal"/>
    <w:rsid w:val="006863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63EB"/>
    <w:pPr>
      <w:spacing w:before="5040"/>
      <w:jc w:val="center"/>
    </w:pPr>
    <w:rPr>
      <w:sz w:val="48"/>
      <w:szCs w:val="72"/>
      <w:lang w:val="en-US"/>
    </w:rPr>
  </w:style>
  <w:style w:type="character" w:customStyle="1" w:styleId="TitleChar">
    <w:name w:val="Title Char"/>
    <w:basedOn w:val="DefaultParagraphFont"/>
    <w:link w:val="Title"/>
    <w:rsid w:val="00686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3EB"/>
    <w:pPr>
      <w:tabs>
        <w:tab w:val="left" w:pos="3600"/>
        <w:tab w:val="left" w:pos="3958"/>
      </w:tabs>
    </w:pPr>
  </w:style>
  <w:style w:type="paragraph" w:customStyle="1" w:styleId="Note">
    <w:name w:val="Note"/>
    <w:basedOn w:val="BodyText"/>
    <w:rsid w:val="00686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3EB"/>
    <w:pPr>
      <w:framePr w:wrap="auto" w:hAnchor="text" w:y="6049"/>
    </w:pPr>
    <w:rPr>
      <w:color w:val="000000"/>
      <w:sz w:val="40"/>
    </w:rPr>
  </w:style>
  <w:style w:type="paragraph" w:customStyle="1" w:styleId="TOCTitle">
    <w:name w:val="TOCTitle"/>
    <w:basedOn w:val="Heading1"/>
    <w:rsid w:val="006863EB"/>
    <w:pPr>
      <w:spacing w:after="240"/>
      <w:jc w:val="center"/>
      <w:outlineLvl w:val="9"/>
    </w:pPr>
    <w:rPr>
      <w:caps/>
    </w:rPr>
  </w:style>
  <w:style w:type="paragraph" w:customStyle="1" w:styleId="Version">
    <w:name w:val="Version"/>
    <w:rsid w:val="006863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3EB"/>
    <w:pPr>
      <w:numPr>
        <w:numId w:val="13"/>
      </w:numPr>
      <w:tabs>
        <w:tab w:val="clear" w:pos="680"/>
      </w:tabs>
    </w:pPr>
  </w:style>
  <w:style w:type="paragraph" w:styleId="Index1">
    <w:name w:val="index 1"/>
    <w:basedOn w:val="Normal"/>
    <w:next w:val="Normal"/>
    <w:semiHidden/>
    <w:rsid w:val="006863EB"/>
    <w:pPr>
      <w:keepNext w:val="0"/>
      <w:tabs>
        <w:tab w:val="right" w:pos="4176"/>
      </w:tabs>
      <w:ind w:left="198" w:hanging="198"/>
    </w:pPr>
    <w:rPr>
      <w:rFonts w:ascii="Garamond" w:hAnsi="Garamond"/>
    </w:rPr>
  </w:style>
  <w:style w:type="paragraph" w:styleId="IndexHeading">
    <w:name w:val="index heading"/>
    <w:basedOn w:val="Normal"/>
    <w:next w:val="Index1"/>
    <w:semiHidden/>
    <w:rsid w:val="006863EB"/>
    <w:pPr>
      <w:spacing w:before="120" w:after="120"/>
    </w:pPr>
    <w:rPr>
      <w:rFonts w:ascii="Arial" w:hAnsi="Arial"/>
      <w:b/>
      <w:color w:val="918585"/>
      <w:sz w:val="24"/>
    </w:rPr>
  </w:style>
  <w:style w:type="paragraph" w:customStyle="1" w:styleId="Chapter">
    <w:name w:val="Chapter"/>
    <w:basedOn w:val="Normal"/>
    <w:rsid w:val="006863EB"/>
    <w:pPr>
      <w:spacing w:before="240"/>
    </w:pPr>
    <w:rPr>
      <w:rFonts w:ascii="Times New Roman" w:hAnsi="Times New Roman"/>
      <w:smallCaps/>
      <w:spacing w:val="80"/>
      <w:sz w:val="28"/>
    </w:rPr>
  </w:style>
  <w:style w:type="paragraph" w:customStyle="1" w:styleId="InChapter">
    <w:name w:val="InChapter"/>
    <w:basedOn w:val="Heading3"/>
    <w:rsid w:val="006863EB"/>
    <w:pPr>
      <w:spacing w:after="240"/>
      <w:outlineLvl w:val="9"/>
    </w:pPr>
    <w:rPr>
      <w:noProof/>
    </w:rPr>
  </w:style>
  <w:style w:type="paragraph" w:styleId="Index2">
    <w:name w:val="index 2"/>
    <w:basedOn w:val="Normal"/>
    <w:next w:val="Normal"/>
    <w:semiHidden/>
    <w:rsid w:val="006863EB"/>
    <w:pPr>
      <w:tabs>
        <w:tab w:val="right" w:pos="4176"/>
      </w:tabs>
      <w:ind w:left="568" w:hanging="284"/>
    </w:pPr>
    <w:rPr>
      <w:rFonts w:ascii="Garamond" w:hAnsi="Garamond"/>
    </w:rPr>
  </w:style>
  <w:style w:type="paragraph" w:customStyle="1" w:styleId="Byline">
    <w:name w:val="Byline"/>
    <w:rsid w:val="00686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3EB"/>
    <w:pPr>
      <w:tabs>
        <w:tab w:val="clear" w:pos="3600"/>
        <w:tab w:val="clear" w:pos="3958"/>
      </w:tabs>
      <w:jc w:val="right"/>
    </w:pPr>
  </w:style>
  <w:style w:type="character" w:styleId="Emphasis">
    <w:name w:val="Emphasis"/>
    <w:basedOn w:val="DefaultParagraphFont"/>
    <w:qFormat/>
    <w:rsid w:val="006863EB"/>
    <w:rPr>
      <w:i/>
    </w:rPr>
  </w:style>
  <w:style w:type="paragraph" w:styleId="Caption">
    <w:name w:val="caption"/>
    <w:basedOn w:val="BodyText"/>
    <w:next w:val="Normal"/>
    <w:qFormat/>
    <w:rsid w:val="006863EB"/>
    <w:pPr>
      <w:framePr w:w="2268" w:hSpace="181" w:vSpace="181" w:wrap="around" w:vAnchor="text" w:hAnchor="page" w:x="1135" w:y="285" w:anchorLock="1"/>
    </w:pPr>
    <w:rPr>
      <w:i/>
    </w:rPr>
  </w:style>
  <w:style w:type="paragraph" w:customStyle="1" w:styleId="MiniTOCTitle">
    <w:name w:val="MiniTOCTitle"/>
    <w:basedOn w:val="Heading4"/>
    <w:rsid w:val="006863EB"/>
    <w:pPr>
      <w:spacing w:before="240"/>
      <w:outlineLvl w:val="9"/>
    </w:pPr>
    <w:rPr>
      <w:noProof/>
      <w:sz w:val="24"/>
    </w:rPr>
  </w:style>
  <w:style w:type="paragraph" w:customStyle="1" w:styleId="MiniTOCItem">
    <w:name w:val="MiniTOCItem"/>
    <w:basedOn w:val="ListBullet"/>
    <w:rsid w:val="006863EB"/>
    <w:pPr>
      <w:numPr>
        <w:numId w:val="0"/>
      </w:numPr>
      <w:tabs>
        <w:tab w:val="right" w:leader="dot" w:pos="6521"/>
      </w:tabs>
      <w:spacing w:before="0" w:after="0"/>
    </w:pPr>
  </w:style>
  <w:style w:type="paragraph" w:customStyle="1" w:styleId="TOFTitle">
    <w:name w:val="TOFTitle"/>
    <w:basedOn w:val="TOCTitle"/>
    <w:rsid w:val="006863EB"/>
  </w:style>
  <w:style w:type="paragraph" w:styleId="TableofFigures">
    <w:name w:val="table of figures"/>
    <w:basedOn w:val="Normal"/>
    <w:next w:val="Normal"/>
    <w:semiHidden/>
    <w:rsid w:val="006863EB"/>
    <w:pPr>
      <w:tabs>
        <w:tab w:val="right" w:leader="dot" w:pos="9072"/>
      </w:tabs>
      <w:ind w:left="970" w:hanging="403"/>
    </w:pPr>
    <w:rPr>
      <w:rFonts w:ascii="Times New Roman" w:hAnsi="Times New Roman"/>
      <w:b/>
    </w:rPr>
  </w:style>
  <w:style w:type="paragraph" w:styleId="ListNumber">
    <w:name w:val="List Number"/>
    <w:basedOn w:val="List"/>
    <w:rsid w:val="006863EB"/>
    <w:pPr>
      <w:numPr>
        <w:numId w:val="10"/>
      </w:numPr>
    </w:pPr>
  </w:style>
  <w:style w:type="character" w:customStyle="1" w:styleId="WingdingSymbols">
    <w:name w:val="Wingding Symbols"/>
    <w:rsid w:val="006863EB"/>
    <w:rPr>
      <w:rFonts w:ascii="Wingdings" w:hAnsi="Wingdings"/>
    </w:rPr>
  </w:style>
  <w:style w:type="paragraph" w:customStyle="1" w:styleId="TableHeading">
    <w:name w:val="Table Heading"/>
    <w:basedOn w:val="HeadingBase"/>
    <w:rsid w:val="006863EB"/>
    <w:pPr>
      <w:keepLines/>
      <w:pBdr>
        <w:bottom w:val="single" w:sz="6" w:space="1" w:color="918585"/>
      </w:pBdr>
      <w:spacing w:before="240"/>
    </w:pPr>
  </w:style>
  <w:style w:type="character" w:customStyle="1" w:styleId="HotSpot">
    <w:name w:val="HotSpot"/>
    <w:rsid w:val="006863EB"/>
    <w:rPr>
      <w:color w:val="0033CC"/>
      <w:u w:val="none"/>
    </w:rPr>
  </w:style>
  <w:style w:type="paragraph" w:customStyle="1" w:styleId="BodyTextRight">
    <w:name w:val="Body Text Right"/>
    <w:basedOn w:val="BodyText"/>
    <w:rsid w:val="006863EB"/>
    <w:pPr>
      <w:spacing w:before="0" w:after="0"/>
      <w:jc w:val="right"/>
    </w:pPr>
  </w:style>
  <w:style w:type="paragraph" w:styleId="Index3">
    <w:name w:val="index 3"/>
    <w:basedOn w:val="ListNumber2"/>
    <w:next w:val="Normal"/>
    <w:semiHidden/>
    <w:rsid w:val="006863EB"/>
    <w:pPr>
      <w:numPr>
        <w:numId w:val="0"/>
      </w:numPr>
      <w:tabs>
        <w:tab w:val="right" w:leader="dot" w:pos="4176"/>
      </w:tabs>
    </w:pPr>
  </w:style>
  <w:style w:type="paragraph" w:styleId="ListNumber2">
    <w:name w:val="List Number 2"/>
    <w:basedOn w:val="List2"/>
    <w:rsid w:val="006863EB"/>
    <w:pPr>
      <w:numPr>
        <w:numId w:val="9"/>
      </w:numPr>
      <w:tabs>
        <w:tab w:val="clear" w:pos="1060"/>
      </w:tabs>
    </w:pPr>
  </w:style>
  <w:style w:type="paragraph" w:customStyle="1" w:styleId="MarginNote">
    <w:name w:val="Margin Note"/>
    <w:basedOn w:val="BodyText"/>
    <w:rsid w:val="00686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3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63EB"/>
    <w:rPr>
      <w:sz w:val="32"/>
    </w:rPr>
  </w:style>
  <w:style w:type="paragraph" w:customStyle="1" w:styleId="HeadingProcedure">
    <w:name w:val="Heading Procedure"/>
    <w:basedOn w:val="HeadingBase"/>
    <w:next w:val="Normal"/>
    <w:rsid w:val="006863EB"/>
    <w:pPr>
      <w:tabs>
        <w:tab w:val="left" w:pos="0"/>
      </w:tabs>
      <w:spacing w:before="120" w:after="60"/>
    </w:pPr>
    <w:rPr>
      <w:i/>
      <w:color w:val="918585"/>
      <w:sz w:val="22"/>
    </w:rPr>
  </w:style>
  <w:style w:type="paragraph" w:customStyle="1" w:styleId="TableBodyText">
    <w:name w:val="Table Body Text"/>
    <w:basedOn w:val="BodyText"/>
    <w:rsid w:val="006863EB"/>
    <w:pPr>
      <w:spacing w:before="60" w:after="60"/>
    </w:pPr>
  </w:style>
  <w:style w:type="paragraph" w:styleId="ListContinue">
    <w:name w:val="List Continue"/>
    <w:basedOn w:val="List"/>
    <w:rsid w:val="006863EB"/>
    <w:pPr>
      <w:ind w:firstLine="0"/>
    </w:pPr>
  </w:style>
  <w:style w:type="paragraph" w:customStyle="1" w:styleId="ListNote">
    <w:name w:val="List Note"/>
    <w:basedOn w:val="List"/>
    <w:rsid w:val="006863EB"/>
    <w:pPr>
      <w:pBdr>
        <w:top w:val="single" w:sz="6" w:space="2" w:color="918585"/>
        <w:bottom w:val="single" w:sz="6" w:space="2" w:color="918585"/>
      </w:pBdr>
      <w:tabs>
        <w:tab w:val="left" w:pos="1021"/>
      </w:tabs>
      <w:ind w:firstLine="0"/>
    </w:pPr>
  </w:style>
  <w:style w:type="paragraph" w:customStyle="1" w:styleId="Warning">
    <w:name w:val="Warning"/>
    <w:basedOn w:val="BodyText"/>
    <w:rsid w:val="006863EB"/>
    <w:pPr>
      <w:shd w:val="clear" w:color="auto" w:fill="D9D9D9"/>
      <w:tabs>
        <w:tab w:val="left" w:pos="992"/>
      </w:tabs>
      <w:ind w:left="119" w:right="119"/>
    </w:pPr>
    <w:rPr>
      <w:sz w:val="20"/>
    </w:rPr>
  </w:style>
  <w:style w:type="paragraph" w:customStyle="1" w:styleId="MarginIcons">
    <w:name w:val="Margin Icons"/>
    <w:basedOn w:val="BodyText"/>
    <w:rsid w:val="00686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3EB"/>
    <w:rPr>
      <w:rFonts w:ascii="Courier New" w:hAnsi="Courier New"/>
    </w:rPr>
  </w:style>
  <w:style w:type="paragraph" w:customStyle="1" w:styleId="NoteBullet">
    <w:name w:val="Note Bullet"/>
    <w:basedOn w:val="Note"/>
    <w:rsid w:val="006863EB"/>
    <w:pPr>
      <w:tabs>
        <w:tab w:val="clear" w:pos="680"/>
      </w:tabs>
      <w:spacing w:before="60" w:after="60"/>
    </w:pPr>
  </w:style>
  <w:style w:type="paragraph" w:customStyle="1" w:styleId="SubHeading2">
    <w:name w:val="SubHeading2"/>
    <w:basedOn w:val="HeadingBase"/>
    <w:rsid w:val="006863EB"/>
    <w:pPr>
      <w:spacing w:before="240" w:after="60"/>
    </w:pPr>
    <w:rPr>
      <w:sz w:val="20"/>
    </w:rPr>
  </w:style>
  <w:style w:type="paragraph" w:customStyle="1" w:styleId="SubHeading1">
    <w:name w:val="SubHeading1"/>
    <w:basedOn w:val="HeadingBase"/>
    <w:rsid w:val="006863EB"/>
    <w:pPr>
      <w:spacing w:before="240" w:after="60"/>
    </w:pPr>
    <w:rPr>
      <w:color w:val="918585"/>
      <w:sz w:val="22"/>
    </w:rPr>
  </w:style>
  <w:style w:type="paragraph" w:customStyle="1" w:styleId="SideHeading">
    <w:name w:val="Side Heading"/>
    <w:basedOn w:val="HeadingBase"/>
    <w:rsid w:val="00686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3EB"/>
    <w:pPr>
      <w:tabs>
        <w:tab w:val="num" w:pos="360"/>
      </w:tabs>
    </w:pPr>
  </w:style>
  <w:style w:type="paragraph" w:styleId="PlainText">
    <w:name w:val="Plain Text"/>
    <w:basedOn w:val="Normal"/>
    <w:link w:val="PlainTextChar"/>
    <w:rsid w:val="006863EB"/>
    <w:rPr>
      <w:sz w:val="20"/>
    </w:rPr>
  </w:style>
  <w:style w:type="character" w:customStyle="1" w:styleId="PlainTextChar">
    <w:name w:val="Plain Text Char"/>
    <w:basedOn w:val="DefaultParagraphFont"/>
    <w:link w:val="PlainText"/>
    <w:rsid w:val="006863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63EB"/>
    <w:rPr>
      <w:b/>
      <w:smallCaps/>
    </w:rPr>
  </w:style>
  <w:style w:type="paragraph" w:customStyle="1" w:styleId="TableListNumber">
    <w:name w:val="Table List Number"/>
    <w:basedOn w:val="ListNumber"/>
    <w:rsid w:val="006863EB"/>
    <w:pPr>
      <w:numPr>
        <w:numId w:val="0"/>
      </w:numPr>
    </w:pPr>
  </w:style>
  <w:style w:type="paragraph" w:styleId="TOC4">
    <w:name w:val="toc 4"/>
    <w:basedOn w:val="TOCBase"/>
    <w:next w:val="Normal"/>
    <w:semiHidden/>
    <w:rsid w:val="006863EB"/>
    <w:pPr>
      <w:tabs>
        <w:tab w:val="right" w:leader="dot" w:pos="9071"/>
      </w:tabs>
      <w:ind w:left="1701"/>
    </w:pPr>
  </w:style>
  <w:style w:type="paragraph" w:customStyle="1" w:styleId="ListAlpha">
    <w:name w:val="List Alpha"/>
    <w:basedOn w:val="List"/>
    <w:rsid w:val="006863EB"/>
    <w:pPr>
      <w:numPr>
        <w:numId w:val="8"/>
      </w:numPr>
    </w:pPr>
  </w:style>
  <w:style w:type="paragraph" w:customStyle="1" w:styleId="ListAlpha2">
    <w:name w:val="List Alpha 2"/>
    <w:basedOn w:val="List2"/>
    <w:rsid w:val="006863EB"/>
    <w:pPr>
      <w:numPr>
        <w:numId w:val="7"/>
      </w:numPr>
    </w:pPr>
  </w:style>
  <w:style w:type="paragraph" w:styleId="List3">
    <w:name w:val="List 3"/>
    <w:basedOn w:val="BodyText"/>
    <w:rsid w:val="006863EB"/>
    <w:pPr>
      <w:tabs>
        <w:tab w:val="left" w:pos="1021"/>
      </w:tabs>
      <w:spacing w:before="60" w:after="60"/>
      <w:ind w:left="1020" w:hanging="340"/>
    </w:pPr>
  </w:style>
  <w:style w:type="paragraph" w:styleId="List4">
    <w:name w:val="List 4"/>
    <w:basedOn w:val="BodyText"/>
    <w:rsid w:val="006863EB"/>
    <w:pPr>
      <w:tabs>
        <w:tab w:val="left" w:pos="1361"/>
      </w:tabs>
      <w:spacing w:before="60" w:after="60"/>
      <w:ind w:left="1361" w:hanging="340"/>
    </w:pPr>
  </w:style>
  <w:style w:type="paragraph" w:styleId="List5">
    <w:name w:val="List 5"/>
    <w:basedOn w:val="BodyText"/>
    <w:rsid w:val="006863EB"/>
    <w:pPr>
      <w:tabs>
        <w:tab w:val="left" w:pos="1701"/>
      </w:tabs>
      <w:spacing w:before="60" w:after="60"/>
      <w:ind w:left="1701" w:hanging="340"/>
    </w:pPr>
  </w:style>
  <w:style w:type="paragraph" w:styleId="ListBullet3">
    <w:name w:val="List Bullet 3"/>
    <w:basedOn w:val="List3"/>
    <w:rsid w:val="006863EB"/>
    <w:pPr>
      <w:numPr>
        <w:numId w:val="14"/>
      </w:numPr>
      <w:tabs>
        <w:tab w:val="clear" w:pos="1021"/>
      </w:tabs>
      <w:ind w:left="1037" w:hanging="357"/>
    </w:pPr>
  </w:style>
  <w:style w:type="paragraph" w:styleId="ListBullet4">
    <w:name w:val="List Bullet 4"/>
    <w:basedOn w:val="List4"/>
    <w:rsid w:val="006863EB"/>
    <w:pPr>
      <w:numPr>
        <w:numId w:val="2"/>
      </w:numPr>
    </w:pPr>
  </w:style>
  <w:style w:type="paragraph" w:styleId="ListBullet5">
    <w:name w:val="List Bullet 5"/>
    <w:basedOn w:val="List5"/>
    <w:rsid w:val="006863EB"/>
    <w:pPr>
      <w:numPr>
        <w:numId w:val="3"/>
      </w:numPr>
    </w:pPr>
  </w:style>
  <w:style w:type="paragraph" w:styleId="ListContinue2">
    <w:name w:val="List Continue 2"/>
    <w:basedOn w:val="List2"/>
    <w:rsid w:val="006863EB"/>
    <w:pPr>
      <w:ind w:firstLine="0"/>
    </w:pPr>
  </w:style>
  <w:style w:type="paragraph" w:styleId="ListContinue3">
    <w:name w:val="List Continue 3"/>
    <w:basedOn w:val="List3"/>
    <w:rsid w:val="006863EB"/>
    <w:pPr>
      <w:ind w:left="1021" w:firstLine="0"/>
    </w:pPr>
  </w:style>
  <w:style w:type="paragraph" w:styleId="ListContinue4">
    <w:name w:val="List Continue 4"/>
    <w:basedOn w:val="List4"/>
    <w:rsid w:val="006863EB"/>
    <w:pPr>
      <w:ind w:firstLine="0"/>
    </w:pPr>
  </w:style>
  <w:style w:type="paragraph" w:styleId="ListContinue5">
    <w:name w:val="List Continue 5"/>
    <w:basedOn w:val="List5"/>
    <w:rsid w:val="006863EB"/>
    <w:pPr>
      <w:ind w:firstLine="0"/>
    </w:pPr>
  </w:style>
  <w:style w:type="paragraph" w:styleId="ListNumber3">
    <w:name w:val="List Number 3"/>
    <w:basedOn w:val="List3"/>
    <w:rsid w:val="006863EB"/>
    <w:pPr>
      <w:numPr>
        <w:numId w:val="4"/>
      </w:numPr>
    </w:pPr>
  </w:style>
  <w:style w:type="paragraph" w:styleId="ListNumber4">
    <w:name w:val="List Number 4"/>
    <w:basedOn w:val="List4"/>
    <w:rsid w:val="006863EB"/>
    <w:pPr>
      <w:numPr>
        <w:numId w:val="5"/>
      </w:numPr>
    </w:pPr>
  </w:style>
  <w:style w:type="paragraph" w:styleId="ListNumber5">
    <w:name w:val="List Number 5"/>
    <w:basedOn w:val="List5"/>
    <w:rsid w:val="006863EB"/>
    <w:pPr>
      <w:numPr>
        <w:numId w:val="6"/>
      </w:numPr>
    </w:pPr>
  </w:style>
  <w:style w:type="paragraph" w:styleId="BlockText">
    <w:name w:val="Block Text"/>
    <w:basedOn w:val="Normal"/>
    <w:rsid w:val="006863EB"/>
    <w:pPr>
      <w:spacing w:after="120"/>
      <w:ind w:left="1440" w:right="1440"/>
    </w:pPr>
  </w:style>
  <w:style w:type="character" w:customStyle="1" w:styleId="Subscript">
    <w:name w:val="Subscript"/>
    <w:basedOn w:val="DefaultParagraphFont"/>
    <w:rsid w:val="006863EB"/>
    <w:rPr>
      <w:sz w:val="16"/>
      <w:vertAlign w:val="subscript"/>
    </w:rPr>
  </w:style>
  <w:style w:type="character" w:customStyle="1" w:styleId="Superscript">
    <w:name w:val="Superscript"/>
    <w:basedOn w:val="DefaultParagraphFont"/>
    <w:rsid w:val="006863EB"/>
    <w:rPr>
      <w:sz w:val="16"/>
      <w:vertAlign w:val="superscript"/>
    </w:rPr>
  </w:style>
  <w:style w:type="character" w:customStyle="1" w:styleId="Symbols">
    <w:name w:val="Symbols"/>
    <w:basedOn w:val="DefaultParagraphFont"/>
    <w:rsid w:val="006863EB"/>
    <w:rPr>
      <w:rFonts w:ascii="Symbol" w:hAnsi="Symbol"/>
    </w:rPr>
  </w:style>
  <w:style w:type="character" w:customStyle="1" w:styleId="MenuOptions">
    <w:name w:val="Menu Options"/>
    <w:basedOn w:val="DefaultParagraphFont"/>
    <w:rsid w:val="006863EB"/>
    <w:rPr>
      <w:rFonts w:ascii="Arial Narrow" w:hAnsi="Arial Narrow"/>
      <w:smallCaps/>
    </w:rPr>
  </w:style>
  <w:style w:type="character" w:customStyle="1" w:styleId="Buttons">
    <w:name w:val="Buttons"/>
    <w:basedOn w:val="DefaultParagraphFont"/>
    <w:rsid w:val="006863EB"/>
    <w:rPr>
      <w:b/>
    </w:rPr>
  </w:style>
  <w:style w:type="character" w:customStyle="1" w:styleId="Underlined">
    <w:name w:val="Underlined"/>
    <w:basedOn w:val="DefaultParagraphFont"/>
    <w:rsid w:val="006863EB"/>
    <w:rPr>
      <w:u w:val="single"/>
    </w:rPr>
  </w:style>
  <w:style w:type="paragraph" w:customStyle="1" w:styleId="TableBodyTextRight">
    <w:name w:val="Table Body Text Right"/>
    <w:basedOn w:val="TableBodyText"/>
    <w:rsid w:val="006863EB"/>
    <w:pPr>
      <w:widowControl w:val="0"/>
      <w:autoSpaceDE w:val="0"/>
      <w:autoSpaceDN w:val="0"/>
      <w:adjustRightInd w:val="0"/>
      <w:jc w:val="right"/>
    </w:pPr>
    <w:rPr>
      <w:rFonts w:cs="Arial"/>
      <w:szCs w:val="18"/>
    </w:rPr>
  </w:style>
  <w:style w:type="paragraph" w:customStyle="1" w:styleId="CopyrightText">
    <w:name w:val="Copyright Text"/>
    <w:basedOn w:val="BodyText"/>
    <w:rsid w:val="006863EB"/>
    <w:rPr>
      <w:sz w:val="18"/>
    </w:rPr>
  </w:style>
  <w:style w:type="paragraph" w:customStyle="1" w:styleId="BodySmallRight">
    <w:name w:val="Body Small Right"/>
    <w:basedOn w:val="BodyTextRight"/>
    <w:rsid w:val="006863EB"/>
    <w:rPr>
      <w:sz w:val="18"/>
      <w:szCs w:val="18"/>
    </w:rPr>
  </w:style>
  <w:style w:type="paragraph" w:customStyle="1" w:styleId="MarginEdition">
    <w:name w:val="Margin Edition"/>
    <w:basedOn w:val="MarginNote"/>
    <w:rsid w:val="006863EB"/>
    <w:pPr>
      <w:spacing w:before="0" w:after="0"/>
    </w:pPr>
    <w:rPr>
      <w:rFonts w:ascii="Times New Roman" w:hAnsi="Times New Roman"/>
      <w:color w:val="999999"/>
    </w:rPr>
  </w:style>
  <w:style w:type="paragraph" w:customStyle="1" w:styleId="Spacer">
    <w:name w:val="Spacer"/>
    <w:basedOn w:val="Normal"/>
    <w:rsid w:val="006863EB"/>
    <w:rPr>
      <w:sz w:val="2"/>
      <w:szCs w:val="2"/>
    </w:rPr>
  </w:style>
  <w:style w:type="character" w:customStyle="1" w:styleId="Small">
    <w:name w:val="Small"/>
    <w:basedOn w:val="DefaultParagraphFont"/>
    <w:rsid w:val="006863EB"/>
    <w:rPr>
      <w:sz w:val="16"/>
    </w:rPr>
  </w:style>
  <w:style w:type="paragraph" w:customStyle="1" w:styleId="WideTable">
    <w:name w:val="Wide Table"/>
    <w:basedOn w:val="Normal"/>
    <w:rsid w:val="006863EB"/>
    <w:pPr>
      <w:ind w:left="-1418"/>
    </w:pPr>
    <w:rPr>
      <w:sz w:val="2"/>
      <w:szCs w:val="2"/>
    </w:rPr>
  </w:style>
  <w:style w:type="character" w:styleId="PageNumber">
    <w:name w:val="page number"/>
    <w:basedOn w:val="DefaultParagraphFont"/>
    <w:rsid w:val="006863EB"/>
  </w:style>
  <w:style w:type="paragraph" w:styleId="Quote">
    <w:name w:val="Quote"/>
    <w:basedOn w:val="Heading1"/>
    <w:link w:val="QuoteChar"/>
    <w:qFormat/>
    <w:rsid w:val="006863EB"/>
    <w:rPr>
      <w:b w:val="0"/>
      <w:sz w:val="72"/>
      <w:szCs w:val="72"/>
      <w:lang w:val="en-NZ"/>
    </w:rPr>
  </w:style>
  <w:style w:type="character" w:customStyle="1" w:styleId="QuoteChar">
    <w:name w:val="Quote Char"/>
    <w:basedOn w:val="DefaultParagraphFont"/>
    <w:link w:val="Quote"/>
    <w:rsid w:val="00686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3EB"/>
    <w:pPr>
      <w:pageBreakBefore/>
    </w:pPr>
  </w:style>
  <w:style w:type="paragraph" w:customStyle="1" w:styleId="Border">
    <w:name w:val="Border"/>
    <w:basedOn w:val="Normal"/>
    <w:qFormat/>
    <w:rsid w:val="00686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3EB"/>
    <w:rPr>
      <w:b/>
      <w:bCs/>
      <w:i/>
      <w:iCs/>
      <w:color w:val="auto"/>
    </w:rPr>
  </w:style>
  <w:style w:type="paragraph" w:styleId="IntenseQuote">
    <w:name w:val="Intense Quote"/>
    <w:basedOn w:val="Normal"/>
    <w:next w:val="Normal"/>
    <w:link w:val="IntenseQuoteChar"/>
    <w:uiPriority w:val="30"/>
    <w:qFormat/>
    <w:rsid w:val="00686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3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63EB"/>
    <w:rPr>
      <w:smallCaps/>
      <w:color w:val="auto"/>
      <w:u w:val="single"/>
    </w:rPr>
  </w:style>
  <w:style w:type="character" w:styleId="IntenseReference">
    <w:name w:val="Intense Reference"/>
    <w:basedOn w:val="DefaultParagraphFont"/>
    <w:uiPriority w:val="32"/>
    <w:qFormat/>
    <w:rsid w:val="006863EB"/>
    <w:rPr>
      <w:b/>
      <w:bCs/>
      <w:smallCaps/>
      <w:color w:val="auto"/>
      <w:spacing w:val="5"/>
      <w:u w:val="single"/>
    </w:rPr>
  </w:style>
  <w:style w:type="paragraph" w:customStyle="1" w:styleId="2ColumnHeading">
    <w:name w:val="2Column Heading"/>
    <w:basedOn w:val="BodyText"/>
    <w:qFormat/>
    <w:rsid w:val="006863EB"/>
    <w:pPr>
      <w:spacing w:after="60"/>
      <w:ind w:left="-2268"/>
    </w:pPr>
    <w:rPr>
      <w:b/>
    </w:rPr>
  </w:style>
  <w:style w:type="paragraph" w:customStyle="1" w:styleId="Heading1TOC">
    <w:name w:val="Heading1 TOC"/>
    <w:basedOn w:val="Normal"/>
    <w:qFormat/>
    <w:rsid w:val="006863EB"/>
    <w:pPr>
      <w:spacing w:before="240" w:after="120"/>
    </w:pPr>
    <w:rPr>
      <w:rFonts w:ascii="Times New Roman" w:hAnsi="Times New Roman"/>
      <w:b/>
      <w:sz w:val="32"/>
    </w:rPr>
  </w:style>
  <w:style w:type="paragraph" w:customStyle="1" w:styleId="Heading2TOC">
    <w:name w:val="Heading2 TOC"/>
    <w:basedOn w:val="Normal"/>
    <w:qFormat/>
    <w:rsid w:val="006863EB"/>
    <w:pPr>
      <w:spacing w:before="240" w:after="60"/>
    </w:pPr>
    <w:rPr>
      <w:rFonts w:ascii="Times New Roman" w:hAnsi="Times New Roman"/>
      <w:b/>
      <w:sz w:val="28"/>
    </w:rPr>
  </w:style>
  <w:style w:type="character" w:customStyle="1" w:styleId="Underline">
    <w:name w:val="Underline"/>
    <w:basedOn w:val="DefaultParagraphFont"/>
    <w:qFormat/>
    <w:rsid w:val="006863EB"/>
    <w:rPr>
      <w:u w:val="single"/>
    </w:rPr>
  </w:style>
  <w:style w:type="paragraph" w:styleId="BalloonText">
    <w:name w:val="Balloon Text"/>
    <w:basedOn w:val="Normal"/>
    <w:link w:val="BalloonTextChar"/>
    <w:rsid w:val="006863EB"/>
    <w:rPr>
      <w:rFonts w:ascii="Tahoma" w:hAnsi="Tahoma" w:cs="Tahoma"/>
      <w:sz w:val="16"/>
      <w:szCs w:val="16"/>
    </w:rPr>
  </w:style>
  <w:style w:type="character" w:customStyle="1" w:styleId="BalloonTextChar">
    <w:name w:val="Balloon Text Char"/>
    <w:basedOn w:val="DefaultParagraphFont"/>
    <w:link w:val="BalloonText"/>
    <w:rsid w:val="006863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63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63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1448</Words>
  <Characters>9097</Characters>
  <Application>Microsoft Office Word</Application>
  <DocSecurity>0</DocSecurity>
  <Lines>334</Lines>
  <Paragraphs>156</Paragraphs>
  <ScaleCrop>false</ScaleCrop>
  <Company>Author-it Software Corporation Ltd.</Company>
  <LinksUpToDate>false</LinksUpToDate>
  <CharactersWithSpaces>10463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ICAI3021B Connect internal hardware components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