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4C0" w:rsidP="00D804C0">
      <w:pPr>
        <w:pStyle w:val="Title"/>
      </w:pPr>
      <w:r>
        <w:fldChar w:fldCharType="begin"/>
      </w:r>
      <w:r>
        <w:instrText xml:space="preserve"> TITLE   \* MERGEFORMAT </w:instrText>
      </w:r>
      <w:r>
        <w:fldChar w:fldCharType="separate"/>
      </w:r>
      <w:r>
        <w:t>ICAD4190B Maintain information standards</w:t>
      </w:r>
      <w:r>
        <w:fldChar w:fldCharType="end"/>
      </w:r>
    </w:p>
    <w:p w:rsidR="00D804C0" w:rsidP="00D804C0">
      <w:pPr>
        <w:pStyle w:val="Version"/>
        <w:sectPr w:rsidSect="00195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A8D" w:rsidP="00195A8D">
      <w:pPr>
        <w:pStyle w:val="SuperHeading"/>
      </w:pPr>
      <w:r w:rsidRPr="00195A8D">
        <w:t>ICAD4190B Maintain information standards</w:t>
      </w:r>
    </w:p>
    <w:p w:rsidR="00000000" w:rsidRPr="00195A8D" w:rsidP="00195A8D">
      <w:pPr>
        <w:pStyle w:val="Heading1"/>
      </w:pPr>
      <w:bookmarkStart w:id="1" w:name="O_271586"/>
      <w:bookmarkEnd w:id="1"/>
      <w:r w:rsidRPr="00195A8D">
        <w:t>Modification History</w:t>
      </w:r>
    </w:p>
    <w:p w:rsidR="00000000" w:rsidRPr="00195A8D" w:rsidP="00195A8D">
      <w:pPr>
        <w:pStyle w:val="BodyText"/>
      </w:pPr>
      <w:r w:rsidRPr="00195A8D">
        <w:t>Not Applicable</w:t>
      </w:r>
    </w:p>
    <w:p w:rsidR="00000000" w:rsidRPr="00195A8D" w:rsidP="00195A8D">
      <w:pPr>
        <w:pStyle w:val="AllowPageBreak"/>
      </w:pPr>
    </w:p>
    <w:p w:rsidR="00000000" w:rsidRPr="00195A8D" w:rsidP="00195A8D">
      <w:pPr>
        <w:pStyle w:val="Heading1"/>
      </w:pPr>
      <w:bookmarkStart w:id="2" w:name="O_207541"/>
      <w:bookmarkEnd w:id="2"/>
      <w:r w:rsidRPr="00195A8D">
        <w:t>Unit Descriptor</w:t>
      </w:r>
    </w:p>
    <w:tbl>
      <w:tblPr>
        <w:tblW w:w="0" w:type="auto"/>
        <w:tblLayout w:type="fixed"/>
        <w:tblCellMar>
          <w:left w:w="62" w:type="dxa"/>
          <w:right w:w="62" w:type="dxa"/>
        </w:tblCellMar>
        <w:tblLook w:val="0000"/>
      </w:tblPr>
      <w:tblGrid>
        <w:gridCol w:w="2651"/>
        <w:gridCol w:w="5871"/>
      </w:tblGrid>
      <w:tr w:rsidTr="00D804C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This unit defines the competency required to establish and maintain information standards in the context of in</w:t>
            </w:r>
            <w:r w:rsidRPr="00195A8D">
              <w:t>formation stored on client websites. The primary focus of this unit relates to the merchant/customer e-commence relationship and the accuracy and usability of the organisation's website information and processes.</w:t>
            </w:r>
          </w:p>
          <w:p w:rsidR="00000000" w:rsidRPr="00195A8D" w:rsidP="00195A8D">
            <w:pPr>
              <w:pStyle w:val="BodyText"/>
            </w:pPr>
          </w:p>
          <w:p w:rsidR="00000000" w:rsidRPr="00195A8D" w:rsidP="00195A8D">
            <w:pPr>
              <w:pStyle w:val="BodyText"/>
            </w:pPr>
            <w:r w:rsidRPr="00195A8D">
              <w:t>The following units are linked and form an</w:t>
            </w:r>
            <w:r w:rsidRPr="00195A8D">
              <w:t xml:space="preserve"> appropriate cluster:</w:t>
            </w:r>
          </w:p>
          <w:p w:rsidR="00000000" w:rsidRPr="00195A8D" w:rsidP="00195A8D">
            <w:pPr>
              <w:pStyle w:val="ListBullet"/>
            </w:pPr>
            <w:r w:rsidRPr="00195A8D">
              <w:t>ICAB4135B Create a simple mark up language document to specification</w:t>
            </w:r>
          </w:p>
          <w:p w:rsidR="00000000" w:rsidRPr="00195A8D" w:rsidP="00195A8D">
            <w:pPr>
              <w:pStyle w:val="ListBullet"/>
            </w:pPr>
            <w:r w:rsidRPr="00195A8D">
              <w:t>ICAS4201B Transfer content to a website using commercial packages</w:t>
            </w:r>
          </w:p>
          <w:p w:rsidR="00000000" w:rsidRPr="00195A8D" w:rsidP="00195A8D">
            <w:pPr>
              <w:pStyle w:val="ListBullet"/>
            </w:pPr>
            <w:r w:rsidRPr="00195A8D">
              <w:t>ICAT4184B Ensure site usability for full range of users</w:t>
            </w:r>
          </w:p>
          <w:p w:rsidR="00000000" w:rsidRPr="00195A8D" w:rsidP="00195A8D">
            <w:pPr>
              <w:pStyle w:val="ListBullet"/>
            </w:pPr>
            <w:r w:rsidRPr="00195A8D">
              <w:t>ICAT4194B Ensure basic website security</w:t>
            </w:r>
          </w:p>
          <w:p w:rsidR="00000000" w:rsidRPr="00195A8D" w:rsidP="00195A8D">
            <w:pPr>
              <w:pStyle w:val="BodyText"/>
            </w:pPr>
          </w:p>
          <w:p w:rsidR="00000000" w:rsidRPr="00195A8D" w:rsidP="00195A8D">
            <w:pPr>
              <w:pStyle w:val="BodyText"/>
            </w:pPr>
            <w:r w:rsidRPr="00195A8D">
              <w:t>No licensing, legislative, regulatory or certification requirements apply to this unit at the time of publication.</w:t>
            </w:r>
          </w:p>
        </w:tc>
      </w:tr>
    </w:tbl>
    <w:p w:rsidR="00D804C0" w:rsidP="00195A8D">
      <w:pPr>
        <w:pStyle w:val="BodyText"/>
      </w:pPr>
    </w:p>
    <w:p w:rsidR="00D804C0" w:rsidP="00195A8D">
      <w:pPr>
        <w:pStyle w:val="BodyText"/>
      </w:pPr>
    </w:p>
    <w:p w:rsidR="00000000" w:rsidRPr="00195A8D" w:rsidP="00195A8D">
      <w:pPr>
        <w:pStyle w:val="Heading1"/>
      </w:pPr>
      <w:bookmarkStart w:id="3" w:name="O_207545"/>
      <w:bookmarkEnd w:id="3"/>
      <w:r w:rsidRPr="00195A8D">
        <w:t>Application of the Unit</w:t>
      </w:r>
    </w:p>
    <w:tbl>
      <w:tblPr>
        <w:tblW w:w="0" w:type="auto"/>
        <w:tblLayout w:type="fixed"/>
        <w:tblCellMar>
          <w:left w:w="62" w:type="dxa"/>
          <w:right w:w="62" w:type="dxa"/>
        </w:tblCellMar>
        <w:tblLook w:val="0000"/>
      </w:tblPr>
      <w:tblGrid>
        <w:gridCol w:w="2764"/>
        <w:gridCol w:w="5758"/>
      </w:tblGrid>
      <w:tr w:rsidTr="00D804C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p>
        </w:tc>
      </w:tr>
    </w:tbl>
    <w:p w:rsidR="00D804C0" w:rsidP="00195A8D">
      <w:pPr>
        <w:pStyle w:val="BodyText"/>
      </w:pPr>
    </w:p>
    <w:p w:rsidR="00D804C0" w:rsidP="00195A8D">
      <w:pPr>
        <w:pStyle w:val="BodyText"/>
      </w:pPr>
    </w:p>
    <w:p w:rsidR="00000000" w:rsidRPr="00195A8D" w:rsidP="00195A8D">
      <w:pPr>
        <w:pStyle w:val="Heading1"/>
      </w:pPr>
      <w:bookmarkStart w:id="4" w:name="O_279846"/>
      <w:bookmarkEnd w:id="4"/>
      <w:r w:rsidRPr="00195A8D">
        <w:t>Licensing/Regulatory Information</w:t>
      </w:r>
    </w:p>
    <w:p w:rsidR="00000000" w:rsidRPr="00195A8D" w:rsidP="00195A8D">
      <w:pPr>
        <w:pStyle w:val="BodyText"/>
      </w:pPr>
      <w:r w:rsidRPr="00195A8D">
        <w:t>Refer to Unit Descriptor</w:t>
      </w:r>
    </w:p>
    <w:p w:rsidR="00000000" w:rsidRPr="00195A8D" w:rsidP="00195A8D">
      <w:pPr>
        <w:pStyle w:val="AllowPageBreak"/>
      </w:pPr>
    </w:p>
    <w:p w:rsidR="00000000" w:rsidRPr="00195A8D" w:rsidP="00195A8D">
      <w:pPr>
        <w:pStyle w:val="Heading1"/>
      </w:pPr>
      <w:bookmarkStart w:id="5" w:name="O_207543"/>
      <w:bookmarkEnd w:id="5"/>
      <w:r w:rsidRPr="00195A8D">
        <w:t>Pre-Requisites</w:t>
      </w:r>
    </w:p>
    <w:tbl>
      <w:tblPr>
        <w:tblW w:w="0" w:type="auto"/>
        <w:tblLayout w:type="fixed"/>
        <w:tblCellMar>
          <w:left w:w="62" w:type="dxa"/>
          <w:right w:w="62" w:type="dxa"/>
        </w:tblCellMar>
        <w:tblLook w:val="0000"/>
      </w:tblPr>
      <w:tblGrid>
        <w:gridCol w:w="2720"/>
        <w:gridCol w:w="2085"/>
        <w:gridCol w:w="3717"/>
      </w:tblGrid>
      <w:tr w:rsidTr="00D804C0">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804C0">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t>ICAD4217B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t>Create technical documentation</w:t>
            </w:r>
          </w:p>
        </w:tc>
      </w:tr>
      <w:tr w:rsidTr="00D804C0">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p>
        </w:tc>
      </w:tr>
    </w:tbl>
    <w:p w:rsidR="00D804C0" w:rsidP="00195A8D">
      <w:pPr>
        <w:pStyle w:val="BodyText"/>
      </w:pPr>
    </w:p>
    <w:p w:rsidR="00D804C0" w:rsidP="00195A8D">
      <w:pPr>
        <w:pStyle w:val="BodyText"/>
      </w:pPr>
    </w:p>
    <w:p w:rsidR="00000000" w:rsidRPr="00195A8D" w:rsidP="00195A8D">
      <w:pPr>
        <w:pStyle w:val="Heading1"/>
      </w:pPr>
      <w:bookmarkStart w:id="6" w:name="O_207542"/>
      <w:bookmarkEnd w:id="6"/>
      <w:r w:rsidRPr="00195A8D">
        <w:t>Employability Skills Information</w:t>
      </w:r>
    </w:p>
    <w:tbl>
      <w:tblPr>
        <w:tblW w:w="0" w:type="auto"/>
        <w:tblLayout w:type="fixed"/>
        <w:tblCellMar>
          <w:left w:w="62" w:type="dxa"/>
          <w:right w:w="62" w:type="dxa"/>
        </w:tblCellMar>
        <w:tblLook w:val="0000"/>
      </w:tblPr>
      <w:tblGrid>
        <w:gridCol w:w="2802"/>
        <w:gridCol w:w="5720"/>
      </w:tblGrid>
      <w:tr w:rsidTr="00D804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This unit contains employability skills.</w:t>
            </w:r>
          </w:p>
        </w:tc>
      </w:tr>
    </w:tbl>
    <w:p w:rsidR="00D804C0" w:rsidP="00195A8D">
      <w:pPr>
        <w:pStyle w:val="BodyText"/>
      </w:pPr>
    </w:p>
    <w:p w:rsidR="00D804C0" w:rsidP="00195A8D">
      <w:pPr>
        <w:pStyle w:val="BodyText"/>
      </w:pPr>
    </w:p>
    <w:p w:rsidR="00000000" w:rsidRPr="00195A8D" w:rsidP="00195A8D">
      <w:pPr>
        <w:pStyle w:val="Heading1"/>
      </w:pPr>
      <w:bookmarkStart w:id="7" w:name="O_289632"/>
      <w:bookmarkEnd w:id="7"/>
      <w:r w:rsidRPr="00195A8D">
        <w:t>Elements and Performance Criteria Pre-Content</w:t>
      </w:r>
    </w:p>
    <w:tbl>
      <w:tblPr>
        <w:tblW w:w="0" w:type="auto"/>
        <w:tblLayout w:type="fixed"/>
        <w:tblCellMar>
          <w:left w:w="62" w:type="dxa"/>
          <w:right w:w="62" w:type="dxa"/>
        </w:tblCellMar>
        <w:tblLook w:val="0000"/>
      </w:tblPr>
      <w:tblGrid>
        <w:gridCol w:w="2600"/>
        <w:gridCol w:w="5922"/>
      </w:tblGrid>
      <w:tr w:rsidTr="00D804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Performance criteria describe the performance needed to demonstrate achievement of the element. Where bold italicised text is used, furt</w:t>
            </w:r>
            <w:r w:rsidRPr="00195A8D">
              <w:t>her information is detailed in the required skills and knowledge section and the range statement. Assessment of performance is to be consistent with the evidence guide.</w:t>
            </w:r>
          </w:p>
        </w:tc>
      </w:tr>
    </w:tbl>
    <w:p w:rsidR="00000000" w:rsidRPr="00195A8D" w:rsidP="00195A8D">
      <w:pPr>
        <w:pStyle w:val="BodyText"/>
      </w:pPr>
    </w:p>
    <w:p w:rsidR="00000000" w:rsidRPr="00195A8D" w:rsidP="00195A8D">
      <w:pPr>
        <w:pStyle w:val="AllowPageBreak"/>
      </w:pPr>
    </w:p>
    <w:p w:rsidR="00000000" w:rsidRPr="00195A8D" w:rsidP="00195A8D">
      <w:pPr>
        <w:pStyle w:val="Heading1"/>
      </w:pPr>
      <w:bookmarkStart w:id="8" w:name="O_236299"/>
      <w:bookmarkEnd w:id="8"/>
      <w:r w:rsidRPr="00195A8D">
        <w:t>Elements and Performance Criteria</w:t>
      </w:r>
    </w:p>
    <w:tbl>
      <w:tblPr>
        <w:tblW w:w="0" w:type="auto"/>
        <w:tblLayout w:type="fixed"/>
        <w:tblCellMar>
          <w:left w:w="62" w:type="dxa"/>
          <w:right w:w="62" w:type="dxa"/>
        </w:tblCellMar>
        <w:tblLook w:val="0000"/>
      </w:tblPr>
      <w:tblGrid>
        <w:gridCol w:w="2600"/>
        <w:gridCol w:w="5922"/>
      </w:tblGrid>
      <w:tr w:rsidTr="00D804C0">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PERFORMANCE CRITERIA</w:t>
            </w:r>
          </w:p>
        </w:tc>
      </w:tr>
      <w:tr w:rsidTr="00D804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List"/>
              <w:rPr>
                <w:lang w:val="en-NZ"/>
              </w:rPr>
            </w:pPr>
            <w:r w:rsidRPr="00195A8D">
              <w:t>1.</w:t>
            </w:r>
            <w:r w:rsidRPr="00195A8D">
              <w:tab/>
              <w:t>E</w:t>
            </w:r>
            <w:r w:rsidRPr="00195A8D">
              <w:t>nsure that organisational website content is approved for display and made accessible on website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2"/>
            </w:pPr>
            <w:r w:rsidRPr="00195A8D">
              <w:t>1.1.</w:t>
            </w:r>
            <w:r w:rsidRPr="00195A8D">
              <w:tab/>
              <w:t>Validate organisational information and seek approval prior to uploading to a website</w:t>
            </w:r>
          </w:p>
          <w:p w:rsidR="00000000" w:rsidRPr="00195A8D" w:rsidP="00195A8D">
            <w:pPr>
              <w:pStyle w:val="List2"/>
            </w:pPr>
            <w:r w:rsidRPr="00195A8D">
              <w:t>1.2.</w:t>
            </w:r>
            <w:r w:rsidRPr="00195A8D">
              <w:tab/>
              <w:t xml:space="preserve">Ensure specific </w:t>
            </w:r>
            <w:r w:rsidRPr="00195A8D">
              <w:rPr>
                <w:rStyle w:val="BoldandItalics"/>
              </w:rPr>
              <w:t>details</w:t>
            </w:r>
            <w:r w:rsidRPr="00195A8D">
              <w:t xml:space="preserve"> of the organisation are made available on the website</w:t>
            </w:r>
          </w:p>
          <w:p w:rsidR="00000000" w:rsidRPr="00195A8D" w:rsidP="00195A8D">
            <w:pPr>
              <w:pStyle w:val="List2"/>
            </w:pPr>
            <w:r w:rsidRPr="00195A8D">
              <w:t>1.3.</w:t>
            </w:r>
            <w:r w:rsidRPr="00195A8D">
              <w:tab/>
              <w:t xml:space="preserve">Ensure privacy, security and liability statements are correctly displayed on the website and conform to </w:t>
            </w:r>
            <w:r w:rsidRPr="00195A8D">
              <w:rPr>
                <w:rStyle w:val="BoldandItalics"/>
              </w:rPr>
              <w:t>legislative</w:t>
            </w:r>
            <w:r w:rsidRPr="00195A8D">
              <w:t xml:space="preserve"> requirements and </w:t>
            </w:r>
            <w:r w:rsidRPr="00195A8D">
              <w:rPr>
                <w:rStyle w:val="BoldandItalics"/>
              </w:rPr>
              <w:t>web development</w:t>
            </w:r>
            <w:r w:rsidRPr="00195A8D">
              <w:t xml:space="preserve"> </w:t>
            </w:r>
            <w:r w:rsidRPr="00195A8D">
              <w:rPr>
                <w:rStyle w:val="BoldandItalics"/>
              </w:rPr>
              <w:t>standards</w:t>
            </w:r>
          </w:p>
          <w:p w:rsidR="00000000" w:rsidRPr="00195A8D" w:rsidP="00195A8D">
            <w:pPr>
              <w:pStyle w:val="List2"/>
            </w:pPr>
            <w:r w:rsidRPr="00195A8D">
              <w:t>1.4.</w:t>
            </w:r>
            <w:r w:rsidRPr="00195A8D">
              <w:tab/>
              <w:t>Develop and make available a pol</w:t>
            </w:r>
            <w:r w:rsidRPr="00195A8D">
              <w:t xml:space="preserve">icy on how information gathered on website </w:t>
            </w:r>
            <w:r w:rsidRPr="00195A8D">
              <w:rPr>
                <w:rStyle w:val="BoldandItalics"/>
              </w:rPr>
              <w:t>users</w:t>
            </w:r>
            <w:r w:rsidRPr="00195A8D">
              <w:t xml:space="preserve"> by the website will be handled</w:t>
            </w:r>
          </w:p>
          <w:p w:rsidR="00000000" w:rsidRPr="00195A8D" w:rsidP="00195A8D">
            <w:pPr>
              <w:pStyle w:val="List2"/>
            </w:pPr>
            <w:r w:rsidRPr="00195A8D">
              <w:t>1.5.</w:t>
            </w:r>
            <w:r w:rsidRPr="00195A8D">
              <w:tab/>
              <w:t>Develop and make available notation on website indicating when the site was last updated</w:t>
            </w:r>
          </w:p>
          <w:p w:rsidR="00000000" w:rsidRPr="00195A8D" w:rsidP="00195A8D">
            <w:pPr>
              <w:pStyle w:val="List2"/>
            </w:pPr>
            <w:r w:rsidRPr="00195A8D">
              <w:t>1.6.</w:t>
            </w:r>
            <w:r w:rsidRPr="00195A8D">
              <w:tab/>
              <w:t>Display copyright notice on website if required</w:t>
            </w:r>
          </w:p>
          <w:p w:rsidR="00000000" w:rsidRPr="00195A8D" w:rsidP="00195A8D">
            <w:pPr>
              <w:pStyle w:val="List2"/>
            </w:pPr>
            <w:r w:rsidRPr="00195A8D">
              <w:t>1.7.</w:t>
            </w:r>
            <w:r w:rsidRPr="00195A8D">
              <w:tab/>
              <w:t>Display information on t</w:t>
            </w:r>
            <w:r w:rsidRPr="00195A8D">
              <w:t xml:space="preserve">he website to notify the website </w:t>
            </w:r>
            <w:r w:rsidRPr="00195A8D">
              <w:rPr>
                <w:rStyle w:val="BoldandItalics"/>
              </w:rPr>
              <w:t>user</w:t>
            </w:r>
            <w:r w:rsidRPr="00195A8D">
              <w:t xml:space="preserve"> of which country the website is located in</w:t>
            </w:r>
          </w:p>
          <w:p w:rsidR="00000000" w:rsidRPr="00195A8D" w:rsidP="00195A8D">
            <w:pPr>
              <w:pStyle w:val="List2"/>
            </w:pPr>
            <w:r w:rsidRPr="00195A8D">
              <w:t>1.8.</w:t>
            </w:r>
            <w:r w:rsidRPr="00195A8D">
              <w:tab/>
              <w:t>Display on website those local laws applicable to transactions that may be conducted</w:t>
            </w:r>
          </w:p>
          <w:p w:rsidR="00000000" w:rsidP="00195A8D">
            <w:pPr>
              <w:pStyle w:val="List2"/>
              <w:rPr>
                <w:lang w:val="en-NZ"/>
              </w:rPr>
            </w:pPr>
            <w:r w:rsidRPr="00195A8D">
              <w:t>1.9.</w:t>
            </w:r>
            <w:r w:rsidRPr="00195A8D">
              <w:tab/>
              <w:t>Develop and make available information with regard to licences or qualifications</w:t>
            </w:r>
            <w:r w:rsidRPr="00195A8D">
              <w:t xml:space="preserve">/memberships needed by potential </w:t>
            </w:r>
            <w:r w:rsidRPr="00195A8D">
              <w:rPr>
                <w:rStyle w:val="BoldandItalics"/>
              </w:rPr>
              <w:t>users</w:t>
            </w:r>
            <w:r w:rsidRPr="00195A8D">
              <w:t xml:space="preserve"> of the website</w:t>
            </w:r>
          </w:p>
        </w:tc>
      </w:tr>
      <w:tr w:rsidTr="00D804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List"/>
              <w:rPr>
                <w:lang w:val="en-NZ"/>
              </w:rPr>
            </w:pPr>
            <w:r w:rsidRPr="00195A8D">
              <w:t>2.</w:t>
            </w:r>
            <w:r w:rsidRPr="00195A8D">
              <w:tab/>
              <w:t>Ensure access to information and payment options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2"/>
            </w:pPr>
            <w:r w:rsidRPr="00195A8D">
              <w:t>2.1.</w:t>
            </w:r>
            <w:r w:rsidRPr="00195A8D">
              <w:tab/>
              <w:t xml:space="preserve">Ensure website </w:t>
            </w:r>
            <w:r w:rsidRPr="00195A8D">
              <w:rPr>
                <w:rStyle w:val="BoldandItalics"/>
              </w:rPr>
              <w:t>users</w:t>
            </w:r>
            <w:r w:rsidRPr="00195A8D">
              <w:t xml:space="preserve"> have navigation links to access appropriate information regardless of where they are located within the website</w:t>
            </w:r>
          </w:p>
          <w:p w:rsidR="00000000" w:rsidP="00195A8D">
            <w:pPr>
              <w:pStyle w:val="List2"/>
              <w:rPr>
                <w:lang w:val="en-NZ"/>
              </w:rPr>
            </w:pPr>
            <w:r w:rsidRPr="00195A8D">
              <w:t>2.2.</w:t>
            </w:r>
            <w:r w:rsidRPr="00195A8D">
              <w:tab/>
              <w:t>List v</w:t>
            </w:r>
            <w:r w:rsidRPr="00195A8D">
              <w:t>arious payment options on the website</w:t>
            </w:r>
          </w:p>
        </w:tc>
      </w:tr>
      <w:tr w:rsidTr="00D804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List"/>
              <w:rPr>
                <w:lang w:val="en-NZ"/>
              </w:rPr>
            </w:pPr>
            <w:r w:rsidRPr="00195A8D">
              <w:t>3.</w:t>
            </w:r>
            <w:r w:rsidRPr="00195A8D">
              <w:tab/>
              <w:t>Ensure disclosure of policies and services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2"/>
            </w:pPr>
            <w:r w:rsidRPr="00195A8D">
              <w:t>3.1.</w:t>
            </w:r>
            <w:r w:rsidRPr="00195A8D">
              <w:tab/>
              <w:t xml:space="preserve">Present a clear website statement outlining all </w:t>
            </w:r>
            <w:r w:rsidRPr="00195A8D">
              <w:rPr>
                <w:rStyle w:val="BoldandItalics"/>
              </w:rPr>
              <w:t>charges</w:t>
            </w:r>
          </w:p>
          <w:p w:rsidR="00000000" w:rsidRPr="00195A8D" w:rsidP="00195A8D">
            <w:pPr>
              <w:pStyle w:val="List2"/>
            </w:pPr>
            <w:r w:rsidRPr="00195A8D">
              <w:t>3.2.</w:t>
            </w:r>
            <w:r w:rsidRPr="00195A8D">
              <w:tab/>
              <w:t xml:space="preserve">Present </w:t>
            </w:r>
            <w:r w:rsidRPr="00195A8D">
              <w:rPr>
                <w:rStyle w:val="BoldandItalics"/>
              </w:rPr>
              <w:t>warranty information</w:t>
            </w:r>
            <w:r w:rsidRPr="00195A8D">
              <w:t xml:space="preserve"> on appropriate screen, prior to finalising orders</w:t>
            </w:r>
          </w:p>
          <w:p w:rsidR="00000000" w:rsidRPr="00195A8D" w:rsidP="00195A8D">
            <w:pPr>
              <w:pStyle w:val="List2"/>
            </w:pPr>
            <w:r w:rsidRPr="00195A8D">
              <w:t>3.3.</w:t>
            </w:r>
            <w:r w:rsidRPr="00195A8D">
              <w:tab/>
              <w:t xml:space="preserve">Provide </w:t>
            </w:r>
            <w:r w:rsidRPr="00195A8D">
              <w:rPr>
                <w:rStyle w:val="BoldandItalics"/>
              </w:rPr>
              <w:t>after</w:t>
            </w:r>
            <w:r w:rsidRPr="00195A8D">
              <w:t>-</w:t>
            </w:r>
            <w:r w:rsidRPr="00195A8D">
              <w:rPr>
                <w:rStyle w:val="BoldandItalics"/>
              </w:rPr>
              <w:t>sales s</w:t>
            </w:r>
            <w:r w:rsidRPr="00195A8D">
              <w:rPr>
                <w:rStyle w:val="BoldandItalics"/>
              </w:rPr>
              <w:t>upport</w:t>
            </w:r>
            <w:r w:rsidRPr="00195A8D">
              <w:t xml:space="preserve"> and services information and direct website </w:t>
            </w:r>
            <w:r w:rsidRPr="00195A8D">
              <w:rPr>
                <w:rStyle w:val="BoldandItalics"/>
              </w:rPr>
              <w:t>user</w:t>
            </w:r>
            <w:r w:rsidRPr="00195A8D">
              <w:t xml:space="preserve"> to its location</w:t>
            </w:r>
          </w:p>
          <w:p w:rsidR="00000000" w:rsidP="00195A8D">
            <w:pPr>
              <w:pStyle w:val="List2"/>
              <w:rPr>
                <w:lang w:val="en-NZ"/>
              </w:rPr>
            </w:pPr>
            <w:r w:rsidRPr="00195A8D">
              <w:t>3.4.</w:t>
            </w:r>
            <w:r w:rsidRPr="00195A8D">
              <w:tab/>
              <w:t>Ensure website contains policies regarding cancellations, returns and refunds, and associated conditions</w:t>
            </w:r>
          </w:p>
        </w:tc>
      </w:tr>
      <w:tr w:rsidTr="00D804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List"/>
              <w:rPr>
                <w:lang w:val="en-NZ"/>
              </w:rPr>
            </w:pPr>
            <w:r w:rsidRPr="00195A8D">
              <w:t>4.</w:t>
            </w:r>
            <w:r w:rsidRPr="00195A8D">
              <w:tab/>
              <w:t>Communicate product/service conditions and notifications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2"/>
            </w:pPr>
            <w:r w:rsidRPr="00195A8D">
              <w:t>4.1.</w:t>
            </w:r>
            <w:r w:rsidRPr="00195A8D">
              <w:tab/>
            </w:r>
            <w:r w:rsidRPr="00195A8D">
              <w:t xml:space="preserve">Ensure appropriate screens display limitations and </w:t>
            </w:r>
            <w:r w:rsidRPr="00195A8D">
              <w:rPr>
                <w:rStyle w:val="BoldandItalics"/>
              </w:rPr>
              <w:t>legislative</w:t>
            </w:r>
            <w:r w:rsidRPr="00195A8D">
              <w:t xml:space="preserve"> restrictions on who or where goods and services will be sold or shipped to</w:t>
            </w:r>
          </w:p>
          <w:p w:rsidR="00000000" w:rsidRPr="00195A8D" w:rsidP="00195A8D">
            <w:pPr>
              <w:pStyle w:val="List2"/>
            </w:pPr>
            <w:r w:rsidRPr="00195A8D">
              <w:t>4.2.</w:t>
            </w:r>
            <w:r w:rsidRPr="00195A8D">
              <w:tab/>
              <w:t>Ensure the website provides facilities to confirm orders and cancellations as quickly as possible</w:t>
            </w:r>
          </w:p>
          <w:p w:rsidR="00000000" w:rsidP="00195A8D">
            <w:pPr>
              <w:pStyle w:val="List2"/>
              <w:rPr>
                <w:lang w:val="en-NZ"/>
              </w:rPr>
            </w:pPr>
            <w:r w:rsidRPr="00195A8D">
              <w:t>4.3.</w:t>
            </w:r>
            <w:r w:rsidRPr="00195A8D">
              <w:tab/>
              <w:t>Ensure the</w:t>
            </w:r>
            <w:r w:rsidRPr="00195A8D">
              <w:t xml:space="preserve"> website provides facilities to communicate back orders, hold-ups or errors with goods or services ordered or cancelled, to the client, with information about changed costs or adjustments and expected date of arrival made available with minimum delay</w:t>
            </w:r>
          </w:p>
        </w:tc>
      </w:tr>
      <w:tr w:rsidTr="00D804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List"/>
              <w:rPr>
                <w:lang w:val="en-NZ"/>
              </w:rPr>
            </w:pPr>
            <w:r w:rsidRPr="00195A8D">
              <w:t>5.</w:t>
            </w:r>
            <w:r w:rsidRPr="00195A8D">
              <w:tab/>
              <w:t>E</w:t>
            </w:r>
            <w:r w:rsidRPr="00195A8D">
              <w:t>nsure customer service support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2"/>
            </w:pPr>
            <w:r w:rsidRPr="00195A8D">
              <w:t>5.1.</w:t>
            </w:r>
            <w:r w:rsidRPr="00195A8D">
              <w:tab/>
              <w:t xml:space="preserve">Explain service </w:t>
            </w:r>
            <w:r w:rsidRPr="00195A8D">
              <w:rPr>
                <w:rStyle w:val="BoldandItalics"/>
              </w:rPr>
              <w:t>standards</w:t>
            </w:r>
            <w:r w:rsidRPr="00195A8D">
              <w:t xml:space="preserve"> and make them available to all potential and current website </w:t>
            </w:r>
            <w:r w:rsidRPr="00195A8D">
              <w:rPr>
                <w:rStyle w:val="BoldandItalics"/>
              </w:rPr>
              <w:t>users</w:t>
            </w:r>
          </w:p>
          <w:p w:rsidR="00000000" w:rsidRPr="00195A8D" w:rsidP="00195A8D">
            <w:pPr>
              <w:pStyle w:val="List2"/>
            </w:pPr>
            <w:r w:rsidRPr="00195A8D">
              <w:t>5.2.</w:t>
            </w:r>
            <w:r w:rsidRPr="00195A8D">
              <w:tab/>
              <w:t xml:space="preserve">Ensure website </w:t>
            </w:r>
            <w:r w:rsidRPr="00195A8D">
              <w:rPr>
                <w:rStyle w:val="BoldandItalics"/>
              </w:rPr>
              <w:t>users</w:t>
            </w:r>
            <w:r w:rsidRPr="00195A8D">
              <w:t xml:space="preserve"> have a method for providing feedback on aspects of information held on the website</w:t>
            </w:r>
          </w:p>
          <w:p w:rsidR="00000000" w:rsidRPr="00195A8D" w:rsidP="00195A8D">
            <w:pPr>
              <w:pStyle w:val="List2"/>
            </w:pPr>
            <w:r w:rsidRPr="00195A8D">
              <w:t>5.3.</w:t>
            </w:r>
            <w:r w:rsidRPr="00195A8D">
              <w:tab/>
              <w:t>Ensure acknow</w:t>
            </w:r>
            <w:r w:rsidRPr="00195A8D">
              <w:t xml:space="preserve">ledgements of complaints are transmitted to website </w:t>
            </w:r>
            <w:r w:rsidRPr="00195A8D">
              <w:rPr>
                <w:rStyle w:val="BoldandItalics"/>
              </w:rPr>
              <w:t>users</w:t>
            </w:r>
            <w:r w:rsidRPr="00195A8D">
              <w:t xml:space="preserve"> lodging complaints, with a description of what will take place within the organisation to address issues raised</w:t>
            </w:r>
          </w:p>
        </w:tc>
      </w:tr>
    </w:tbl>
    <w:p w:rsidR="00D804C0" w:rsidP="00195A8D">
      <w:pPr>
        <w:pStyle w:val="BodyText"/>
      </w:pPr>
    </w:p>
    <w:p w:rsidR="00D804C0" w:rsidP="00195A8D">
      <w:pPr>
        <w:pStyle w:val="BodyText"/>
      </w:pPr>
    </w:p>
    <w:p w:rsidR="00000000" w:rsidRPr="00195A8D" w:rsidP="00195A8D">
      <w:pPr>
        <w:pStyle w:val="Heading1"/>
      </w:pPr>
      <w:bookmarkStart w:id="9" w:name="O_260249"/>
      <w:bookmarkEnd w:id="9"/>
      <w:r w:rsidRPr="00195A8D">
        <w:t>Required Skills and Knowledge</w:t>
      </w:r>
    </w:p>
    <w:tbl>
      <w:tblPr>
        <w:tblW w:w="0" w:type="auto"/>
        <w:tblLayout w:type="fixed"/>
        <w:tblCellMar>
          <w:left w:w="62" w:type="dxa"/>
          <w:right w:w="62" w:type="dxa"/>
        </w:tblCellMar>
        <w:tblLook w:val="0000"/>
      </w:tblPr>
      <w:tblGrid>
        <w:gridCol w:w="8522"/>
      </w:tblGrid>
      <w:tr w:rsidTr="00D804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REQUIRED SKILLS AND KNOWLEDGE</w:t>
            </w:r>
          </w:p>
        </w:tc>
      </w:tr>
      <w:tr w:rsidTr="00D804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t>This section describes the skills and knowledge required for this unit.</w:t>
            </w:r>
          </w:p>
        </w:tc>
      </w:tr>
      <w:tr w:rsidTr="00D8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Required skills</w:t>
            </w:r>
          </w:p>
        </w:tc>
      </w:tr>
      <w:tr w:rsidTr="00D8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HTML code writing</w:t>
            </w:r>
          </w:p>
          <w:p w:rsidR="00000000" w:rsidRPr="00195A8D" w:rsidP="00195A8D">
            <w:pPr>
              <w:pStyle w:val="ListBullet"/>
            </w:pPr>
            <w:r w:rsidRPr="00195A8D">
              <w:t>Basic policy comprehension skills</w:t>
            </w:r>
          </w:p>
          <w:p w:rsidR="00000000" w:rsidRPr="00195A8D" w:rsidP="00195A8D">
            <w:pPr>
              <w:pStyle w:val="ListBullet"/>
            </w:pPr>
            <w:r w:rsidRPr="00195A8D">
              <w:t>Website analysis</w:t>
            </w:r>
          </w:p>
          <w:p w:rsidR="00000000" w:rsidRPr="00195A8D" w:rsidP="00195A8D">
            <w:pPr>
              <w:pStyle w:val="ListBullet"/>
            </w:pPr>
            <w:r w:rsidRPr="00195A8D">
              <w:t>Website publishing</w:t>
            </w:r>
          </w:p>
          <w:p w:rsidR="00000000" w:rsidP="00195A8D">
            <w:pPr>
              <w:pStyle w:val="ListBullet"/>
              <w:rPr>
                <w:lang w:val="en-NZ"/>
              </w:rPr>
            </w:pPr>
            <w:r w:rsidRPr="00195A8D">
              <w:t>Archiving</w:t>
            </w:r>
          </w:p>
        </w:tc>
      </w:tr>
      <w:tr w:rsidTr="00D8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Required knowledge</w:t>
            </w:r>
          </w:p>
        </w:tc>
      </w:tr>
      <w:tr w:rsidTr="00D804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Electronic commerce modelling language</w:t>
            </w:r>
          </w:p>
          <w:p w:rsidR="00000000" w:rsidRPr="00195A8D" w:rsidP="00195A8D">
            <w:pPr>
              <w:pStyle w:val="ListBullet"/>
            </w:pPr>
            <w:r w:rsidRPr="00195A8D">
              <w:t>Privacy legislation</w:t>
            </w:r>
          </w:p>
          <w:p w:rsidR="00000000" w:rsidRPr="00195A8D" w:rsidP="00195A8D">
            <w:pPr>
              <w:pStyle w:val="ListBullet"/>
            </w:pPr>
            <w:r w:rsidRPr="00195A8D">
              <w:t>Consumer protection legislation</w:t>
            </w:r>
          </w:p>
          <w:p w:rsidR="00000000" w:rsidRPr="00195A8D" w:rsidP="00195A8D">
            <w:pPr>
              <w:pStyle w:val="ListBullet"/>
            </w:pPr>
            <w:r w:rsidRPr="00195A8D">
              <w:t>Information architecture</w:t>
            </w:r>
          </w:p>
          <w:p w:rsidR="00000000" w:rsidRPr="00195A8D" w:rsidP="00195A8D">
            <w:pPr>
              <w:pStyle w:val="ListBullet"/>
            </w:pPr>
            <w:r w:rsidRPr="00195A8D">
              <w:t>Obligations of merchants and service providers</w:t>
            </w:r>
          </w:p>
        </w:tc>
      </w:tr>
    </w:tbl>
    <w:p w:rsidR="00D804C0" w:rsidP="00195A8D">
      <w:pPr>
        <w:pStyle w:val="BodyText"/>
      </w:pPr>
    </w:p>
    <w:p w:rsidR="00D804C0" w:rsidP="00195A8D">
      <w:pPr>
        <w:pStyle w:val="BodyText"/>
      </w:pPr>
    </w:p>
    <w:p w:rsidR="00000000" w:rsidRPr="00195A8D" w:rsidP="00195A8D">
      <w:pPr>
        <w:pStyle w:val="AllowPageBreak"/>
      </w:pPr>
    </w:p>
    <w:p w:rsidR="00000000" w:rsidRPr="00195A8D" w:rsidP="00195A8D">
      <w:pPr>
        <w:pStyle w:val="Heading1"/>
      </w:pPr>
      <w:bookmarkStart w:id="10" w:name="O_244283"/>
      <w:bookmarkEnd w:id="10"/>
      <w:r w:rsidRPr="00195A8D">
        <w:t>Evidence Guide</w:t>
      </w:r>
    </w:p>
    <w:tbl>
      <w:tblPr>
        <w:tblW w:w="9570" w:type="dxa"/>
        <w:tblLayout w:type="fixed"/>
        <w:tblCellMar>
          <w:left w:w="62" w:type="dxa"/>
          <w:right w:w="62" w:type="dxa"/>
        </w:tblCellMar>
        <w:tblLook w:val="0000"/>
      </w:tblPr>
      <w:tblGrid>
        <w:gridCol w:w="3908"/>
        <w:gridCol w:w="5662"/>
      </w:tblGrid>
      <w:tr w:rsidTr="00D804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EVIDENCE GUIDE</w:t>
            </w:r>
          </w:p>
        </w:tc>
      </w:tr>
      <w:tr w:rsidTr="00D804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t>The evidence guide provides advice on assessment and must be read in conjunction with the performance criteria, required skills and knowledge, range statement and the Assessment Guidelines for the Training Package.</w:t>
            </w:r>
          </w:p>
        </w:tc>
      </w:tr>
      <w:tr w:rsidTr="00D80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p>
        </w:tc>
      </w:tr>
      <w:tr w:rsidTr="00D80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Evidence of the following is essential:</w:t>
            </w:r>
          </w:p>
          <w:p w:rsidR="00000000" w:rsidRPr="00195A8D" w:rsidP="00195A8D">
            <w:pPr>
              <w:pStyle w:val="ListBullet"/>
            </w:pPr>
            <w:r w:rsidRPr="00195A8D">
              <w:t xml:space="preserve">Assessment must confirm the ability to ensure that relevant information provided on a platform accessible to a variety of </w:t>
            </w:r>
            <w:r w:rsidRPr="00195A8D">
              <w:t>customers via electronic communication, meets all the requirements for an effective and efficient e-commerce interaction.</w:t>
            </w:r>
          </w:p>
          <w:p w:rsidR="00000000" w:rsidRPr="00195A8D" w:rsidP="00195A8D">
            <w:pPr>
              <w:pStyle w:val="BodyText"/>
            </w:pPr>
          </w:p>
          <w:p w:rsidR="00000000" w:rsidRPr="00195A8D" w:rsidP="00195A8D">
            <w:pPr>
              <w:pStyle w:val="BodyText"/>
            </w:pPr>
            <w:r w:rsidRPr="00195A8D">
              <w:t>To demonstrate competency in this unit the person will require access to:</w:t>
            </w:r>
          </w:p>
          <w:p w:rsidR="00000000" w:rsidP="00195A8D">
            <w:pPr>
              <w:pStyle w:val="ListBullet"/>
              <w:rPr>
                <w:lang w:val="en-NZ"/>
              </w:rPr>
            </w:pPr>
            <w:r w:rsidRPr="00195A8D">
              <w:t>A range of organisational policies, procedures, guidelines</w:t>
            </w:r>
            <w:r w:rsidRPr="00195A8D">
              <w:t>, general data, customer service manuals, appropriate organisational structures and individual roles and responsibilities</w:t>
            </w:r>
          </w:p>
        </w:tc>
      </w:tr>
      <w:tr w:rsidTr="00D80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Information standards are important for legislative and organisational requirements. Meeting information needs would cover a broad range of varied activities or applications in a variety of contexts, most of which are basic and subject to guidance by the o</w:t>
            </w:r>
            <w:r w:rsidRPr="00195A8D">
              <w:t>rganisation.</w:t>
            </w:r>
          </w:p>
          <w:p w:rsidR="00000000" w:rsidRPr="00195A8D" w:rsidP="00195A8D">
            <w:pPr>
              <w:pStyle w:val="BodyText"/>
            </w:pPr>
          </w:p>
          <w:p w:rsidR="00000000" w:rsidRPr="00195A8D" w:rsidP="00195A8D">
            <w:pPr>
              <w:pStyle w:val="BodyText"/>
            </w:pPr>
            <w:r w:rsidRPr="00195A8D">
              <w:t>The breadth, depth and complexity of knowledge and skills in this competency would cover a broad range of varied activities or application in a wider variety of contexts most of which are complex and non-routine. Leadership and guidance would</w:t>
            </w:r>
            <w:r w:rsidRPr="00195A8D">
              <w:t xml:space="preserve"> be involved when organising activities of self and others as well as contributing to technical solutions of a non-routine or contingency nature.</w:t>
            </w:r>
          </w:p>
          <w:p w:rsidR="00000000" w:rsidRPr="00195A8D" w:rsidP="00195A8D">
            <w:pPr>
              <w:pStyle w:val="BodyText"/>
            </w:pPr>
          </w:p>
          <w:p w:rsidR="00000000" w:rsidRPr="00195A8D" w:rsidP="00195A8D">
            <w:pPr>
              <w:pStyle w:val="BodyText"/>
            </w:pPr>
            <w:r w:rsidRPr="00195A8D">
              <w:t>Assessment must ensure:</w:t>
            </w:r>
          </w:p>
          <w:p w:rsidR="00000000" w:rsidRPr="00195A8D" w:rsidP="00195A8D">
            <w:pPr>
              <w:pStyle w:val="ListBullet"/>
            </w:pPr>
            <w:r w:rsidRPr="00195A8D">
              <w:t>Performance of a broad range of skilled applications including the requirement to ev</w:t>
            </w:r>
            <w:r w:rsidRPr="00195A8D">
              <w:t>aluate and analyse current practices, develop new criteria and procedures for performing current practices and provision of some leadership and guidance to others in the application and planning of the skills would be characteristic.</w:t>
            </w:r>
          </w:p>
          <w:p w:rsidR="00000000" w:rsidP="00195A8D">
            <w:pPr>
              <w:pStyle w:val="ListBullet"/>
              <w:rPr>
                <w:lang w:val="en-NZ"/>
              </w:rPr>
            </w:pPr>
            <w:r w:rsidRPr="00195A8D">
              <w:t>Applications may invol</w:t>
            </w:r>
            <w:r w:rsidRPr="00195A8D">
              <w:t>ve responsibility for, and limited organisation of, others.</w:t>
            </w:r>
          </w:p>
        </w:tc>
      </w:tr>
      <w:tr w:rsidTr="00D80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The purpose of this unit is to define the standard of performance to be achieved in the workplace. In undertaking training and assessment activities related to this unit, con</w:t>
            </w:r>
            <w:r w:rsidRPr="00195A8D">
              <w:t>sideration should be given to the implementation of appropriate diversity and accessibility practices in order to accommodate people who may have special needs. Additional guidance on these and related matters is provided in ICA05 Section 1.</w:t>
            </w:r>
          </w:p>
          <w:p w:rsidR="00000000" w:rsidRPr="00195A8D" w:rsidP="00195A8D">
            <w:pPr>
              <w:pStyle w:val="BodyText"/>
            </w:pPr>
          </w:p>
          <w:p w:rsidR="00000000" w:rsidRPr="00195A8D" w:rsidP="00195A8D">
            <w:pPr>
              <w:pStyle w:val="ListBullet"/>
            </w:pPr>
            <w:r w:rsidRPr="00195A8D">
              <w:t>Competency i</w:t>
            </w:r>
            <w:r w:rsidRPr="00195A8D">
              <w:t>n this unit should be assessed using summative assessment to ensure consistency of performance in a range of contexts. This unit can be assessed either in the workplace or in a simulated environment. However, simulated activities must closely reflect the w</w:t>
            </w:r>
            <w:r w:rsidRPr="00195A8D">
              <w:t>orkplace to enable full demonstration of competency.</w:t>
            </w:r>
          </w:p>
          <w:p w:rsidR="00000000" w:rsidP="00195A8D">
            <w:pPr>
              <w:pStyle w:val="ListBullet"/>
              <w:rPr>
                <w:lang w:val="en-NZ"/>
              </w:rPr>
            </w:pPr>
            <w:r w:rsidRPr="00195A8D">
              <w:t>Assessment will usually include observation of real or simulated work processes and procedures and/or performance in a project context as well as questioning on underpinning knowledge and skills. The que</w:t>
            </w:r>
            <w:r w:rsidRPr="00195A8D">
              <w:t>stioning of team members, supervisors, subordinates, peers and clients where appropriate may provide valuable input to the assessment process. The interdependence of units for assessment purposes may vary with the particular project or scenario.</w:t>
            </w:r>
          </w:p>
        </w:tc>
      </w:tr>
      <w:tr w:rsidTr="00D804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p>
          <w:p w:rsidR="00000000" w:rsidRPr="00195A8D" w:rsidP="00195A8D">
            <w:pPr>
              <w:pStyle w:val="BodyText"/>
            </w:pPr>
            <w:r w:rsidRPr="00195A8D">
              <w:t>Holistic assessment with other units relevant to the industry sector, workplace and job role is recommended, for example:</w:t>
            </w:r>
          </w:p>
          <w:p w:rsidR="00000000" w:rsidRPr="00195A8D" w:rsidP="00195A8D">
            <w:pPr>
              <w:pStyle w:val="ListBullet"/>
            </w:pPr>
            <w:r w:rsidRPr="00195A8D">
              <w:t>ICAB4135B Create a simple mark-up language document to specification</w:t>
            </w:r>
          </w:p>
          <w:p w:rsidR="00000000" w:rsidRPr="00195A8D" w:rsidP="00195A8D">
            <w:pPr>
              <w:pStyle w:val="ListBullet"/>
            </w:pPr>
            <w:r w:rsidRPr="00195A8D">
              <w:t xml:space="preserve">ICAS4201B Transfer content </w:t>
            </w:r>
            <w:r w:rsidRPr="00195A8D">
              <w:t>to a website using commercial packages</w:t>
            </w:r>
          </w:p>
          <w:p w:rsidR="00000000" w:rsidRPr="00195A8D" w:rsidP="00195A8D">
            <w:pPr>
              <w:pStyle w:val="ListBullet"/>
            </w:pPr>
            <w:r w:rsidRPr="00195A8D">
              <w:t>ICAT4184B Ensure site usability for full range of users</w:t>
            </w:r>
          </w:p>
          <w:p w:rsidR="00000000" w:rsidRPr="00195A8D" w:rsidP="00195A8D">
            <w:pPr>
              <w:pStyle w:val="ListBullet"/>
            </w:pPr>
            <w:r w:rsidRPr="00195A8D">
              <w:t>ICAT4194B Ensure basic website security</w:t>
            </w:r>
          </w:p>
          <w:p w:rsidR="00000000" w:rsidRPr="00195A8D" w:rsidP="00195A8D">
            <w:pPr>
              <w:pStyle w:val="BodyText"/>
            </w:pPr>
          </w:p>
          <w:p w:rsidR="00000000" w:rsidRPr="00195A8D" w:rsidP="00195A8D">
            <w:pPr>
              <w:pStyle w:val="BodyText"/>
            </w:pPr>
            <w:r w:rsidRPr="00195A8D">
              <w:t>An individual demonstrating this competency would be able to:</w:t>
            </w:r>
          </w:p>
          <w:p w:rsidR="00000000" w:rsidRPr="00195A8D" w:rsidP="00195A8D">
            <w:pPr>
              <w:pStyle w:val="ListBullet"/>
            </w:pPr>
            <w:r w:rsidRPr="00195A8D">
              <w:t>Demonstrate understanding of a broad knowledge base incor</w:t>
            </w:r>
            <w:r w:rsidRPr="00195A8D">
              <w:t>porating some theoretical concepts</w:t>
            </w:r>
          </w:p>
          <w:p w:rsidR="00000000" w:rsidRPr="00195A8D" w:rsidP="00195A8D">
            <w:pPr>
              <w:pStyle w:val="ListBullet"/>
            </w:pPr>
            <w:r w:rsidRPr="00195A8D">
              <w:t>Apply solutions to a defined range of unpredictable problems</w:t>
            </w:r>
          </w:p>
          <w:p w:rsidR="00000000" w:rsidRPr="00195A8D" w:rsidP="00195A8D">
            <w:pPr>
              <w:pStyle w:val="ListBullet"/>
            </w:pPr>
            <w:r w:rsidRPr="00195A8D">
              <w:t>Identify and apply skill and knowledge areas to a wide variety of contexts, with depth in some areas</w:t>
            </w:r>
          </w:p>
          <w:p w:rsidR="00000000" w:rsidRPr="00195A8D" w:rsidP="00195A8D">
            <w:pPr>
              <w:pStyle w:val="ListBullet"/>
            </w:pPr>
            <w:r w:rsidRPr="00195A8D">
              <w:t>Identify, analyse and evaluate information from a variety o</w:t>
            </w:r>
            <w:r w:rsidRPr="00195A8D">
              <w:t>f sources</w:t>
            </w:r>
          </w:p>
          <w:p w:rsidR="00000000" w:rsidRPr="00195A8D" w:rsidP="00195A8D">
            <w:pPr>
              <w:pStyle w:val="ListBullet"/>
            </w:pPr>
            <w:r w:rsidRPr="00195A8D">
              <w:t>Take responsibility for own outputs in relation to specified quality standards</w:t>
            </w:r>
          </w:p>
          <w:p w:rsidR="00000000" w:rsidRPr="00195A8D" w:rsidP="00195A8D">
            <w:pPr>
              <w:pStyle w:val="ListBullet"/>
            </w:pPr>
            <w:r w:rsidRPr="00195A8D">
              <w:t>Take limited responsibility for the quantity and quality of the output of others</w:t>
            </w:r>
          </w:p>
          <w:p w:rsidR="00000000" w:rsidRPr="00195A8D" w:rsidP="00195A8D">
            <w:pPr>
              <w:pStyle w:val="ListBullet"/>
            </w:pPr>
            <w:r w:rsidRPr="00195A8D">
              <w:t>Maintain knowledge of industry products and services</w:t>
            </w:r>
          </w:p>
        </w:tc>
      </w:tr>
    </w:tbl>
    <w:p w:rsidR="00D804C0" w:rsidP="00195A8D">
      <w:pPr>
        <w:pStyle w:val="BodyText"/>
      </w:pPr>
    </w:p>
    <w:p w:rsidR="00D804C0" w:rsidP="00195A8D">
      <w:pPr>
        <w:pStyle w:val="BodyText"/>
      </w:pPr>
    </w:p>
    <w:p w:rsidR="00000000" w:rsidRPr="00195A8D" w:rsidP="00195A8D">
      <w:pPr>
        <w:pStyle w:val="Heading1"/>
      </w:pPr>
      <w:bookmarkStart w:id="11" w:name="O_252266"/>
      <w:bookmarkEnd w:id="11"/>
      <w:r w:rsidRPr="00195A8D">
        <w:t>Range Statement</w:t>
      </w:r>
    </w:p>
    <w:tbl>
      <w:tblPr>
        <w:tblW w:w="0" w:type="auto"/>
        <w:tblLayout w:type="fixed"/>
        <w:tblCellMar>
          <w:left w:w="62" w:type="dxa"/>
          <w:right w:w="62" w:type="dxa"/>
        </w:tblCellMar>
        <w:tblLook w:val="0000"/>
      </w:tblPr>
      <w:tblGrid>
        <w:gridCol w:w="3457"/>
        <w:gridCol w:w="5065"/>
      </w:tblGrid>
      <w:tr w:rsidTr="00D804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RANGE STATEMENT</w:t>
            </w:r>
          </w:p>
        </w:tc>
      </w:tr>
      <w:tr w:rsidTr="00D804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t xml:space="preserve">The range statement relates to the unit of competency as a whole. It allows for different work environments and situations that may affect </w:t>
            </w:r>
            <w:r w:rsidRPr="00195A8D">
              <w:t>performance. Bold italicised wording, if used in the performance criteria, is detailed below. Essential operating conditions that may be present with training and assessment (depending on the work situation, needs of the candidate, accessibility of the ite</w:t>
            </w:r>
            <w:r w:rsidRPr="00195A8D">
              <w:t>m, and local industry and regional contexts) may also be included.</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Details</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physical address</w:t>
            </w:r>
          </w:p>
          <w:p w:rsidR="00000000" w:rsidRPr="00195A8D" w:rsidP="00195A8D">
            <w:pPr>
              <w:pStyle w:val="ListBullet"/>
            </w:pPr>
            <w:r w:rsidRPr="00195A8D">
              <w:t>contact details</w:t>
            </w:r>
          </w:p>
          <w:p w:rsidR="00000000" w:rsidRPr="00195A8D" w:rsidP="00195A8D">
            <w:pPr>
              <w:pStyle w:val="ListBullet"/>
            </w:pPr>
            <w:r w:rsidRPr="00195A8D">
              <w:t>web presence information</w:t>
            </w:r>
          </w:p>
          <w:p w:rsidR="00000000" w:rsidP="00195A8D">
            <w:pPr>
              <w:pStyle w:val="ListBullet"/>
              <w:rPr>
                <w:lang w:val="en-NZ"/>
              </w:rPr>
            </w:pPr>
            <w:r w:rsidRPr="00195A8D">
              <w:t>virtual details for on-line communications</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Legislative</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privacy legislation</w:t>
            </w:r>
          </w:p>
          <w:p w:rsidR="00000000" w:rsidRPr="00195A8D" w:rsidP="00195A8D">
            <w:pPr>
              <w:pStyle w:val="ListBullet"/>
            </w:pPr>
            <w:r w:rsidRPr="00195A8D">
              <w:t>copyright</w:t>
            </w:r>
          </w:p>
          <w:p w:rsidR="00000000" w:rsidP="00195A8D">
            <w:pPr>
              <w:pStyle w:val="ListBullet"/>
              <w:rPr>
                <w:lang w:val="en-NZ"/>
              </w:rPr>
            </w:pPr>
            <w:r w:rsidRPr="00195A8D">
              <w:t>liability statements</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User</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a person within a department</w:t>
            </w:r>
          </w:p>
          <w:p w:rsidR="00000000" w:rsidRPr="00195A8D" w:rsidP="00195A8D">
            <w:pPr>
              <w:pStyle w:val="ListBullet"/>
            </w:pPr>
            <w:r w:rsidRPr="00195A8D">
              <w:t>a department within the organisation</w:t>
            </w:r>
          </w:p>
          <w:p w:rsidR="00000000" w:rsidP="00195A8D">
            <w:pPr>
              <w:pStyle w:val="ListBullet"/>
              <w:rPr>
                <w:lang w:val="en-NZ"/>
              </w:rPr>
            </w:pPr>
            <w:r w:rsidRPr="00195A8D">
              <w:t>a third party</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Web development standards</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Web content accessibility guidelines 1.0 (WCAG)</w:t>
            </w:r>
          </w:p>
          <w:p w:rsidR="00000000" w:rsidRPr="00195A8D" w:rsidP="00195A8D">
            <w:pPr>
              <w:pStyle w:val="ListBullet"/>
            </w:pPr>
            <w:r w:rsidRPr="00195A8D">
              <w:t>Authoring tool accessibility guidelines 1.0 (A</w:t>
            </w:r>
            <w:r w:rsidRPr="00195A8D">
              <w:t>TAG)</w:t>
            </w:r>
          </w:p>
          <w:p w:rsidR="00000000" w:rsidP="00195A8D">
            <w:pPr>
              <w:pStyle w:val="ListBullet"/>
              <w:rPr>
                <w:lang w:val="en-NZ"/>
              </w:rPr>
            </w:pPr>
            <w:r w:rsidRPr="00195A8D">
              <w:t>User agent accessibility guidelines 1.0 (UAAG)</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Charges</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product/service costs</w:t>
            </w:r>
          </w:p>
          <w:p w:rsidR="00000000" w:rsidP="00195A8D">
            <w:pPr>
              <w:pStyle w:val="ListBullet"/>
              <w:rPr>
                <w:lang w:val="en-NZ"/>
              </w:rPr>
            </w:pPr>
            <w:r w:rsidRPr="00195A8D">
              <w:t>shipping and handling charges and taxes to the customer prior to finalising orders</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Warranty information</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length of warranty</w:t>
            </w:r>
          </w:p>
          <w:p w:rsidR="00000000" w:rsidRPr="00195A8D" w:rsidP="00195A8D">
            <w:pPr>
              <w:pStyle w:val="ListBullet"/>
            </w:pPr>
            <w:r w:rsidRPr="00195A8D">
              <w:t>what is covered</w:t>
            </w:r>
          </w:p>
          <w:p w:rsidR="00000000" w:rsidRPr="00195A8D" w:rsidP="00195A8D">
            <w:pPr>
              <w:pStyle w:val="ListBullet"/>
            </w:pPr>
            <w:r w:rsidRPr="00195A8D">
              <w:t>what is not covered</w:t>
            </w:r>
          </w:p>
          <w:p w:rsidR="00000000" w:rsidRPr="00195A8D" w:rsidP="00195A8D">
            <w:pPr>
              <w:pStyle w:val="ListBullet"/>
            </w:pPr>
            <w:r w:rsidRPr="00195A8D">
              <w:t>who administers the warranty</w:t>
            </w:r>
          </w:p>
          <w:p w:rsidR="00000000" w:rsidP="00195A8D">
            <w:pPr>
              <w:pStyle w:val="ListBullet"/>
              <w:rPr>
                <w:lang w:val="en-NZ"/>
              </w:rPr>
            </w:pPr>
            <w:r w:rsidRPr="00195A8D">
              <w:t>time limits on warranty coverage</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After</w:t>
            </w:r>
            <w:r w:rsidRPr="00195A8D">
              <w:t>-</w:t>
            </w:r>
            <w:r w:rsidRPr="00195A8D">
              <w:rPr>
                <w:rStyle w:val="BoldandItalics"/>
              </w:rPr>
              <w:t>sales support</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the nature of service and support</w:t>
            </w:r>
          </w:p>
          <w:p w:rsidR="00000000" w:rsidRPr="00195A8D" w:rsidP="00195A8D">
            <w:pPr>
              <w:pStyle w:val="ListBullet"/>
            </w:pPr>
            <w:r w:rsidRPr="00195A8D">
              <w:t>the duration of service and support</w:t>
            </w:r>
          </w:p>
          <w:p w:rsidR="00000000" w:rsidRPr="00195A8D" w:rsidP="00195A8D">
            <w:pPr>
              <w:pStyle w:val="ListBullet"/>
            </w:pPr>
            <w:r w:rsidRPr="00195A8D">
              <w:t>who is responsible for it</w:t>
            </w:r>
          </w:p>
          <w:p w:rsidR="00000000" w:rsidP="00195A8D">
            <w:pPr>
              <w:pStyle w:val="ListBullet"/>
              <w:rPr>
                <w:lang w:val="en-NZ"/>
              </w:rPr>
            </w:pPr>
            <w:r w:rsidRPr="00195A8D">
              <w:t>under what circumstances it is provided, is made available</w:t>
            </w:r>
          </w:p>
        </w:tc>
      </w:tr>
      <w:tr w:rsidTr="00D804C0">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BoldandItalics"/>
              </w:rPr>
              <w:t>Standards</w:t>
            </w:r>
            <w:r w:rsidRPr="00195A8D">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ListBullet"/>
            </w:pPr>
            <w:r w:rsidRPr="00195A8D">
              <w:t>ISO/IEC/AS standards</w:t>
            </w:r>
          </w:p>
          <w:p w:rsidR="00000000" w:rsidRPr="00195A8D" w:rsidP="00195A8D">
            <w:pPr>
              <w:pStyle w:val="ListBullet"/>
            </w:pPr>
            <w:r w:rsidRPr="00195A8D">
              <w:t>organisational standards</w:t>
            </w:r>
          </w:p>
          <w:p w:rsidR="00000000" w:rsidRPr="00195A8D" w:rsidP="00195A8D">
            <w:pPr>
              <w:pStyle w:val="ListBullet"/>
            </w:pPr>
            <w:r w:rsidRPr="00195A8D">
              <w:t>project standards (for further information refer to the Standards Australia website at: www.standards.com.au)</w:t>
            </w:r>
          </w:p>
        </w:tc>
      </w:tr>
    </w:tbl>
    <w:p w:rsidR="00D804C0" w:rsidP="00195A8D">
      <w:pPr>
        <w:pStyle w:val="BodyText"/>
      </w:pPr>
    </w:p>
    <w:p w:rsidR="00D804C0" w:rsidP="00195A8D">
      <w:pPr>
        <w:pStyle w:val="BodyText"/>
      </w:pPr>
    </w:p>
    <w:p w:rsidR="00000000" w:rsidRPr="00195A8D" w:rsidP="00195A8D">
      <w:pPr>
        <w:pStyle w:val="Heading1"/>
      </w:pPr>
      <w:bookmarkStart w:id="12" w:name="O_207547"/>
      <w:bookmarkEnd w:id="12"/>
      <w:r w:rsidRPr="00195A8D">
        <w:t>Unit Sector(s)</w:t>
      </w:r>
    </w:p>
    <w:tbl>
      <w:tblPr>
        <w:tblW w:w="0" w:type="auto"/>
        <w:tblLayout w:type="fixed"/>
        <w:tblCellMar>
          <w:left w:w="62" w:type="dxa"/>
          <w:right w:w="62" w:type="dxa"/>
        </w:tblCellMar>
        <w:tblLook w:val="0000"/>
      </w:tblPr>
      <w:tblGrid>
        <w:gridCol w:w="2593"/>
        <w:gridCol w:w="5929"/>
      </w:tblGrid>
      <w:tr w:rsidTr="00D804C0">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r w:rsidRPr="00195A8D">
              <w:t>Documentation</w:t>
            </w:r>
          </w:p>
        </w:tc>
      </w:tr>
    </w:tbl>
    <w:p w:rsidR="00D804C0" w:rsidP="00195A8D">
      <w:pPr>
        <w:pStyle w:val="BodyText"/>
      </w:pPr>
    </w:p>
    <w:p w:rsidR="00D804C0" w:rsidP="00195A8D">
      <w:pPr>
        <w:pStyle w:val="BodyText"/>
      </w:pPr>
    </w:p>
    <w:p w:rsidR="00000000" w:rsidRPr="00195A8D" w:rsidP="00195A8D">
      <w:pPr>
        <w:pStyle w:val="Heading1"/>
      </w:pPr>
      <w:bookmarkStart w:id="13" w:name="O_207544"/>
      <w:bookmarkEnd w:id="13"/>
      <w:r w:rsidRPr="00195A8D">
        <w:t>Co-requisite units</w:t>
      </w:r>
    </w:p>
    <w:tbl>
      <w:tblPr>
        <w:tblW w:w="0" w:type="auto"/>
        <w:tblLayout w:type="fixed"/>
        <w:tblCellMar>
          <w:left w:w="62" w:type="dxa"/>
          <w:right w:w="62" w:type="dxa"/>
        </w:tblCellMar>
        <w:tblLook w:val="0000"/>
      </w:tblPr>
      <w:tblGrid>
        <w:gridCol w:w="2641"/>
        <w:gridCol w:w="1322"/>
        <w:gridCol w:w="4559"/>
      </w:tblGrid>
      <w:tr w:rsidTr="00D804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804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p>
        </w:tc>
      </w:tr>
      <w:tr w:rsidTr="00D804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p>
        </w:tc>
      </w:tr>
    </w:tbl>
    <w:p w:rsidR="00D804C0" w:rsidP="00195A8D">
      <w:pPr>
        <w:pStyle w:val="BodyText"/>
      </w:pPr>
    </w:p>
    <w:p w:rsidR="00D804C0" w:rsidP="00195A8D">
      <w:pPr>
        <w:pStyle w:val="BodyText"/>
      </w:pPr>
    </w:p>
    <w:p w:rsidR="00000000" w:rsidRPr="00195A8D" w:rsidP="00195A8D">
      <w:pPr>
        <w:pStyle w:val="Heading1"/>
      </w:pPr>
      <w:bookmarkStart w:id="14" w:name="O_207546"/>
      <w:bookmarkEnd w:id="14"/>
      <w:r w:rsidRPr="00195A8D">
        <w:t>Competency field</w:t>
      </w:r>
    </w:p>
    <w:tbl>
      <w:tblPr>
        <w:tblW w:w="0" w:type="auto"/>
        <w:tblLayout w:type="fixed"/>
        <w:tblCellMar>
          <w:left w:w="62" w:type="dxa"/>
          <w:right w:w="62" w:type="dxa"/>
        </w:tblCellMar>
        <w:tblLook w:val="0000"/>
      </w:tblPr>
      <w:tblGrid>
        <w:gridCol w:w="2784"/>
        <w:gridCol w:w="5738"/>
      </w:tblGrid>
      <w:tr w:rsidTr="00D804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A8D">
            <w:pPr>
              <w:pStyle w:val="BodyText"/>
              <w:rPr>
                <w:lang w:val="en-NZ"/>
              </w:rPr>
            </w:pPr>
            <w:r w:rsidRPr="00195A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A8D" w:rsidP="00195A8D">
            <w:pPr>
              <w:pStyle w:val="BodyText"/>
            </w:pPr>
          </w:p>
        </w:tc>
      </w:tr>
    </w:tbl>
    <w:p w:rsidR="00D804C0" w:rsidP="00195A8D">
      <w:pPr>
        <w:pStyle w:val="BodyText"/>
      </w:pPr>
    </w:p>
    <w:p w:rsidR="00D804C0" w:rsidP="00195A8D">
      <w:pPr>
        <w:pStyle w:val="BodyText"/>
      </w:pPr>
    </w:p>
    <w:p w:rsidR="00000000" w:rsidRPr="00195A8D" w:rsidP="00195A8D"/>
    <w:sectPr w:rsidSect="00195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4C0" w:rsidP="00D80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C0" w:rsidP="00195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804C0" w:rsidP="00195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04C0" w:rsidP="00195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4C0" w:rsidP="00D804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C0" w:rsidP="00195A8D">
    <w:pPr>
      <w:pStyle w:val="Header"/>
      <w:framePr w:wrap="around"/>
    </w:pPr>
    <w:r>
      <w:fldChar w:fldCharType="begin"/>
    </w:r>
    <w:r>
      <w:instrText xml:space="preserve"> TITLE   \* MERGEFORMAT </w:instrText>
    </w:r>
    <w:r>
      <w:fldChar w:fldCharType="separate"/>
    </w:r>
    <w:r>
      <w:t>ICAD4190B Maintain information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04C0" w:rsidP="00195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D4B0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B42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A8D"/>
    <w:pPr>
      <w:spacing w:before="360" w:after="60"/>
      <w:outlineLvl w:val="0"/>
    </w:pPr>
    <w:rPr>
      <w:sz w:val="32"/>
    </w:rPr>
  </w:style>
  <w:style w:type="paragraph" w:styleId="Heading2">
    <w:name w:val="heading 2"/>
    <w:basedOn w:val="HeadingBase"/>
    <w:next w:val="BodyText"/>
    <w:link w:val="Heading2Char"/>
    <w:qFormat/>
    <w:rsid w:val="00195A8D"/>
    <w:pPr>
      <w:keepLines/>
      <w:spacing w:before="240" w:after="120"/>
      <w:outlineLvl w:val="1"/>
    </w:pPr>
    <w:rPr>
      <w:sz w:val="28"/>
      <w:szCs w:val="40"/>
    </w:rPr>
  </w:style>
  <w:style w:type="paragraph" w:styleId="Heading3">
    <w:name w:val="heading 3"/>
    <w:basedOn w:val="HeadingBase"/>
    <w:next w:val="BodyText"/>
    <w:link w:val="Heading3Char"/>
    <w:qFormat/>
    <w:rsid w:val="00195A8D"/>
    <w:pPr>
      <w:spacing w:before="180" w:after="120"/>
      <w:outlineLvl w:val="2"/>
    </w:pPr>
    <w:rPr>
      <w:spacing w:val="-10"/>
      <w:kern w:val="32"/>
    </w:rPr>
  </w:style>
  <w:style w:type="paragraph" w:styleId="Heading4">
    <w:name w:val="heading 4"/>
    <w:basedOn w:val="HeadingBase"/>
    <w:next w:val="BodyText"/>
    <w:link w:val="Heading4Char"/>
    <w:qFormat/>
    <w:rsid w:val="00195A8D"/>
    <w:pPr>
      <w:spacing w:before="160" w:after="120"/>
      <w:outlineLvl w:val="3"/>
    </w:pPr>
    <w:rPr>
      <w:sz w:val="22"/>
    </w:rPr>
  </w:style>
  <w:style w:type="paragraph" w:styleId="Heading5">
    <w:name w:val="heading 5"/>
    <w:basedOn w:val="HeadingBase"/>
    <w:next w:val="Normal"/>
    <w:link w:val="Heading5Char"/>
    <w:qFormat/>
    <w:rsid w:val="00195A8D"/>
    <w:pPr>
      <w:spacing w:before="80"/>
      <w:outlineLvl w:val="4"/>
    </w:pPr>
    <w:rPr>
      <w:color w:val="918585"/>
      <w:sz w:val="20"/>
    </w:rPr>
  </w:style>
  <w:style w:type="paragraph" w:styleId="Heading6">
    <w:name w:val="heading 6"/>
    <w:basedOn w:val="HeadingBase"/>
    <w:next w:val="Normal"/>
    <w:link w:val="Heading6Char"/>
    <w:qFormat/>
    <w:rsid w:val="00195A8D"/>
    <w:pPr>
      <w:spacing w:before="60"/>
      <w:outlineLvl w:val="5"/>
    </w:pPr>
    <w:rPr>
      <w:color w:val="918585"/>
      <w:sz w:val="20"/>
    </w:rPr>
  </w:style>
  <w:style w:type="paragraph" w:styleId="Heading7">
    <w:name w:val="heading 7"/>
    <w:basedOn w:val="Normal"/>
    <w:next w:val="Normal"/>
    <w:link w:val="Heading7Char"/>
    <w:qFormat/>
    <w:rsid w:val="00195A8D"/>
    <w:pPr>
      <w:ind w:left="720"/>
      <w:outlineLvl w:val="6"/>
    </w:pPr>
    <w:rPr>
      <w:i/>
    </w:rPr>
  </w:style>
  <w:style w:type="paragraph" w:styleId="Heading8">
    <w:name w:val="heading 8"/>
    <w:basedOn w:val="Normal"/>
    <w:next w:val="Normal"/>
    <w:link w:val="Heading8Char"/>
    <w:qFormat/>
    <w:rsid w:val="00195A8D"/>
    <w:pPr>
      <w:ind w:left="720"/>
      <w:outlineLvl w:val="7"/>
    </w:pPr>
    <w:rPr>
      <w:i/>
    </w:rPr>
  </w:style>
  <w:style w:type="paragraph" w:styleId="Heading9">
    <w:name w:val="heading 9"/>
    <w:basedOn w:val="Normal"/>
    <w:next w:val="Normal"/>
    <w:link w:val="Heading9Char"/>
    <w:qFormat/>
    <w:rsid w:val="00195A8D"/>
    <w:pPr>
      <w:ind w:left="720"/>
      <w:outlineLvl w:val="8"/>
    </w:pPr>
    <w:rPr>
      <w:i/>
    </w:rPr>
  </w:style>
  <w:style w:type="character" w:default="1" w:styleId="DefaultParagraphFont">
    <w:name w:val="Default Paragraph Font"/>
    <w:uiPriority w:val="1"/>
    <w:unhideWhenUsed/>
    <w:rsid w:val="00195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A8D"/>
  </w:style>
  <w:style w:type="character" w:customStyle="1" w:styleId="Heading1Char">
    <w:name w:val="Heading 1 Char"/>
    <w:basedOn w:val="DefaultParagraphFont"/>
    <w:link w:val="Heading1"/>
    <w:rsid w:val="00195A8D"/>
    <w:rPr>
      <w:rFonts w:ascii="Times New Roman" w:eastAsia="Times New Roman" w:hAnsi="Times New Roman" w:cs="Times New Roman"/>
      <w:b/>
      <w:sz w:val="32"/>
      <w:szCs w:val="20"/>
      <w:lang w:eastAsia="en-US"/>
    </w:rPr>
  </w:style>
  <w:style w:type="paragraph" w:styleId="BodyText">
    <w:name w:val="Body Text"/>
    <w:basedOn w:val="Normal"/>
    <w:link w:val="BodyTextChar"/>
    <w:rsid w:val="00195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A8D"/>
    <w:rPr>
      <w:rFonts w:ascii="Times New Roman" w:eastAsia="Times New Roman" w:hAnsi="Times New Roman" w:cs="Times New Roman"/>
      <w:sz w:val="24"/>
      <w:lang w:val="en-US" w:eastAsia="en-US"/>
    </w:rPr>
  </w:style>
  <w:style w:type="paragraph" w:styleId="Footer">
    <w:name w:val="footer"/>
    <w:basedOn w:val="Normal"/>
    <w:link w:val="FooterChar"/>
    <w:rsid w:val="00195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A8D"/>
    <w:rPr>
      <w:rFonts w:ascii="Times New Roman" w:eastAsia="Times New Roman" w:hAnsi="Times New Roman" w:cs="Times New Roman"/>
      <w:sz w:val="16"/>
      <w:lang w:val="en-US" w:eastAsia="en-US"/>
    </w:rPr>
  </w:style>
  <w:style w:type="paragraph" w:styleId="List">
    <w:name w:val="List"/>
    <w:basedOn w:val="BodyText"/>
    <w:next w:val="BodyText"/>
    <w:rsid w:val="00195A8D"/>
    <w:pPr>
      <w:tabs>
        <w:tab w:val="left" w:pos="340"/>
      </w:tabs>
      <w:spacing w:before="60" w:after="60"/>
      <w:ind w:left="340" w:hanging="340"/>
    </w:pPr>
  </w:style>
  <w:style w:type="paragraph" w:styleId="ListBullet">
    <w:name w:val="List Bullet"/>
    <w:basedOn w:val="List"/>
    <w:rsid w:val="00195A8D"/>
    <w:pPr>
      <w:numPr>
        <w:numId w:val="12"/>
      </w:numPr>
      <w:tabs>
        <w:tab w:val="clear" w:pos="340"/>
      </w:tabs>
      <w:spacing w:before="40" w:after="40"/>
    </w:pPr>
  </w:style>
  <w:style w:type="character" w:customStyle="1" w:styleId="SpecialBold">
    <w:name w:val="Special Bold"/>
    <w:basedOn w:val="DefaultParagraphFont"/>
    <w:rsid w:val="00195A8D"/>
    <w:rPr>
      <w:b/>
      <w:spacing w:val="0"/>
    </w:rPr>
  </w:style>
  <w:style w:type="paragraph" w:styleId="Header">
    <w:name w:val="header"/>
    <w:basedOn w:val="Normal"/>
    <w:link w:val="HeaderChar"/>
    <w:rsid w:val="00195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5A8D"/>
    <w:pPr>
      <w:spacing w:before="240" w:after="120"/>
      <w:outlineLvl w:val="0"/>
    </w:pPr>
    <w:rPr>
      <w:rFonts w:ascii="Times New Roman" w:hAnsi="Times New Roman"/>
      <w:b/>
      <w:sz w:val="28"/>
    </w:rPr>
  </w:style>
  <w:style w:type="paragraph" w:customStyle="1" w:styleId="AllowPageBreak">
    <w:name w:val="AllowPageBreak"/>
    <w:rsid w:val="00195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5A8D"/>
    <w:pPr>
      <w:tabs>
        <w:tab w:val="left" w:pos="680"/>
      </w:tabs>
      <w:spacing w:before="60" w:after="60"/>
      <w:ind w:left="680" w:hanging="340"/>
    </w:pPr>
  </w:style>
  <w:style w:type="character" w:customStyle="1" w:styleId="BoldandItalics">
    <w:name w:val="Bold and Italics"/>
    <w:qFormat/>
    <w:rsid w:val="00195A8D"/>
    <w:rPr>
      <w:b/>
      <w:i/>
      <w:u w:val="none"/>
    </w:rPr>
  </w:style>
  <w:style w:type="character" w:customStyle="1" w:styleId="Heading2Char">
    <w:name w:val="Heading 2 Char"/>
    <w:basedOn w:val="DefaultParagraphFont"/>
    <w:link w:val="Heading2"/>
    <w:rsid w:val="00195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A8D"/>
    <w:rPr>
      <w:rFonts w:ascii="Courier New" w:eastAsia="Times New Roman" w:hAnsi="Courier New" w:cs="Times New Roman"/>
      <w:i/>
      <w:szCs w:val="20"/>
      <w:lang w:val="en-US" w:eastAsia="en-US"/>
    </w:rPr>
  </w:style>
  <w:style w:type="paragraph" w:customStyle="1" w:styleId="HeadingBase">
    <w:name w:val="Heading Base"/>
    <w:rsid w:val="00195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A8D"/>
    <w:pPr>
      <w:tabs>
        <w:tab w:val="right" w:leader="dot" w:pos="9072"/>
      </w:tabs>
      <w:ind w:left="567"/>
    </w:pPr>
    <w:rPr>
      <w:szCs w:val="22"/>
    </w:rPr>
  </w:style>
  <w:style w:type="paragraph" w:customStyle="1" w:styleId="TOCBase">
    <w:name w:val="TOC Base"/>
    <w:rsid w:val="00195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A8D"/>
    <w:pPr>
      <w:tabs>
        <w:tab w:val="right" w:leader="dot" w:pos="9072"/>
      </w:tabs>
      <w:spacing w:before="40" w:after="40"/>
      <w:ind w:left="284"/>
    </w:pPr>
    <w:rPr>
      <w:rFonts w:ascii="Times New Roman" w:hAnsi="Times New Roman"/>
    </w:rPr>
  </w:style>
  <w:style w:type="paragraph" w:styleId="TOC1">
    <w:name w:val="toc 1"/>
    <w:basedOn w:val="TOCBase"/>
    <w:next w:val="Normal"/>
    <w:rsid w:val="00195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A8D"/>
    <w:pPr>
      <w:spacing w:before="5040"/>
      <w:jc w:val="center"/>
    </w:pPr>
    <w:rPr>
      <w:sz w:val="48"/>
      <w:szCs w:val="72"/>
      <w:lang w:val="en-US"/>
    </w:rPr>
  </w:style>
  <w:style w:type="character" w:customStyle="1" w:styleId="TitleChar">
    <w:name w:val="Title Char"/>
    <w:basedOn w:val="DefaultParagraphFont"/>
    <w:link w:val="Title"/>
    <w:rsid w:val="00195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A8D"/>
    <w:pPr>
      <w:tabs>
        <w:tab w:val="left" w:pos="3600"/>
        <w:tab w:val="left" w:pos="3958"/>
      </w:tabs>
    </w:pPr>
  </w:style>
  <w:style w:type="paragraph" w:customStyle="1" w:styleId="Note">
    <w:name w:val="Note"/>
    <w:basedOn w:val="BodyText"/>
    <w:rsid w:val="00195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A8D"/>
    <w:pPr>
      <w:framePr w:wrap="auto" w:hAnchor="text" w:y="6049"/>
    </w:pPr>
    <w:rPr>
      <w:color w:val="000000"/>
      <w:sz w:val="40"/>
    </w:rPr>
  </w:style>
  <w:style w:type="paragraph" w:customStyle="1" w:styleId="TOCTitle">
    <w:name w:val="TOCTitle"/>
    <w:basedOn w:val="Heading1"/>
    <w:rsid w:val="00195A8D"/>
    <w:pPr>
      <w:spacing w:after="240"/>
      <w:jc w:val="center"/>
      <w:outlineLvl w:val="9"/>
    </w:pPr>
    <w:rPr>
      <w:caps/>
    </w:rPr>
  </w:style>
  <w:style w:type="paragraph" w:customStyle="1" w:styleId="Version">
    <w:name w:val="Version"/>
    <w:rsid w:val="00195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A8D"/>
    <w:pPr>
      <w:numPr>
        <w:numId w:val="13"/>
      </w:numPr>
      <w:tabs>
        <w:tab w:val="clear" w:pos="680"/>
      </w:tabs>
    </w:pPr>
  </w:style>
  <w:style w:type="paragraph" w:styleId="Index1">
    <w:name w:val="index 1"/>
    <w:basedOn w:val="Normal"/>
    <w:next w:val="Normal"/>
    <w:semiHidden/>
    <w:rsid w:val="00195A8D"/>
    <w:pPr>
      <w:keepNext w:val="0"/>
      <w:tabs>
        <w:tab w:val="right" w:pos="4176"/>
      </w:tabs>
      <w:ind w:left="198" w:hanging="198"/>
    </w:pPr>
    <w:rPr>
      <w:rFonts w:ascii="Garamond" w:hAnsi="Garamond"/>
    </w:rPr>
  </w:style>
  <w:style w:type="paragraph" w:styleId="IndexHeading">
    <w:name w:val="index heading"/>
    <w:basedOn w:val="Normal"/>
    <w:next w:val="Index1"/>
    <w:semiHidden/>
    <w:rsid w:val="00195A8D"/>
    <w:pPr>
      <w:spacing w:before="120" w:after="120"/>
    </w:pPr>
    <w:rPr>
      <w:rFonts w:ascii="Arial" w:hAnsi="Arial"/>
      <w:b/>
      <w:color w:val="918585"/>
      <w:sz w:val="24"/>
    </w:rPr>
  </w:style>
  <w:style w:type="paragraph" w:customStyle="1" w:styleId="Chapter">
    <w:name w:val="Chapter"/>
    <w:basedOn w:val="Normal"/>
    <w:rsid w:val="00195A8D"/>
    <w:pPr>
      <w:spacing w:before="240"/>
    </w:pPr>
    <w:rPr>
      <w:rFonts w:ascii="Times New Roman" w:hAnsi="Times New Roman"/>
      <w:smallCaps/>
      <w:spacing w:val="80"/>
      <w:sz w:val="28"/>
    </w:rPr>
  </w:style>
  <w:style w:type="paragraph" w:customStyle="1" w:styleId="InChapter">
    <w:name w:val="InChapter"/>
    <w:basedOn w:val="Heading3"/>
    <w:rsid w:val="00195A8D"/>
    <w:pPr>
      <w:spacing w:after="240"/>
      <w:outlineLvl w:val="9"/>
    </w:pPr>
    <w:rPr>
      <w:noProof/>
    </w:rPr>
  </w:style>
  <w:style w:type="paragraph" w:styleId="Index2">
    <w:name w:val="index 2"/>
    <w:basedOn w:val="Normal"/>
    <w:next w:val="Normal"/>
    <w:semiHidden/>
    <w:rsid w:val="00195A8D"/>
    <w:pPr>
      <w:tabs>
        <w:tab w:val="right" w:pos="4176"/>
      </w:tabs>
      <w:ind w:left="568" w:hanging="284"/>
    </w:pPr>
    <w:rPr>
      <w:rFonts w:ascii="Garamond" w:hAnsi="Garamond"/>
    </w:rPr>
  </w:style>
  <w:style w:type="paragraph" w:customStyle="1" w:styleId="Byline">
    <w:name w:val="Byline"/>
    <w:rsid w:val="00195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A8D"/>
    <w:pPr>
      <w:tabs>
        <w:tab w:val="clear" w:pos="3600"/>
        <w:tab w:val="clear" w:pos="3958"/>
      </w:tabs>
      <w:jc w:val="right"/>
    </w:pPr>
  </w:style>
  <w:style w:type="character" w:styleId="Emphasis">
    <w:name w:val="Emphasis"/>
    <w:basedOn w:val="DefaultParagraphFont"/>
    <w:qFormat/>
    <w:rsid w:val="00195A8D"/>
    <w:rPr>
      <w:i/>
    </w:rPr>
  </w:style>
  <w:style w:type="paragraph" w:styleId="Caption">
    <w:name w:val="caption"/>
    <w:basedOn w:val="BodyText"/>
    <w:next w:val="Normal"/>
    <w:qFormat/>
    <w:rsid w:val="00195A8D"/>
    <w:pPr>
      <w:framePr w:w="2268" w:hSpace="181" w:vSpace="181" w:wrap="around" w:vAnchor="text" w:hAnchor="page" w:x="1135" w:y="285" w:anchorLock="1"/>
    </w:pPr>
    <w:rPr>
      <w:i/>
    </w:rPr>
  </w:style>
  <w:style w:type="paragraph" w:customStyle="1" w:styleId="MiniTOCTitle">
    <w:name w:val="MiniTOCTitle"/>
    <w:basedOn w:val="Heading4"/>
    <w:rsid w:val="00195A8D"/>
    <w:pPr>
      <w:spacing w:before="240"/>
      <w:outlineLvl w:val="9"/>
    </w:pPr>
    <w:rPr>
      <w:noProof/>
      <w:sz w:val="24"/>
    </w:rPr>
  </w:style>
  <w:style w:type="paragraph" w:customStyle="1" w:styleId="MiniTOCItem">
    <w:name w:val="MiniTOCItem"/>
    <w:basedOn w:val="ListBullet"/>
    <w:rsid w:val="00195A8D"/>
    <w:pPr>
      <w:numPr>
        <w:numId w:val="0"/>
      </w:numPr>
      <w:tabs>
        <w:tab w:val="right" w:leader="dot" w:pos="6521"/>
      </w:tabs>
      <w:spacing w:before="0" w:after="0"/>
    </w:pPr>
  </w:style>
  <w:style w:type="paragraph" w:customStyle="1" w:styleId="TOFTitle">
    <w:name w:val="TOFTitle"/>
    <w:basedOn w:val="TOCTitle"/>
    <w:rsid w:val="00195A8D"/>
  </w:style>
  <w:style w:type="paragraph" w:styleId="TableofFigures">
    <w:name w:val="table of figures"/>
    <w:basedOn w:val="Normal"/>
    <w:next w:val="Normal"/>
    <w:semiHidden/>
    <w:rsid w:val="00195A8D"/>
    <w:pPr>
      <w:tabs>
        <w:tab w:val="right" w:leader="dot" w:pos="9072"/>
      </w:tabs>
      <w:ind w:left="970" w:hanging="403"/>
    </w:pPr>
    <w:rPr>
      <w:rFonts w:ascii="Times New Roman" w:hAnsi="Times New Roman"/>
      <w:b/>
    </w:rPr>
  </w:style>
  <w:style w:type="paragraph" w:styleId="ListNumber">
    <w:name w:val="List Number"/>
    <w:basedOn w:val="List"/>
    <w:rsid w:val="00195A8D"/>
    <w:pPr>
      <w:numPr>
        <w:numId w:val="10"/>
      </w:numPr>
    </w:pPr>
  </w:style>
  <w:style w:type="character" w:customStyle="1" w:styleId="WingdingSymbols">
    <w:name w:val="Wingding Symbols"/>
    <w:rsid w:val="00195A8D"/>
    <w:rPr>
      <w:rFonts w:ascii="Wingdings" w:hAnsi="Wingdings"/>
    </w:rPr>
  </w:style>
  <w:style w:type="paragraph" w:customStyle="1" w:styleId="TableHeading">
    <w:name w:val="Table Heading"/>
    <w:basedOn w:val="HeadingBase"/>
    <w:rsid w:val="00195A8D"/>
    <w:pPr>
      <w:keepLines/>
      <w:pBdr>
        <w:bottom w:val="single" w:sz="6" w:space="1" w:color="918585"/>
      </w:pBdr>
      <w:spacing w:before="240"/>
    </w:pPr>
  </w:style>
  <w:style w:type="character" w:customStyle="1" w:styleId="HotSpot">
    <w:name w:val="HotSpot"/>
    <w:rsid w:val="00195A8D"/>
    <w:rPr>
      <w:color w:val="0033CC"/>
      <w:u w:val="none"/>
    </w:rPr>
  </w:style>
  <w:style w:type="paragraph" w:customStyle="1" w:styleId="BodyTextRight">
    <w:name w:val="Body Text Right"/>
    <w:basedOn w:val="BodyText"/>
    <w:rsid w:val="00195A8D"/>
    <w:pPr>
      <w:spacing w:before="0" w:after="0"/>
      <w:jc w:val="right"/>
    </w:pPr>
  </w:style>
  <w:style w:type="paragraph" w:styleId="Index3">
    <w:name w:val="index 3"/>
    <w:basedOn w:val="ListNumber2"/>
    <w:next w:val="Normal"/>
    <w:semiHidden/>
    <w:rsid w:val="00195A8D"/>
    <w:pPr>
      <w:numPr>
        <w:numId w:val="0"/>
      </w:numPr>
      <w:tabs>
        <w:tab w:val="right" w:leader="dot" w:pos="4176"/>
      </w:tabs>
    </w:pPr>
  </w:style>
  <w:style w:type="paragraph" w:styleId="ListNumber2">
    <w:name w:val="List Number 2"/>
    <w:basedOn w:val="List2"/>
    <w:rsid w:val="00195A8D"/>
    <w:pPr>
      <w:numPr>
        <w:numId w:val="9"/>
      </w:numPr>
      <w:tabs>
        <w:tab w:val="clear" w:pos="1060"/>
      </w:tabs>
    </w:pPr>
  </w:style>
  <w:style w:type="paragraph" w:customStyle="1" w:styleId="MarginNote">
    <w:name w:val="Margin Note"/>
    <w:basedOn w:val="BodyText"/>
    <w:rsid w:val="00195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A8D"/>
    <w:rPr>
      <w:sz w:val="32"/>
    </w:rPr>
  </w:style>
  <w:style w:type="paragraph" w:customStyle="1" w:styleId="HeadingProcedure">
    <w:name w:val="Heading Procedure"/>
    <w:basedOn w:val="HeadingBase"/>
    <w:next w:val="Normal"/>
    <w:rsid w:val="00195A8D"/>
    <w:pPr>
      <w:tabs>
        <w:tab w:val="left" w:pos="0"/>
      </w:tabs>
      <w:spacing w:before="120" w:after="60"/>
    </w:pPr>
    <w:rPr>
      <w:i/>
      <w:color w:val="918585"/>
      <w:sz w:val="22"/>
    </w:rPr>
  </w:style>
  <w:style w:type="paragraph" w:customStyle="1" w:styleId="TableBodyText">
    <w:name w:val="Table Body Text"/>
    <w:basedOn w:val="BodyText"/>
    <w:rsid w:val="00195A8D"/>
    <w:pPr>
      <w:spacing w:before="60" w:after="60"/>
    </w:pPr>
  </w:style>
  <w:style w:type="paragraph" w:styleId="ListContinue">
    <w:name w:val="List Continue"/>
    <w:basedOn w:val="List"/>
    <w:rsid w:val="00195A8D"/>
    <w:pPr>
      <w:ind w:firstLine="0"/>
    </w:pPr>
  </w:style>
  <w:style w:type="paragraph" w:customStyle="1" w:styleId="ListNote">
    <w:name w:val="List Note"/>
    <w:basedOn w:val="List"/>
    <w:rsid w:val="00195A8D"/>
    <w:pPr>
      <w:pBdr>
        <w:top w:val="single" w:sz="6" w:space="2" w:color="918585"/>
        <w:bottom w:val="single" w:sz="6" w:space="2" w:color="918585"/>
      </w:pBdr>
      <w:tabs>
        <w:tab w:val="left" w:pos="1021"/>
      </w:tabs>
      <w:ind w:firstLine="0"/>
    </w:pPr>
  </w:style>
  <w:style w:type="paragraph" w:customStyle="1" w:styleId="Warning">
    <w:name w:val="Warning"/>
    <w:basedOn w:val="BodyText"/>
    <w:rsid w:val="00195A8D"/>
    <w:pPr>
      <w:shd w:val="clear" w:color="auto" w:fill="D9D9D9"/>
      <w:tabs>
        <w:tab w:val="left" w:pos="992"/>
      </w:tabs>
      <w:ind w:left="119" w:right="119"/>
    </w:pPr>
    <w:rPr>
      <w:sz w:val="20"/>
    </w:rPr>
  </w:style>
  <w:style w:type="paragraph" w:customStyle="1" w:styleId="MarginIcons">
    <w:name w:val="Margin Icons"/>
    <w:basedOn w:val="BodyText"/>
    <w:rsid w:val="00195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A8D"/>
    <w:rPr>
      <w:rFonts w:ascii="Courier New" w:hAnsi="Courier New"/>
    </w:rPr>
  </w:style>
  <w:style w:type="paragraph" w:customStyle="1" w:styleId="NoteBullet">
    <w:name w:val="Note Bullet"/>
    <w:basedOn w:val="Note"/>
    <w:rsid w:val="00195A8D"/>
    <w:pPr>
      <w:tabs>
        <w:tab w:val="clear" w:pos="680"/>
      </w:tabs>
      <w:spacing w:before="60" w:after="60"/>
    </w:pPr>
  </w:style>
  <w:style w:type="paragraph" w:customStyle="1" w:styleId="SubHeading2">
    <w:name w:val="SubHeading2"/>
    <w:basedOn w:val="HeadingBase"/>
    <w:rsid w:val="00195A8D"/>
    <w:pPr>
      <w:spacing w:before="240" w:after="60"/>
    </w:pPr>
    <w:rPr>
      <w:sz w:val="20"/>
    </w:rPr>
  </w:style>
  <w:style w:type="paragraph" w:customStyle="1" w:styleId="SubHeading1">
    <w:name w:val="SubHeading1"/>
    <w:basedOn w:val="HeadingBase"/>
    <w:rsid w:val="00195A8D"/>
    <w:pPr>
      <w:spacing w:before="240" w:after="60"/>
    </w:pPr>
    <w:rPr>
      <w:color w:val="918585"/>
      <w:sz w:val="22"/>
    </w:rPr>
  </w:style>
  <w:style w:type="paragraph" w:customStyle="1" w:styleId="SideHeading">
    <w:name w:val="Side Heading"/>
    <w:basedOn w:val="HeadingBase"/>
    <w:rsid w:val="00195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A8D"/>
    <w:pPr>
      <w:tabs>
        <w:tab w:val="num" w:pos="360"/>
      </w:tabs>
    </w:pPr>
  </w:style>
  <w:style w:type="paragraph" w:styleId="PlainText">
    <w:name w:val="Plain Text"/>
    <w:basedOn w:val="Normal"/>
    <w:link w:val="PlainTextChar"/>
    <w:rsid w:val="00195A8D"/>
    <w:rPr>
      <w:sz w:val="20"/>
    </w:rPr>
  </w:style>
  <w:style w:type="character" w:customStyle="1" w:styleId="PlainTextChar">
    <w:name w:val="Plain Text Char"/>
    <w:basedOn w:val="DefaultParagraphFont"/>
    <w:link w:val="PlainText"/>
    <w:rsid w:val="00195A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A8D"/>
    <w:rPr>
      <w:b/>
      <w:smallCaps/>
    </w:rPr>
  </w:style>
  <w:style w:type="paragraph" w:customStyle="1" w:styleId="TableListNumber">
    <w:name w:val="Table List Number"/>
    <w:basedOn w:val="ListNumber"/>
    <w:rsid w:val="00195A8D"/>
    <w:pPr>
      <w:numPr>
        <w:numId w:val="0"/>
      </w:numPr>
    </w:pPr>
  </w:style>
  <w:style w:type="paragraph" w:styleId="TOC4">
    <w:name w:val="toc 4"/>
    <w:basedOn w:val="TOCBase"/>
    <w:next w:val="Normal"/>
    <w:semiHidden/>
    <w:rsid w:val="00195A8D"/>
    <w:pPr>
      <w:tabs>
        <w:tab w:val="right" w:leader="dot" w:pos="9071"/>
      </w:tabs>
      <w:ind w:left="1701"/>
    </w:pPr>
  </w:style>
  <w:style w:type="paragraph" w:customStyle="1" w:styleId="ListAlpha">
    <w:name w:val="List Alpha"/>
    <w:basedOn w:val="List"/>
    <w:rsid w:val="00195A8D"/>
    <w:pPr>
      <w:numPr>
        <w:numId w:val="8"/>
      </w:numPr>
    </w:pPr>
  </w:style>
  <w:style w:type="paragraph" w:customStyle="1" w:styleId="ListAlpha2">
    <w:name w:val="List Alpha 2"/>
    <w:basedOn w:val="List2"/>
    <w:rsid w:val="00195A8D"/>
    <w:pPr>
      <w:numPr>
        <w:numId w:val="7"/>
      </w:numPr>
    </w:pPr>
  </w:style>
  <w:style w:type="paragraph" w:styleId="List3">
    <w:name w:val="List 3"/>
    <w:basedOn w:val="BodyText"/>
    <w:rsid w:val="00195A8D"/>
    <w:pPr>
      <w:tabs>
        <w:tab w:val="left" w:pos="1021"/>
      </w:tabs>
      <w:spacing w:before="60" w:after="60"/>
      <w:ind w:left="1020" w:hanging="340"/>
    </w:pPr>
  </w:style>
  <w:style w:type="paragraph" w:styleId="List4">
    <w:name w:val="List 4"/>
    <w:basedOn w:val="BodyText"/>
    <w:rsid w:val="00195A8D"/>
    <w:pPr>
      <w:tabs>
        <w:tab w:val="left" w:pos="1361"/>
      </w:tabs>
      <w:spacing w:before="60" w:after="60"/>
      <w:ind w:left="1361" w:hanging="340"/>
    </w:pPr>
  </w:style>
  <w:style w:type="paragraph" w:styleId="List5">
    <w:name w:val="List 5"/>
    <w:basedOn w:val="BodyText"/>
    <w:rsid w:val="00195A8D"/>
    <w:pPr>
      <w:tabs>
        <w:tab w:val="left" w:pos="1701"/>
      </w:tabs>
      <w:spacing w:before="60" w:after="60"/>
      <w:ind w:left="1701" w:hanging="340"/>
    </w:pPr>
  </w:style>
  <w:style w:type="paragraph" w:styleId="ListBullet3">
    <w:name w:val="List Bullet 3"/>
    <w:basedOn w:val="List3"/>
    <w:rsid w:val="00195A8D"/>
    <w:pPr>
      <w:numPr>
        <w:numId w:val="14"/>
      </w:numPr>
      <w:tabs>
        <w:tab w:val="clear" w:pos="1021"/>
      </w:tabs>
      <w:ind w:left="1037" w:hanging="357"/>
    </w:pPr>
  </w:style>
  <w:style w:type="paragraph" w:styleId="ListBullet4">
    <w:name w:val="List Bullet 4"/>
    <w:basedOn w:val="List4"/>
    <w:rsid w:val="00195A8D"/>
    <w:pPr>
      <w:numPr>
        <w:numId w:val="2"/>
      </w:numPr>
    </w:pPr>
  </w:style>
  <w:style w:type="paragraph" w:styleId="ListBullet5">
    <w:name w:val="List Bullet 5"/>
    <w:basedOn w:val="List5"/>
    <w:rsid w:val="00195A8D"/>
    <w:pPr>
      <w:numPr>
        <w:numId w:val="3"/>
      </w:numPr>
    </w:pPr>
  </w:style>
  <w:style w:type="paragraph" w:styleId="ListContinue2">
    <w:name w:val="List Continue 2"/>
    <w:basedOn w:val="List2"/>
    <w:rsid w:val="00195A8D"/>
    <w:pPr>
      <w:ind w:firstLine="0"/>
    </w:pPr>
  </w:style>
  <w:style w:type="paragraph" w:styleId="ListContinue3">
    <w:name w:val="List Continue 3"/>
    <w:basedOn w:val="List3"/>
    <w:rsid w:val="00195A8D"/>
    <w:pPr>
      <w:ind w:left="1021" w:firstLine="0"/>
    </w:pPr>
  </w:style>
  <w:style w:type="paragraph" w:styleId="ListContinue4">
    <w:name w:val="List Continue 4"/>
    <w:basedOn w:val="List4"/>
    <w:rsid w:val="00195A8D"/>
    <w:pPr>
      <w:ind w:firstLine="0"/>
    </w:pPr>
  </w:style>
  <w:style w:type="paragraph" w:styleId="ListContinue5">
    <w:name w:val="List Continue 5"/>
    <w:basedOn w:val="List5"/>
    <w:rsid w:val="00195A8D"/>
    <w:pPr>
      <w:ind w:firstLine="0"/>
    </w:pPr>
  </w:style>
  <w:style w:type="paragraph" w:styleId="ListNumber3">
    <w:name w:val="List Number 3"/>
    <w:basedOn w:val="List3"/>
    <w:rsid w:val="00195A8D"/>
    <w:pPr>
      <w:numPr>
        <w:numId w:val="4"/>
      </w:numPr>
    </w:pPr>
  </w:style>
  <w:style w:type="paragraph" w:styleId="ListNumber4">
    <w:name w:val="List Number 4"/>
    <w:basedOn w:val="List4"/>
    <w:rsid w:val="00195A8D"/>
    <w:pPr>
      <w:numPr>
        <w:numId w:val="5"/>
      </w:numPr>
    </w:pPr>
  </w:style>
  <w:style w:type="paragraph" w:styleId="ListNumber5">
    <w:name w:val="List Number 5"/>
    <w:basedOn w:val="List5"/>
    <w:rsid w:val="00195A8D"/>
    <w:pPr>
      <w:numPr>
        <w:numId w:val="6"/>
      </w:numPr>
    </w:pPr>
  </w:style>
  <w:style w:type="paragraph" w:styleId="BlockText">
    <w:name w:val="Block Text"/>
    <w:basedOn w:val="Normal"/>
    <w:rsid w:val="00195A8D"/>
    <w:pPr>
      <w:spacing w:after="120"/>
      <w:ind w:left="1440" w:right="1440"/>
    </w:pPr>
  </w:style>
  <w:style w:type="character" w:customStyle="1" w:styleId="Subscript">
    <w:name w:val="Subscript"/>
    <w:basedOn w:val="DefaultParagraphFont"/>
    <w:rsid w:val="00195A8D"/>
    <w:rPr>
      <w:sz w:val="16"/>
      <w:vertAlign w:val="subscript"/>
    </w:rPr>
  </w:style>
  <w:style w:type="character" w:customStyle="1" w:styleId="Superscript">
    <w:name w:val="Superscript"/>
    <w:basedOn w:val="DefaultParagraphFont"/>
    <w:rsid w:val="00195A8D"/>
    <w:rPr>
      <w:sz w:val="16"/>
      <w:vertAlign w:val="superscript"/>
    </w:rPr>
  </w:style>
  <w:style w:type="character" w:customStyle="1" w:styleId="Symbols">
    <w:name w:val="Symbols"/>
    <w:basedOn w:val="DefaultParagraphFont"/>
    <w:rsid w:val="00195A8D"/>
    <w:rPr>
      <w:rFonts w:ascii="Symbol" w:hAnsi="Symbol"/>
    </w:rPr>
  </w:style>
  <w:style w:type="character" w:customStyle="1" w:styleId="MenuOptions">
    <w:name w:val="Menu Options"/>
    <w:basedOn w:val="DefaultParagraphFont"/>
    <w:rsid w:val="00195A8D"/>
    <w:rPr>
      <w:rFonts w:ascii="Arial Narrow" w:hAnsi="Arial Narrow"/>
      <w:smallCaps/>
    </w:rPr>
  </w:style>
  <w:style w:type="character" w:customStyle="1" w:styleId="Buttons">
    <w:name w:val="Buttons"/>
    <w:basedOn w:val="DefaultParagraphFont"/>
    <w:rsid w:val="00195A8D"/>
    <w:rPr>
      <w:b/>
    </w:rPr>
  </w:style>
  <w:style w:type="character" w:customStyle="1" w:styleId="Underlined">
    <w:name w:val="Underlined"/>
    <w:basedOn w:val="DefaultParagraphFont"/>
    <w:rsid w:val="00195A8D"/>
    <w:rPr>
      <w:u w:val="single"/>
    </w:rPr>
  </w:style>
  <w:style w:type="paragraph" w:customStyle="1" w:styleId="TableBodyTextRight">
    <w:name w:val="Table Body Text Right"/>
    <w:basedOn w:val="TableBodyText"/>
    <w:rsid w:val="00195A8D"/>
    <w:pPr>
      <w:widowControl w:val="0"/>
      <w:autoSpaceDE w:val="0"/>
      <w:autoSpaceDN w:val="0"/>
      <w:adjustRightInd w:val="0"/>
      <w:jc w:val="right"/>
    </w:pPr>
    <w:rPr>
      <w:rFonts w:cs="Arial"/>
      <w:szCs w:val="18"/>
    </w:rPr>
  </w:style>
  <w:style w:type="paragraph" w:customStyle="1" w:styleId="CopyrightText">
    <w:name w:val="Copyright Text"/>
    <w:basedOn w:val="BodyText"/>
    <w:rsid w:val="00195A8D"/>
    <w:rPr>
      <w:sz w:val="18"/>
    </w:rPr>
  </w:style>
  <w:style w:type="paragraph" w:customStyle="1" w:styleId="BodySmallRight">
    <w:name w:val="Body Small Right"/>
    <w:basedOn w:val="BodyTextRight"/>
    <w:rsid w:val="00195A8D"/>
    <w:rPr>
      <w:sz w:val="18"/>
      <w:szCs w:val="18"/>
    </w:rPr>
  </w:style>
  <w:style w:type="paragraph" w:customStyle="1" w:styleId="MarginEdition">
    <w:name w:val="Margin Edition"/>
    <w:basedOn w:val="MarginNote"/>
    <w:rsid w:val="00195A8D"/>
    <w:pPr>
      <w:spacing w:before="0" w:after="0"/>
    </w:pPr>
    <w:rPr>
      <w:rFonts w:ascii="Times New Roman" w:hAnsi="Times New Roman"/>
      <w:color w:val="999999"/>
    </w:rPr>
  </w:style>
  <w:style w:type="paragraph" w:customStyle="1" w:styleId="Spacer">
    <w:name w:val="Spacer"/>
    <w:basedOn w:val="Normal"/>
    <w:rsid w:val="00195A8D"/>
    <w:rPr>
      <w:sz w:val="2"/>
      <w:szCs w:val="2"/>
    </w:rPr>
  </w:style>
  <w:style w:type="character" w:customStyle="1" w:styleId="Small">
    <w:name w:val="Small"/>
    <w:basedOn w:val="DefaultParagraphFont"/>
    <w:rsid w:val="00195A8D"/>
    <w:rPr>
      <w:sz w:val="16"/>
    </w:rPr>
  </w:style>
  <w:style w:type="paragraph" w:customStyle="1" w:styleId="WideTable">
    <w:name w:val="Wide Table"/>
    <w:basedOn w:val="Normal"/>
    <w:rsid w:val="00195A8D"/>
    <w:pPr>
      <w:ind w:left="-1418"/>
    </w:pPr>
    <w:rPr>
      <w:sz w:val="2"/>
      <w:szCs w:val="2"/>
    </w:rPr>
  </w:style>
  <w:style w:type="character" w:styleId="PageNumber">
    <w:name w:val="page number"/>
    <w:basedOn w:val="DefaultParagraphFont"/>
    <w:rsid w:val="00195A8D"/>
  </w:style>
  <w:style w:type="paragraph" w:styleId="Quote">
    <w:name w:val="Quote"/>
    <w:basedOn w:val="Heading1"/>
    <w:link w:val="QuoteChar"/>
    <w:qFormat/>
    <w:rsid w:val="00195A8D"/>
    <w:rPr>
      <w:b w:val="0"/>
      <w:sz w:val="72"/>
      <w:szCs w:val="72"/>
      <w:lang w:val="en-NZ"/>
    </w:rPr>
  </w:style>
  <w:style w:type="character" w:customStyle="1" w:styleId="QuoteChar">
    <w:name w:val="Quote Char"/>
    <w:basedOn w:val="DefaultParagraphFont"/>
    <w:link w:val="Quote"/>
    <w:rsid w:val="00195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A8D"/>
    <w:pPr>
      <w:pageBreakBefore/>
    </w:pPr>
  </w:style>
  <w:style w:type="paragraph" w:customStyle="1" w:styleId="Border">
    <w:name w:val="Border"/>
    <w:basedOn w:val="Normal"/>
    <w:qFormat/>
    <w:rsid w:val="00195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A8D"/>
    <w:rPr>
      <w:b/>
      <w:bCs/>
      <w:i/>
      <w:iCs/>
      <w:color w:val="auto"/>
    </w:rPr>
  </w:style>
  <w:style w:type="paragraph" w:styleId="IntenseQuote">
    <w:name w:val="Intense Quote"/>
    <w:basedOn w:val="Normal"/>
    <w:next w:val="Normal"/>
    <w:link w:val="IntenseQuoteChar"/>
    <w:uiPriority w:val="30"/>
    <w:qFormat/>
    <w:rsid w:val="00195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A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A8D"/>
    <w:rPr>
      <w:smallCaps/>
      <w:color w:val="auto"/>
      <w:u w:val="single"/>
    </w:rPr>
  </w:style>
  <w:style w:type="character" w:styleId="IntenseReference">
    <w:name w:val="Intense Reference"/>
    <w:basedOn w:val="DefaultParagraphFont"/>
    <w:uiPriority w:val="32"/>
    <w:qFormat/>
    <w:rsid w:val="00195A8D"/>
    <w:rPr>
      <w:b/>
      <w:bCs/>
      <w:smallCaps/>
      <w:color w:val="auto"/>
      <w:spacing w:val="5"/>
      <w:u w:val="single"/>
    </w:rPr>
  </w:style>
  <w:style w:type="paragraph" w:customStyle="1" w:styleId="2ColumnHeading">
    <w:name w:val="2Column Heading"/>
    <w:basedOn w:val="BodyText"/>
    <w:qFormat/>
    <w:rsid w:val="00195A8D"/>
    <w:pPr>
      <w:spacing w:after="60"/>
      <w:ind w:left="-2268"/>
    </w:pPr>
    <w:rPr>
      <w:b/>
    </w:rPr>
  </w:style>
  <w:style w:type="paragraph" w:customStyle="1" w:styleId="Heading1TOC">
    <w:name w:val="Heading1 TOC"/>
    <w:basedOn w:val="Normal"/>
    <w:qFormat/>
    <w:rsid w:val="00195A8D"/>
    <w:pPr>
      <w:spacing w:before="240" w:after="120"/>
    </w:pPr>
    <w:rPr>
      <w:rFonts w:ascii="Times New Roman" w:hAnsi="Times New Roman"/>
      <w:b/>
      <w:sz w:val="32"/>
    </w:rPr>
  </w:style>
  <w:style w:type="paragraph" w:customStyle="1" w:styleId="Heading2TOC">
    <w:name w:val="Heading2 TOC"/>
    <w:basedOn w:val="Normal"/>
    <w:qFormat/>
    <w:rsid w:val="00195A8D"/>
    <w:pPr>
      <w:spacing w:before="240" w:after="60"/>
    </w:pPr>
    <w:rPr>
      <w:rFonts w:ascii="Times New Roman" w:hAnsi="Times New Roman"/>
      <w:b/>
      <w:sz w:val="28"/>
    </w:rPr>
  </w:style>
  <w:style w:type="character" w:customStyle="1" w:styleId="Underline">
    <w:name w:val="Underline"/>
    <w:basedOn w:val="DefaultParagraphFont"/>
    <w:qFormat/>
    <w:rsid w:val="00195A8D"/>
    <w:rPr>
      <w:u w:val="single"/>
    </w:rPr>
  </w:style>
  <w:style w:type="paragraph" w:styleId="BalloonText">
    <w:name w:val="Balloon Text"/>
    <w:basedOn w:val="Normal"/>
    <w:link w:val="BalloonTextChar"/>
    <w:rsid w:val="00195A8D"/>
    <w:rPr>
      <w:rFonts w:ascii="Tahoma" w:hAnsi="Tahoma" w:cs="Tahoma"/>
      <w:sz w:val="16"/>
      <w:szCs w:val="16"/>
    </w:rPr>
  </w:style>
  <w:style w:type="character" w:customStyle="1" w:styleId="BalloonTextChar">
    <w:name w:val="Balloon Text Char"/>
    <w:basedOn w:val="DefaultParagraphFont"/>
    <w:link w:val="BalloonText"/>
    <w:rsid w:val="00195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A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1516</Words>
  <Characters>9257</Characters>
  <Application>Microsoft Office Word</Application>
  <DocSecurity>0</DocSecurity>
  <Lines>345</Lines>
  <Paragraphs>150</Paragraphs>
  <ScaleCrop>false</ScaleCrop>
  <Company>Author-it Software Corporation Ltd.</Company>
  <LinksUpToDate>false</LinksUpToDate>
  <CharactersWithSpaces>10680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ICAD4190B Maintain information standards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2012-05-27T00:49:00Z</dcterms:created>
  <dcterms:modified xsi:type="dcterms:W3CDTF">2012-05-27T00:49:00Z</dcterms:modified>
</cp:coreProperties>
</file>