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D96" w:rsidP="007D7D96">
      <w:pPr>
        <w:pStyle w:val="Title"/>
      </w:pPr>
      <w:r>
        <w:fldChar w:fldCharType="begin"/>
      </w:r>
      <w:r>
        <w:instrText xml:space="preserve"> TITLE   \* MERGEFORMAT </w:instrText>
      </w:r>
      <w:r>
        <w:fldChar w:fldCharType="separate"/>
      </w:r>
      <w:r>
        <w:t>ICAD2003B Receive and process oral and written communication</w:t>
      </w:r>
      <w:r>
        <w:fldChar w:fldCharType="end"/>
      </w:r>
    </w:p>
    <w:p w:rsidR="007D7D96" w:rsidP="007D7D96">
      <w:pPr>
        <w:pStyle w:val="Version"/>
        <w:sectPr w:rsidSect="00DE4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227" w:rsidP="00DE4227">
      <w:pPr>
        <w:pStyle w:val="SuperHeading"/>
      </w:pPr>
      <w:r w:rsidRPr="00DE4227">
        <w:t>ICAD2003B Receive and process oral and written communication</w:t>
      </w:r>
    </w:p>
    <w:p w:rsidR="00000000" w:rsidRPr="00DE4227" w:rsidP="00DE4227">
      <w:pPr>
        <w:pStyle w:val="Heading1"/>
      </w:pPr>
      <w:bookmarkStart w:id="1" w:name="O_271582"/>
      <w:bookmarkEnd w:id="1"/>
      <w:r w:rsidRPr="00DE4227">
        <w:t>Modification History</w:t>
      </w:r>
    </w:p>
    <w:p w:rsidR="00000000" w:rsidRPr="00DE4227" w:rsidP="00DE4227">
      <w:pPr>
        <w:pStyle w:val="BodyText"/>
      </w:pPr>
      <w:r w:rsidRPr="00DE4227">
        <w:t>Not Applicable</w:t>
      </w:r>
    </w:p>
    <w:p w:rsidR="00000000" w:rsidRPr="00DE4227" w:rsidP="00DE4227">
      <w:pPr>
        <w:pStyle w:val="AllowPageBreak"/>
      </w:pPr>
    </w:p>
    <w:p w:rsidR="00000000" w:rsidRPr="00DE4227" w:rsidP="00DE4227">
      <w:pPr>
        <w:pStyle w:val="Heading1"/>
      </w:pPr>
      <w:bookmarkStart w:id="2" w:name="O_207513"/>
      <w:bookmarkEnd w:id="2"/>
      <w:r w:rsidRPr="00DE4227">
        <w:t>Unit Descriptor</w:t>
      </w:r>
    </w:p>
    <w:tbl>
      <w:tblPr>
        <w:tblW w:w="0" w:type="auto"/>
        <w:tblLayout w:type="fixed"/>
        <w:tblCellMar>
          <w:left w:w="62" w:type="dxa"/>
          <w:right w:w="62" w:type="dxa"/>
        </w:tblCellMar>
        <w:tblLook w:val="0000"/>
      </w:tblPr>
      <w:tblGrid>
        <w:gridCol w:w="2649"/>
        <w:gridCol w:w="5873"/>
      </w:tblGrid>
      <w:tr w:rsidTr="007D7D96">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This unit defines the competency required to receive, clarify and document cli</w:t>
            </w:r>
            <w:r w:rsidRPr="00DE4227">
              <w:t>ent information and refer for action.</w:t>
            </w:r>
          </w:p>
          <w:p w:rsidR="00000000" w:rsidRPr="00DE4227" w:rsidP="00DE4227">
            <w:pPr>
              <w:pStyle w:val="BodyText"/>
            </w:pPr>
          </w:p>
          <w:p w:rsidR="00000000" w:rsidRPr="00DE4227" w:rsidP="00DE4227">
            <w:pPr>
              <w:pStyle w:val="BodyText"/>
            </w:pPr>
            <w:r w:rsidRPr="00DE4227">
              <w:t>There may be benefit in concurrent learning with the following units:</w:t>
            </w:r>
          </w:p>
          <w:p w:rsidR="00000000" w:rsidRPr="00DE4227" w:rsidP="00DE4227">
            <w:pPr>
              <w:pStyle w:val="ListBullet"/>
            </w:pPr>
            <w:r w:rsidRPr="00DE4227">
              <w:t>ICAW2001B Work effectively in an IT environment</w:t>
            </w:r>
          </w:p>
          <w:p w:rsidR="00000000" w:rsidRPr="00DE4227" w:rsidP="00DE4227">
            <w:pPr>
              <w:pStyle w:val="ListBullet"/>
            </w:pPr>
            <w:r w:rsidRPr="00DE4227">
              <w:t>ICAW2002B Communicate in the workplace</w:t>
            </w:r>
          </w:p>
          <w:p w:rsidR="00000000" w:rsidRPr="00DE4227" w:rsidP="00DE4227">
            <w:pPr>
              <w:pStyle w:val="ListBullet"/>
            </w:pPr>
            <w:r w:rsidRPr="00DE4227">
              <w:t>ICAW2011B Work individually or in a team to ac</w:t>
            </w:r>
            <w:r w:rsidRPr="00DE4227">
              <w:t>hieve organisational goals</w:t>
            </w:r>
          </w:p>
          <w:p w:rsidR="00000000" w:rsidRPr="00DE4227" w:rsidP="00DE4227">
            <w:pPr>
              <w:pStyle w:val="BodyText"/>
            </w:pPr>
          </w:p>
          <w:p w:rsidR="00000000" w:rsidRPr="00DE4227" w:rsidP="00DE4227">
            <w:pPr>
              <w:pStyle w:val="BodyText"/>
            </w:pPr>
            <w:r w:rsidRPr="00DE4227">
              <w:t>The following units are linked and form an appropriate cluster:</w:t>
            </w:r>
          </w:p>
          <w:p w:rsidR="00000000" w:rsidRPr="00DE4227" w:rsidP="00DE4227">
            <w:pPr>
              <w:pStyle w:val="ListBullet"/>
            </w:pPr>
            <w:r w:rsidRPr="00DE4227">
              <w:t>ICAW2001B Work effectively in an IT environment</w:t>
            </w:r>
          </w:p>
          <w:p w:rsidR="00000000" w:rsidRPr="00DE4227" w:rsidP="00DE4227">
            <w:pPr>
              <w:pStyle w:val="ListBullet"/>
            </w:pPr>
            <w:r w:rsidRPr="00DE4227">
              <w:t>ICAW2002B Communicate in the workplace</w:t>
            </w:r>
          </w:p>
          <w:p w:rsidR="00000000" w:rsidRPr="00DE4227" w:rsidP="00DE4227">
            <w:pPr>
              <w:pStyle w:val="ListBullet"/>
            </w:pPr>
            <w:r w:rsidRPr="00DE4227">
              <w:t>ICAW2011B Work individually or in a team to achieve organisational goals</w:t>
            </w:r>
          </w:p>
          <w:p w:rsidR="00000000" w:rsidRPr="00DE4227" w:rsidP="00DE4227">
            <w:pPr>
              <w:pStyle w:val="BodyText"/>
            </w:pPr>
          </w:p>
          <w:p w:rsidR="00000000" w:rsidRPr="00DE4227" w:rsidP="00DE4227">
            <w:pPr>
              <w:pStyle w:val="BodyText"/>
            </w:pPr>
            <w:r w:rsidRPr="00DE4227">
              <w:t>No</w:t>
            </w:r>
            <w:r w:rsidRPr="00DE4227">
              <w:t xml:space="preserve"> licensing, legislative, regulatory or certification requirements apply to this unit at the time of publication.</w:t>
            </w:r>
          </w:p>
        </w:tc>
      </w:tr>
    </w:tbl>
    <w:p w:rsidR="007D7D96" w:rsidP="00DE4227">
      <w:pPr>
        <w:pStyle w:val="BodyText"/>
      </w:pPr>
    </w:p>
    <w:p w:rsidR="007D7D96" w:rsidP="00DE4227">
      <w:pPr>
        <w:pStyle w:val="BodyText"/>
      </w:pPr>
    </w:p>
    <w:p w:rsidR="00000000" w:rsidRPr="00DE4227" w:rsidP="00DE4227">
      <w:pPr>
        <w:pStyle w:val="Heading1"/>
      </w:pPr>
      <w:bookmarkStart w:id="3" w:name="O_207517"/>
      <w:bookmarkEnd w:id="3"/>
      <w:r w:rsidRPr="00DE4227">
        <w:t>Application of the Unit</w:t>
      </w:r>
    </w:p>
    <w:tbl>
      <w:tblPr>
        <w:tblW w:w="0" w:type="auto"/>
        <w:tblLayout w:type="fixed"/>
        <w:tblCellMar>
          <w:left w:w="62" w:type="dxa"/>
          <w:right w:w="62" w:type="dxa"/>
        </w:tblCellMar>
        <w:tblLook w:val="0000"/>
      </w:tblPr>
      <w:tblGrid>
        <w:gridCol w:w="2764"/>
        <w:gridCol w:w="5758"/>
      </w:tblGrid>
      <w:tr w:rsidTr="007D7D9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p>
        </w:tc>
      </w:tr>
    </w:tbl>
    <w:p w:rsidR="007D7D96" w:rsidP="00DE4227">
      <w:pPr>
        <w:pStyle w:val="BodyText"/>
      </w:pPr>
    </w:p>
    <w:p w:rsidR="007D7D96" w:rsidP="00DE4227">
      <w:pPr>
        <w:pStyle w:val="BodyText"/>
      </w:pPr>
    </w:p>
    <w:p w:rsidR="00000000" w:rsidRPr="00DE4227" w:rsidP="00DE4227">
      <w:pPr>
        <w:pStyle w:val="Heading1"/>
      </w:pPr>
      <w:bookmarkStart w:id="4" w:name="O_279842"/>
      <w:bookmarkEnd w:id="4"/>
      <w:r w:rsidRPr="00DE4227">
        <w:t>Licensing/Regulatory Information</w:t>
      </w:r>
    </w:p>
    <w:p w:rsidR="00000000" w:rsidRPr="00DE4227" w:rsidP="00DE4227">
      <w:pPr>
        <w:pStyle w:val="BodyText"/>
      </w:pPr>
      <w:r w:rsidRPr="00DE4227">
        <w:t>Refer to Unit Descriptor</w:t>
      </w:r>
    </w:p>
    <w:p w:rsidR="00000000" w:rsidRPr="00DE4227" w:rsidP="00DE4227">
      <w:pPr>
        <w:pStyle w:val="AllowPageBreak"/>
      </w:pPr>
    </w:p>
    <w:p w:rsidR="00000000" w:rsidRPr="00DE4227" w:rsidP="00DE4227">
      <w:pPr>
        <w:pStyle w:val="Heading1"/>
      </w:pPr>
      <w:bookmarkStart w:id="5" w:name="O_207515"/>
      <w:bookmarkEnd w:id="5"/>
      <w:r w:rsidRPr="00DE4227">
        <w:t>Pre-Requisites</w:t>
      </w:r>
    </w:p>
    <w:tbl>
      <w:tblPr>
        <w:tblW w:w="0" w:type="auto"/>
        <w:tblLayout w:type="fixed"/>
        <w:tblCellMar>
          <w:left w:w="62" w:type="dxa"/>
          <w:right w:w="62" w:type="dxa"/>
        </w:tblCellMar>
        <w:tblLook w:val="0000"/>
      </w:tblPr>
      <w:tblGrid>
        <w:gridCol w:w="2775"/>
        <w:gridCol w:w="1295"/>
        <w:gridCol w:w="4452"/>
      </w:tblGrid>
      <w:tr w:rsidTr="007D7D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p>
        </w:tc>
      </w:tr>
      <w:tr w:rsidTr="007D7D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p>
        </w:tc>
      </w:tr>
      <w:tr w:rsidTr="007D7D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p>
        </w:tc>
      </w:tr>
    </w:tbl>
    <w:p w:rsidR="007D7D96" w:rsidP="00DE4227">
      <w:pPr>
        <w:pStyle w:val="BodyText"/>
      </w:pPr>
    </w:p>
    <w:p w:rsidR="007D7D96" w:rsidP="00DE4227">
      <w:pPr>
        <w:pStyle w:val="BodyText"/>
      </w:pPr>
    </w:p>
    <w:p w:rsidR="00000000" w:rsidRPr="00DE4227" w:rsidP="00DE4227">
      <w:pPr>
        <w:pStyle w:val="Heading1"/>
      </w:pPr>
      <w:bookmarkStart w:id="6" w:name="O_207514"/>
      <w:bookmarkEnd w:id="6"/>
      <w:r w:rsidRPr="00DE4227">
        <w:t>Employability Skills Information</w:t>
      </w:r>
    </w:p>
    <w:tbl>
      <w:tblPr>
        <w:tblW w:w="0" w:type="auto"/>
        <w:tblLayout w:type="fixed"/>
        <w:tblCellMar>
          <w:left w:w="62" w:type="dxa"/>
          <w:right w:w="62" w:type="dxa"/>
        </w:tblCellMar>
        <w:tblLook w:val="0000"/>
      </w:tblPr>
      <w:tblGrid>
        <w:gridCol w:w="2802"/>
        <w:gridCol w:w="5720"/>
      </w:tblGrid>
      <w:tr w:rsidTr="007D7D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This unit contains employability skills.</w:t>
            </w:r>
          </w:p>
        </w:tc>
      </w:tr>
    </w:tbl>
    <w:p w:rsidR="007D7D96" w:rsidP="00DE4227">
      <w:pPr>
        <w:pStyle w:val="BodyText"/>
      </w:pPr>
    </w:p>
    <w:p w:rsidR="007D7D96" w:rsidP="00DE4227">
      <w:pPr>
        <w:pStyle w:val="BodyText"/>
      </w:pPr>
    </w:p>
    <w:p w:rsidR="00000000" w:rsidRPr="00DE4227" w:rsidP="00DE4227">
      <w:pPr>
        <w:pStyle w:val="Heading1"/>
      </w:pPr>
      <w:bookmarkStart w:id="7" w:name="O_289628"/>
      <w:bookmarkEnd w:id="7"/>
      <w:r w:rsidRPr="00DE4227">
        <w:t>Elements and Performance Criteria Pre-Content</w:t>
      </w:r>
    </w:p>
    <w:tbl>
      <w:tblPr>
        <w:tblW w:w="0" w:type="auto"/>
        <w:tblLayout w:type="fixed"/>
        <w:tblCellMar>
          <w:left w:w="62" w:type="dxa"/>
          <w:right w:w="62" w:type="dxa"/>
        </w:tblCellMar>
        <w:tblLook w:val="0000"/>
      </w:tblPr>
      <w:tblGrid>
        <w:gridCol w:w="2586"/>
        <w:gridCol w:w="5936"/>
      </w:tblGrid>
      <w:tr w:rsidTr="007D7D9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Performance criteria describe the performance needed to demonstrate achievement of the element. Where bold italicised text is used, further info</w:t>
            </w:r>
            <w:r w:rsidRPr="00DE4227">
              <w:t>rmation is detailed in the required skills and knowledge section and the range statement. Assessment of performance is to be consistent with the evidence guide.</w:t>
            </w:r>
          </w:p>
        </w:tc>
      </w:tr>
    </w:tbl>
    <w:p w:rsidR="00000000" w:rsidRPr="00DE4227" w:rsidP="00DE4227">
      <w:pPr>
        <w:pStyle w:val="BodyText"/>
      </w:pPr>
    </w:p>
    <w:p w:rsidR="00000000" w:rsidRPr="00DE4227" w:rsidP="00DE4227">
      <w:pPr>
        <w:pStyle w:val="AllowPageBreak"/>
      </w:pPr>
    </w:p>
    <w:p w:rsidR="00000000" w:rsidRPr="00DE4227" w:rsidP="00DE4227">
      <w:pPr>
        <w:pStyle w:val="Heading1"/>
      </w:pPr>
      <w:bookmarkStart w:id="8" w:name="O_236295"/>
      <w:bookmarkEnd w:id="8"/>
      <w:r w:rsidRPr="00DE4227">
        <w:t>Elements and Performance Criteria</w:t>
      </w:r>
    </w:p>
    <w:tbl>
      <w:tblPr>
        <w:tblW w:w="0" w:type="auto"/>
        <w:tblLayout w:type="fixed"/>
        <w:tblCellMar>
          <w:left w:w="62" w:type="dxa"/>
          <w:right w:w="62" w:type="dxa"/>
        </w:tblCellMar>
        <w:tblLook w:val="0000"/>
      </w:tblPr>
      <w:tblGrid>
        <w:gridCol w:w="2586"/>
        <w:gridCol w:w="5936"/>
      </w:tblGrid>
      <w:tr w:rsidTr="007D7D96">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PERFORMANCE CRITERIA</w:t>
            </w:r>
          </w:p>
        </w:tc>
      </w:tr>
      <w:tr w:rsidTr="007D7D9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List"/>
              <w:rPr>
                <w:lang w:val="en-NZ"/>
              </w:rPr>
            </w:pPr>
            <w:r w:rsidRPr="00DE4227">
              <w:t>1.</w:t>
            </w:r>
            <w:r w:rsidRPr="00DE4227">
              <w:tab/>
            </w:r>
            <w:r w:rsidRPr="00DE4227">
              <w:t>Receive and process oral communication from clients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2"/>
            </w:pPr>
            <w:r w:rsidRPr="00DE4227">
              <w:t>1.1.</w:t>
            </w:r>
            <w:r w:rsidRPr="00DE4227">
              <w:tab/>
              <w:t xml:space="preserve">Demonstrate the accommodation of </w:t>
            </w:r>
            <w:r w:rsidRPr="00DE4227">
              <w:rPr>
                <w:rStyle w:val="BoldandItalics"/>
              </w:rPr>
              <w:t>cultural</w:t>
            </w:r>
            <w:r w:rsidRPr="00DE4227">
              <w:t xml:space="preserve"> </w:t>
            </w:r>
            <w:r w:rsidRPr="00DE4227">
              <w:rPr>
                <w:rStyle w:val="BoldandItalics"/>
              </w:rPr>
              <w:t>differences</w:t>
            </w:r>
            <w:r w:rsidRPr="00DE4227">
              <w:t xml:space="preserve"> in communication</w:t>
            </w:r>
          </w:p>
          <w:p w:rsidR="00000000" w:rsidRPr="00DE4227" w:rsidP="00DE4227">
            <w:pPr>
              <w:pStyle w:val="List2"/>
            </w:pPr>
            <w:r w:rsidRPr="00DE4227">
              <w:t>1.2.</w:t>
            </w:r>
            <w:r w:rsidRPr="00DE4227">
              <w:tab/>
              <w:t>Receive and clarify oral messages in a courteous manner</w:t>
            </w:r>
          </w:p>
          <w:p w:rsidR="00000000" w:rsidRPr="00DE4227" w:rsidP="00DE4227">
            <w:pPr>
              <w:pStyle w:val="List2"/>
            </w:pPr>
            <w:r w:rsidRPr="00DE4227">
              <w:t>1.3.</w:t>
            </w:r>
            <w:r w:rsidRPr="00DE4227">
              <w:tab/>
              <w:t xml:space="preserve">Log a written message according to </w:t>
            </w:r>
            <w:r w:rsidRPr="00DE4227">
              <w:rPr>
                <w:rStyle w:val="BoldandItalics"/>
              </w:rPr>
              <w:t>organisational</w:t>
            </w:r>
            <w:r w:rsidRPr="00DE4227">
              <w:t xml:space="preserve"> </w:t>
            </w:r>
            <w:r w:rsidRPr="00DE4227">
              <w:rPr>
                <w:rStyle w:val="BoldandItalics"/>
              </w:rPr>
              <w:t>guidelines</w:t>
            </w:r>
          </w:p>
          <w:p w:rsidR="00000000" w:rsidP="00DE4227">
            <w:pPr>
              <w:pStyle w:val="List2"/>
              <w:rPr>
                <w:lang w:val="en-NZ"/>
              </w:rPr>
            </w:pPr>
            <w:r w:rsidRPr="00DE4227">
              <w:t>1</w:t>
            </w:r>
            <w:r w:rsidRPr="00DE4227">
              <w:t>.4.</w:t>
            </w:r>
            <w:r w:rsidRPr="00DE4227">
              <w:tab/>
              <w:t>Send the message to the required person using an appropriate method</w:t>
            </w:r>
          </w:p>
        </w:tc>
      </w:tr>
      <w:tr w:rsidTr="007D7D9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List"/>
              <w:rPr>
                <w:lang w:val="en-NZ"/>
              </w:rPr>
            </w:pPr>
            <w:r w:rsidRPr="00DE4227">
              <w:t>2.</w:t>
            </w:r>
            <w:r w:rsidRPr="00DE4227">
              <w:tab/>
              <w:t>Receive and process written communication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2"/>
            </w:pPr>
            <w:r w:rsidRPr="00DE4227">
              <w:t>2.1.</w:t>
            </w:r>
            <w:r w:rsidRPr="00DE4227">
              <w:tab/>
              <w:t xml:space="preserve">Receive and process </w:t>
            </w:r>
            <w:r w:rsidRPr="00DE4227">
              <w:rPr>
                <w:rStyle w:val="BoldandItalics"/>
              </w:rPr>
              <w:t>written communication</w:t>
            </w:r>
            <w:r w:rsidRPr="00DE4227">
              <w:t>, from clients</w:t>
            </w:r>
          </w:p>
          <w:p w:rsidR="00000000" w:rsidP="00DE4227">
            <w:pPr>
              <w:pStyle w:val="List2"/>
              <w:rPr>
                <w:lang w:val="en-NZ"/>
              </w:rPr>
            </w:pPr>
            <w:r w:rsidRPr="00DE4227">
              <w:t>2.2.</w:t>
            </w:r>
            <w:r w:rsidRPr="00DE4227">
              <w:tab/>
              <w:t xml:space="preserve">Demonstrate the use of </w:t>
            </w:r>
            <w:r w:rsidRPr="00DE4227">
              <w:rPr>
                <w:rStyle w:val="BoldandItalics"/>
              </w:rPr>
              <w:t>equipment</w:t>
            </w:r>
            <w:r w:rsidRPr="00DE4227">
              <w:t xml:space="preserve"> to manage messages</w:t>
            </w:r>
          </w:p>
        </w:tc>
      </w:tr>
      <w:tr w:rsidTr="007D7D9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List"/>
              <w:rPr>
                <w:lang w:val="en-NZ"/>
              </w:rPr>
            </w:pPr>
            <w:r w:rsidRPr="00DE4227">
              <w:t>3.</w:t>
            </w:r>
            <w:r w:rsidRPr="00DE4227">
              <w:tab/>
              <w:t>Respond to incom</w:t>
            </w:r>
            <w:r w:rsidRPr="00DE4227">
              <w:t>ing telephone calls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2"/>
            </w:pPr>
            <w:r w:rsidRPr="00DE4227">
              <w:t>3.1.</w:t>
            </w:r>
            <w:r w:rsidRPr="00DE4227">
              <w:tab/>
              <w:t xml:space="preserve">Answer telephone calls promptly according to the </w:t>
            </w:r>
            <w:r w:rsidRPr="00DE4227">
              <w:rPr>
                <w:rStyle w:val="BoldandItalics"/>
              </w:rPr>
              <w:t>organisational requirements</w:t>
            </w:r>
          </w:p>
          <w:p w:rsidR="00000000" w:rsidRPr="00DE4227" w:rsidP="00DE4227">
            <w:pPr>
              <w:pStyle w:val="List2"/>
            </w:pPr>
            <w:r w:rsidRPr="00DE4227">
              <w:t>3.2.</w:t>
            </w:r>
            <w:r w:rsidRPr="00DE4227">
              <w:tab/>
              <w:t>Determine and confirm the callers' requests and next actions</w:t>
            </w:r>
          </w:p>
          <w:p w:rsidR="00000000" w:rsidRPr="00DE4227" w:rsidP="00DE4227">
            <w:pPr>
              <w:pStyle w:val="List2"/>
            </w:pPr>
            <w:r w:rsidRPr="00DE4227">
              <w:t>3.3.</w:t>
            </w:r>
            <w:r w:rsidRPr="00DE4227">
              <w:tab/>
              <w:t xml:space="preserve">Record messages according to the </w:t>
            </w:r>
            <w:r w:rsidRPr="00DE4227">
              <w:rPr>
                <w:rStyle w:val="BoldandItalics"/>
              </w:rPr>
              <w:t>organisational</w:t>
            </w:r>
            <w:r w:rsidRPr="00DE4227">
              <w:t xml:space="preserve"> </w:t>
            </w:r>
            <w:r w:rsidRPr="00DE4227">
              <w:rPr>
                <w:rStyle w:val="BoldandItalics"/>
              </w:rPr>
              <w:t>guidelines</w:t>
            </w:r>
          </w:p>
          <w:p w:rsidR="00000000" w:rsidP="00DE4227">
            <w:pPr>
              <w:pStyle w:val="List2"/>
              <w:rPr>
                <w:lang w:val="en-NZ"/>
              </w:rPr>
            </w:pPr>
            <w:r w:rsidRPr="00DE4227">
              <w:t>3.4.</w:t>
            </w:r>
            <w:r w:rsidRPr="00DE4227">
              <w:tab/>
            </w:r>
            <w:r w:rsidRPr="00DE4227">
              <w:t xml:space="preserve">Maintain records of </w:t>
            </w:r>
            <w:r w:rsidRPr="00DE4227">
              <w:rPr>
                <w:rStyle w:val="BoldandItalics"/>
              </w:rPr>
              <w:t>documentation and reports</w:t>
            </w:r>
            <w:r w:rsidRPr="00DE4227">
              <w:t xml:space="preserve"> associated with incoming calls</w:t>
            </w:r>
          </w:p>
        </w:tc>
      </w:tr>
      <w:tr w:rsidTr="007D7D96">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List"/>
              <w:rPr>
                <w:lang w:val="en-NZ"/>
              </w:rPr>
            </w:pPr>
            <w:r w:rsidRPr="00DE4227">
              <w:t>4.</w:t>
            </w:r>
            <w:r w:rsidRPr="00DE4227">
              <w:tab/>
              <w:t>Make telephone calls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2"/>
            </w:pPr>
            <w:r w:rsidRPr="00DE4227">
              <w:t>4.1.</w:t>
            </w:r>
            <w:r w:rsidRPr="00DE4227">
              <w:tab/>
              <w:t xml:space="preserve">Look up </w:t>
            </w:r>
            <w:r w:rsidRPr="00DE4227">
              <w:rPr>
                <w:rStyle w:val="BoldandItalics"/>
              </w:rPr>
              <w:t>client</w:t>
            </w:r>
            <w:r w:rsidRPr="00DE4227">
              <w:t xml:space="preserve"> details for the correct telephone number</w:t>
            </w:r>
          </w:p>
          <w:p w:rsidR="00000000" w:rsidRPr="00DE4227" w:rsidP="00DE4227">
            <w:pPr>
              <w:pStyle w:val="List2"/>
            </w:pPr>
            <w:r w:rsidRPr="00DE4227">
              <w:t>4.2.</w:t>
            </w:r>
            <w:r w:rsidRPr="00DE4227">
              <w:tab/>
              <w:t xml:space="preserve">Call the </w:t>
            </w:r>
            <w:r w:rsidRPr="00DE4227">
              <w:rPr>
                <w:rStyle w:val="BoldandItalics"/>
              </w:rPr>
              <w:t>client</w:t>
            </w:r>
            <w:r w:rsidRPr="00DE4227">
              <w:t xml:space="preserve"> using the appropriate greeting</w:t>
            </w:r>
          </w:p>
          <w:p w:rsidR="00000000" w:rsidRPr="00DE4227" w:rsidP="00DE4227">
            <w:pPr>
              <w:pStyle w:val="List2"/>
            </w:pPr>
            <w:r w:rsidRPr="00DE4227">
              <w:t>4.3.</w:t>
            </w:r>
            <w:r w:rsidRPr="00DE4227">
              <w:tab/>
              <w:t xml:space="preserve">Deliver the message to the </w:t>
            </w:r>
            <w:r w:rsidRPr="00DE4227">
              <w:rPr>
                <w:rStyle w:val="BoldandItalics"/>
              </w:rPr>
              <w:t>client</w:t>
            </w:r>
            <w:r w:rsidRPr="00DE4227">
              <w:t xml:space="preserve"> an</w:t>
            </w:r>
            <w:r w:rsidRPr="00DE4227">
              <w:t>d finalise the telephone call appropriately</w:t>
            </w:r>
          </w:p>
        </w:tc>
      </w:tr>
    </w:tbl>
    <w:p w:rsidR="007D7D96" w:rsidP="00DE4227">
      <w:pPr>
        <w:pStyle w:val="BodyText"/>
      </w:pPr>
    </w:p>
    <w:p w:rsidR="007D7D96" w:rsidP="00DE4227">
      <w:pPr>
        <w:pStyle w:val="BodyText"/>
      </w:pPr>
    </w:p>
    <w:p w:rsidR="00000000" w:rsidRPr="00DE4227" w:rsidP="00DE4227">
      <w:pPr>
        <w:pStyle w:val="Heading1"/>
      </w:pPr>
      <w:bookmarkStart w:id="9" w:name="O_260245"/>
      <w:bookmarkEnd w:id="9"/>
      <w:r w:rsidRPr="00DE4227">
        <w:t>Required Skills and Knowledge</w:t>
      </w:r>
    </w:p>
    <w:tbl>
      <w:tblPr>
        <w:tblW w:w="0" w:type="auto"/>
        <w:tblLayout w:type="fixed"/>
        <w:tblCellMar>
          <w:left w:w="62" w:type="dxa"/>
          <w:right w:w="62" w:type="dxa"/>
        </w:tblCellMar>
        <w:tblLook w:val="0000"/>
      </w:tblPr>
      <w:tblGrid>
        <w:gridCol w:w="8522"/>
      </w:tblGrid>
      <w:tr w:rsidTr="007D7D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REQUIRED SKILLS AND KNOWLEDGE</w:t>
            </w:r>
          </w:p>
        </w:tc>
      </w:tr>
      <w:tr w:rsidTr="007D7D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t>This section describes the skills and knowledge required for this unit.</w:t>
            </w:r>
          </w:p>
        </w:tc>
      </w:tr>
      <w:tr w:rsidTr="007D7D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Required skills</w:t>
            </w:r>
          </w:p>
        </w:tc>
      </w:tr>
      <w:tr w:rsidTr="007D7D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Basic customer service in relation to obtaining information</w:t>
            </w:r>
          </w:p>
          <w:p w:rsidR="00000000" w:rsidRPr="00DE4227" w:rsidP="00DE4227">
            <w:pPr>
              <w:pStyle w:val="ListBullet"/>
            </w:pPr>
            <w:r w:rsidRPr="00DE4227">
              <w:t>Negotiation skills in relation to other team members and applied to a defined range of predictable problems</w:t>
            </w:r>
          </w:p>
          <w:p w:rsidR="00000000" w:rsidRPr="00DE4227" w:rsidP="00DE4227">
            <w:pPr>
              <w:pStyle w:val="ListBullet"/>
            </w:pPr>
            <w:r w:rsidRPr="00DE4227">
              <w:t>Low-level decision making skills</w:t>
            </w:r>
          </w:p>
          <w:p w:rsidR="00000000" w:rsidRPr="00DE4227" w:rsidP="00DE4227">
            <w:pPr>
              <w:pStyle w:val="ListBullet"/>
            </w:pPr>
            <w:r w:rsidRPr="00DE4227">
              <w:t>Ability to convey meaning clearly, concisely and cohere</w:t>
            </w:r>
            <w:r w:rsidRPr="00DE4227">
              <w:t>ntly</w:t>
            </w:r>
          </w:p>
          <w:p w:rsidR="00000000" w:rsidRPr="00DE4227" w:rsidP="00DE4227">
            <w:pPr>
              <w:pStyle w:val="ListBullet"/>
            </w:pPr>
            <w:r w:rsidRPr="00DE4227">
              <w:t>Literacy skills in regard to basic workplace documentation</w:t>
            </w:r>
          </w:p>
          <w:p w:rsidR="00000000" w:rsidRPr="00DE4227" w:rsidP="00DE4227">
            <w:pPr>
              <w:pStyle w:val="ListBullet"/>
            </w:pPr>
            <w:r w:rsidRPr="00DE4227">
              <w:t>Use of various recording and reporting media</w:t>
            </w:r>
          </w:p>
          <w:p w:rsidR="00000000" w:rsidRPr="00DE4227" w:rsidP="00DE4227">
            <w:pPr>
              <w:pStyle w:val="ListBullet"/>
            </w:pPr>
            <w:r w:rsidRPr="00DE4227">
              <w:t>Plain English literacy and communication skills in relation to dealing with clients and colleagues</w:t>
            </w:r>
          </w:p>
          <w:p w:rsidR="00000000" w:rsidRPr="00DE4227" w:rsidP="00DE4227">
            <w:pPr>
              <w:pStyle w:val="ListBullet"/>
            </w:pPr>
            <w:r w:rsidRPr="00DE4227">
              <w:t>Telephone answering skills</w:t>
            </w:r>
          </w:p>
          <w:p w:rsidR="00000000" w:rsidP="00DE4227">
            <w:pPr>
              <w:pStyle w:val="ListBullet"/>
              <w:rPr>
                <w:lang w:val="en-NZ"/>
              </w:rPr>
            </w:pPr>
            <w:r w:rsidRPr="00DE4227">
              <w:t>Computer use and emai</w:t>
            </w:r>
            <w:r w:rsidRPr="00DE4227">
              <w:t>l receipt and response skills</w:t>
            </w:r>
          </w:p>
        </w:tc>
      </w:tr>
      <w:tr w:rsidTr="007D7D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Required knowledge</w:t>
            </w:r>
          </w:p>
        </w:tc>
      </w:tr>
      <w:tr w:rsidTr="007D7D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Basic knowledge of acceptable work practices and working environment</w:t>
            </w:r>
          </w:p>
          <w:p w:rsidR="00000000" w:rsidRPr="00DE4227" w:rsidP="00DE4227">
            <w:pPr>
              <w:pStyle w:val="ListBullet"/>
            </w:pPr>
            <w:r w:rsidRPr="00DE4227">
              <w:t>Basic office procedures</w:t>
            </w:r>
          </w:p>
          <w:p w:rsidR="00000000" w:rsidRPr="00DE4227" w:rsidP="00DE4227">
            <w:pPr>
              <w:pStyle w:val="ListBullet"/>
            </w:pPr>
            <w:r w:rsidRPr="00DE4227">
              <w:t>Basic understanding of organisational systems</w:t>
            </w:r>
          </w:p>
          <w:p w:rsidR="00000000" w:rsidRPr="00DE4227" w:rsidP="00DE4227">
            <w:pPr>
              <w:pStyle w:val="ListBullet"/>
            </w:pPr>
            <w:r w:rsidRPr="00DE4227">
              <w:t>Organisational guidelines on communications, response times and protocols</w:t>
            </w:r>
          </w:p>
        </w:tc>
      </w:tr>
    </w:tbl>
    <w:p w:rsidR="007D7D96" w:rsidP="00DE4227">
      <w:pPr>
        <w:pStyle w:val="BodyText"/>
      </w:pPr>
    </w:p>
    <w:p w:rsidR="007D7D96" w:rsidP="00DE4227">
      <w:pPr>
        <w:pStyle w:val="BodyText"/>
      </w:pPr>
    </w:p>
    <w:p w:rsidR="00000000" w:rsidRPr="00DE4227" w:rsidP="00DE4227">
      <w:pPr>
        <w:pStyle w:val="AllowPageBreak"/>
      </w:pPr>
    </w:p>
    <w:p w:rsidR="00000000" w:rsidRPr="00DE4227" w:rsidP="00DE4227">
      <w:pPr>
        <w:pStyle w:val="Heading1"/>
      </w:pPr>
      <w:bookmarkStart w:id="10" w:name="O_244279"/>
      <w:bookmarkEnd w:id="10"/>
      <w:r w:rsidRPr="00DE4227">
        <w:t>Evidence Guide</w:t>
      </w:r>
    </w:p>
    <w:tbl>
      <w:tblPr>
        <w:tblW w:w="9570" w:type="dxa"/>
        <w:tblLayout w:type="fixed"/>
        <w:tblCellMar>
          <w:left w:w="62" w:type="dxa"/>
          <w:right w:w="62" w:type="dxa"/>
        </w:tblCellMar>
        <w:tblLook w:val="0000"/>
      </w:tblPr>
      <w:tblGrid>
        <w:gridCol w:w="3908"/>
        <w:gridCol w:w="5662"/>
      </w:tblGrid>
      <w:tr w:rsidTr="007D7D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EVIDENCE GUIDE</w:t>
            </w:r>
          </w:p>
        </w:tc>
      </w:tr>
      <w:tr w:rsidTr="007D7D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t>The evidence guide provides advice on assessment and must be read in con</w:t>
            </w:r>
            <w:r w:rsidRPr="00DE4227">
              <w:t>junction with the performance criteria, required skills and knowledge, range statement and the Assessment Guidelines for the Training Package.</w:t>
            </w:r>
          </w:p>
        </w:tc>
      </w:tr>
      <w:tr w:rsidTr="007D7D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p>
        </w:tc>
      </w:tr>
      <w:tr w:rsidTr="007D7D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Evidence of the following is essential:</w:t>
            </w:r>
          </w:p>
          <w:p w:rsidR="00000000" w:rsidRPr="00DE4227" w:rsidP="00DE4227">
            <w:pPr>
              <w:pStyle w:val="ListBullet"/>
            </w:pPr>
            <w:r w:rsidRPr="00DE4227">
              <w:t>Assessment must confirm the ability to use clear and concise communication to record and process messages according to org</w:t>
            </w:r>
            <w:r w:rsidRPr="00DE4227">
              <w:t>anisational requirements; clarify and document client information and refer to correct area of responsibility for action.</w:t>
            </w:r>
          </w:p>
          <w:p w:rsidR="00000000" w:rsidRPr="00DE4227" w:rsidP="00DE4227">
            <w:pPr>
              <w:pStyle w:val="BodyText"/>
            </w:pPr>
          </w:p>
          <w:p w:rsidR="00000000" w:rsidRPr="00DE4227" w:rsidP="00DE4227">
            <w:pPr>
              <w:pStyle w:val="BodyText"/>
            </w:pPr>
            <w:r w:rsidRPr="00DE4227">
              <w:t>To demonstrate competency in this unit the person will require access to:</w:t>
            </w:r>
          </w:p>
          <w:p w:rsidR="00000000" w:rsidRPr="00DE4227" w:rsidP="00DE4227">
            <w:pPr>
              <w:pStyle w:val="ListBullet"/>
            </w:pPr>
            <w:r w:rsidRPr="00DE4227">
              <w:t>Personal computer</w:t>
            </w:r>
          </w:p>
          <w:p w:rsidR="00000000" w:rsidRPr="00DE4227" w:rsidP="00DE4227">
            <w:pPr>
              <w:pStyle w:val="ListBullet"/>
            </w:pPr>
            <w:r w:rsidRPr="00DE4227">
              <w:t>Incoming and outgoing telephone faciliti</w:t>
            </w:r>
            <w:r w:rsidRPr="00DE4227">
              <w:t>es</w:t>
            </w:r>
          </w:p>
          <w:p w:rsidR="00000000" w:rsidP="00DE4227">
            <w:pPr>
              <w:pStyle w:val="ListBullet"/>
              <w:rPr>
                <w:lang w:val="en-NZ"/>
              </w:rPr>
            </w:pPr>
            <w:r w:rsidRPr="00DE4227">
              <w:t>Email and word processing facilities</w:t>
            </w:r>
          </w:p>
        </w:tc>
      </w:tr>
      <w:tr w:rsidTr="007D7D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The breadth, depth and complexity of knowledge and skills in this competency would prepare a person to perform in a range of varied activities or knowledge applicatio</w:t>
            </w:r>
            <w:r w:rsidRPr="00DE4227">
              <w:t>ns where there is a clearly defined range of contexts in which the choice of actions required is usually clear. There would generally be limited complexity in the range of operations to be applied.</w:t>
            </w:r>
          </w:p>
          <w:p w:rsidR="00000000" w:rsidRPr="00DE4227" w:rsidP="00DE4227">
            <w:pPr>
              <w:pStyle w:val="BodyText"/>
            </w:pPr>
          </w:p>
          <w:p w:rsidR="00000000" w:rsidRPr="00DE4227" w:rsidP="00DE4227">
            <w:pPr>
              <w:pStyle w:val="BodyText"/>
            </w:pPr>
            <w:r w:rsidRPr="00DE4227">
              <w:t>Assessment must ensure:</w:t>
            </w:r>
          </w:p>
          <w:p w:rsidR="00000000" w:rsidRPr="00DE4227" w:rsidP="00DE4227">
            <w:pPr>
              <w:pStyle w:val="ListBullet"/>
            </w:pPr>
            <w:r w:rsidRPr="00DE4227">
              <w:t>Performance of a prescribed rang</w:t>
            </w:r>
            <w:r w:rsidRPr="00DE4227">
              <w:t>e of functions involving known routines and procedures and some accountability for the quality of outcomes would be characteristic.</w:t>
            </w:r>
          </w:p>
          <w:p w:rsidR="00000000" w:rsidP="00DE4227">
            <w:pPr>
              <w:pStyle w:val="ListBullet"/>
              <w:rPr>
                <w:lang w:val="en-NZ"/>
              </w:rPr>
            </w:pPr>
            <w:r w:rsidRPr="00DE4227">
              <w:t>Applications may include some complex or non-routine activities involving individual responsibility or autonomy and/or collaboration with others as part of a group or team.</w:t>
            </w:r>
          </w:p>
        </w:tc>
      </w:tr>
      <w:tr w:rsidTr="007D7D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The purpose of this unit is to define the standard of perform</w:t>
            </w:r>
            <w:r w:rsidRPr="00DE4227">
              <w:t>ance to be achieved in the workplace. In undertaking training and assessment activities related to this unit, consideration should be given to the implementation of appropriate diversity and accessibility practices in order to accommodate people who may ha</w:t>
            </w:r>
            <w:r w:rsidRPr="00DE4227">
              <w:t>ve special needs. Additional guidance on these and related matters is provided in ICA05 Section 1.</w:t>
            </w:r>
          </w:p>
          <w:p w:rsidR="00000000" w:rsidRPr="00DE4227" w:rsidP="00DE4227">
            <w:pPr>
              <w:pStyle w:val="BodyText"/>
            </w:pPr>
          </w:p>
          <w:p w:rsidR="00000000" w:rsidRPr="00DE4227" w:rsidP="00DE4227">
            <w:pPr>
              <w:pStyle w:val="ListBullet"/>
            </w:pPr>
            <w:r w:rsidRPr="00DE4227">
              <w:t>Competency in this unit should be assessed using summative assessment to ensure consistency of performance in a range of contexts. This unit can be assesse</w:t>
            </w:r>
            <w:r w:rsidRPr="00DE4227">
              <w:t>d either in the workplace or in a simulated environment. However, simulated activities must closely reflect the workplace to enable full demonstration of competency.</w:t>
            </w:r>
          </w:p>
          <w:p w:rsidR="00000000" w:rsidP="00DE4227">
            <w:pPr>
              <w:pStyle w:val="ListBullet"/>
              <w:rPr>
                <w:lang w:val="en-NZ"/>
              </w:rPr>
            </w:pPr>
            <w:r w:rsidRPr="00DE4227">
              <w:t>Assessment will usually include observation of real or simulated work processes and proced</w:t>
            </w:r>
            <w:r w:rsidRPr="00DE4227">
              <w:t xml:space="preserve">ures and/or performance in a project context as well as questioning on underpinning knowledge and skills. The questioning of team members, supervisors, subordinates, peers and clients where appropriate may provide valuable input to the assessment process. </w:t>
            </w:r>
            <w:r w:rsidRPr="00DE4227">
              <w:t>The interdependence of units for assessment purposes may vary with the particular project or scenario.</w:t>
            </w:r>
          </w:p>
        </w:tc>
      </w:tr>
      <w:tr w:rsidTr="007D7D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Holistic assessment with other units relevant to the industry sector, workplace and job role is recommended, for exa</w:t>
            </w:r>
            <w:r w:rsidRPr="00DE4227">
              <w:t>mple:</w:t>
            </w:r>
          </w:p>
          <w:p w:rsidR="00000000" w:rsidRPr="00DE4227" w:rsidP="00DE4227">
            <w:pPr>
              <w:pStyle w:val="ListBullet"/>
            </w:pPr>
            <w:r w:rsidRPr="00DE4227">
              <w:t>ICAW2001B Work effectively in an IT environment</w:t>
            </w:r>
          </w:p>
          <w:p w:rsidR="00000000" w:rsidRPr="00DE4227" w:rsidP="00DE4227">
            <w:pPr>
              <w:pStyle w:val="ListBullet"/>
            </w:pPr>
            <w:r w:rsidRPr="00DE4227">
              <w:t>ICAW2002B Communicate in the workplace</w:t>
            </w:r>
          </w:p>
          <w:p w:rsidR="00000000" w:rsidRPr="00DE4227" w:rsidP="00DE4227">
            <w:pPr>
              <w:pStyle w:val="ListBullet"/>
            </w:pPr>
            <w:r w:rsidRPr="00DE4227">
              <w:t>ICAW2011B Work individually or in a team to achieve organisational goals</w:t>
            </w:r>
          </w:p>
          <w:p w:rsidR="00000000" w:rsidRPr="00DE4227" w:rsidP="00DE4227">
            <w:pPr>
              <w:pStyle w:val="BodyText"/>
            </w:pPr>
          </w:p>
          <w:p w:rsidR="00000000" w:rsidRPr="00DE4227" w:rsidP="00DE4227">
            <w:pPr>
              <w:pStyle w:val="BodyText"/>
            </w:pPr>
            <w:r w:rsidRPr="00DE4227">
              <w:t>An individual demonstrating this competency would be able to:</w:t>
            </w:r>
          </w:p>
          <w:p w:rsidR="00000000" w:rsidRPr="00DE4227" w:rsidP="00DE4227">
            <w:pPr>
              <w:pStyle w:val="ListBullet"/>
            </w:pPr>
            <w:r w:rsidRPr="00DE4227">
              <w:t>Demonstrate basic operational knowledge in a moderate range of areas</w:t>
            </w:r>
          </w:p>
          <w:p w:rsidR="00000000" w:rsidRPr="00DE4227" w:rsidP="00DE4227">
            <w:pPr>
              <w:pStyle w:val="ListBullet"/>
            </w:pPr>
            <w:r w:rsidRPr="00DE4227">
              <w:t>Apply a defined range of skills</w:t>
            </w:r>
          </w:p>
          <w:p w:rsidR="00000000" w:rsidRPr="00DE4227" w:rsidP="00DE4227">
            <w:pPr>
              <w:pStyle w:val="ListBullet"/>
            </w:pPr>
            <w:r w:rsidRPr="00DE4227">
              <w:t>Apply known solutions to a limited range of predictable problems</w:t>
            </w:r>
          </w:p>
          <w:p w:rsidR="00000000" w:rsidRPr="00DE4227" w:rsidP="00DE4227">
            <w:pPr>
              <w:pStyle w:val="ListBullet"/>
            </w:pPr>
            <w:r w:rsidRPr="00DE4227">
              <w:t>Perform a range of tasks where choice between a limited range of options is required</w:t>
            </w:r>
          </w:p>
          <w:p w:rsidR="00000000" w:rsidRPr="00DE4227" w:rsidP="00DE4227">
            <w:pPr>
              <w:pStyle w:val="ListBullet"/>
            </w:pPr>
            <w:r w:rsidRPr="00DE4227">
              <w:t>Asses</w:t>
            </w:r>
            <w:r w:rsidRPr="00DE4227">
              <w:t>s and record information from varied sources</w:t>
            </w:r>
          </w:p>
          <w:p w:rsidR="00000000" w:rsidRPr="00DE4227" w:rsidP="00DE4227">
            <w:pPr>
              <w:pStyle w:val="ListBullet"/>
            </w:pPr>
            <w:r w:rsidRPr="00DE4227">
              <w:t>Take limited responsibility for own outputs in work and learning</w:t>
            </w:r>
          </w:p>
          <w:p w:rsidR="00000000" w:rsidRPr="00DE4227" w:rsidP="00DE4227">
            <w:pPr>
              <w:pStyle w:val="ListBullet"/>
            </w:pPr>
            <w:r w:rsidRPr="00DE4227">
              <w:t>Maintain knowledge of industry products and services</w:t>
            </w:r>
          </w:p>
        </w:tc>
      </w:tr>
    </w:tbl>
    <w:p w:rsidR="007D7D96" w:rsidP="00DE4227">
      <w:pPr>
        <w:pStyle w:val="BodyText"/>
      </w:pPr>
    </w:p>
    <w:p w:rsidR="007D7D96" w:rsidP="00DE4227">
      <w:pPr>
        <w:pStyle w:val="BodyText"/>
      </w:pPr>
    </w:p>
    <w:p w:rsidR="00000000" w:rsidRPr="00DE4227" w:rsidP="00DE4227">
      <w:pPr>
        <w:pStyle w:val="Heading1"/>
      </w:pPr>
      <w:bookmarkStart w:id="11" w:name="O_252262"/>
      <w:bookmarkEnd w:id="11"/>
      <w:r w:rsidRPr="00DE4227">
        <w:t>Range Statement</w:t>
      </w:r>
    </w:p>
    <w:tbl>
      <w:tblPr>
        <w:tblW w:w="0" w:type="auto"/>
        <w:tblLayout w:type="fixed"/>
        <w:tblCellMar>
          <w:left w:w="62" w:type="dxa"/>
          <w:right w:w="62" w:type="dxa"/>
        </w:tblCellMar>
        <w:tblLook w:val="0000"/>
      </w:tblPr>
      <w:tblGrid>
        <w:gridCol w:w="3526"/>
        <w:gridCol w:w="4996"/>
      </w:tblGrid>
      <w:tr w:rsidTr="007D7D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RANGE STATEMENT</w:t>
            </w:r>
          </w:p>
        </w:tc>
      </w:tr>
      <w:tr w:rsidTr="007D7D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t>The range statement relates to the unit of competency as a whole. It allows for different work environments and situations that may affect performance. Bold italicised wording, if used in the performance criteria, is detailed below. Essential operating con</w:t>
            </w:r>
            <w:r w:rsidRPr="00DE4227">
              <w:t>ditions that may be present with training and assessment (depending on the work situation, needs of the candidate, accessibility of the item, and local industry and regional contexts) may also be included.</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Organisational guidelines</w:t>
            </w:r>
            <w:r w:rsidRPr="00DE4227">
              <w:t xml:space="preserve"> may include but are no</w:t>
            </w:r>
            <w:r w:rsidRPr="00DE4227">
              <w:t>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guidelines that include telephone documentation procedures</w:t>
            </w:r>
          </w:p>
          <w:p w:rsidR="00000000" w:rsidRPr="00DE4227" w:rsidP="00DE4227">
            <w:pPr>
              <w:pStyle w:val="ListBullet"/>
            </w:pPr>
            <w:r w:rsidRPr="00DE4227">
              <w:t>written documentation procedures</w:t>
            </w:r>
          </w:p>
          <w:p w:rsidR="00000000" w:rsidRPr="00DE4227" w:rsidP="00DE4227">
            <w:pPr>
              <w:pStyle w:val="ListBullet"/>
            </w:pPr>
            <w:r w:rsidRPr="00DE4227">
              <w:t>organisation manuals</w:t>
            </w:r>
          </w:p>
          <w:p w:rsidR="00000000" w:rsidP="00DE4227">
            <w:pPr>
              <w:pStyle w:val="ListBullet"/>
              <w:rPr>
                <w:lang w:val="en-NZ"/>
              </w:rPr>
            </w:pPr>
            <w:r w:rsidRPr="00DE4227">
              <w:t>policy on client liaison</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Cultural</w:t>
            </w:r>
            <w:r w:rsidRPr="00DE4227">
              <w:t xml:space="preserve"> </w:t>
            </w:r>
            <w:r w:rsidRPr="00DE4227">
              <w:rPr>
                <w:rStyle w:val="BoldandItalics"/>
              </w:rPr>
              <w:t>differences</w:t>
            </w:r>
            <w:r w:rsidRPr="00DE4227">
              <w:t xml:space="preserve"> may include but are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the way people interact with each other</w:t>
            </w:r>
          </w:p>
          <w:p w:rsidR="00000000" w:rsidRPr="00DE4227" w:rsidP="00DE4227">
            <w:pPr>
              <w:pStyle w:val="ListBullet"/>
            </w:pPr>
            <w:r w:rsidRPr="00DE4227">
              <w:t>content, style and design of emails</w:t>
            </w:r>
          </w:p>
          <w:p w:rsidR="00000000" w:rsidP="00DE4227">
            <w:pPr>
              <w:pStyle w:val="ListBullet"/>
              <w:rPr>
                <w:lang w:val="en-NZ"/>
              </w:rPr>
            </w:pPr>
            <w:r w:rsidRPr="00DE4227">
              <w:t>business documents</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Organisational requirements</w:t>
            </w:r>
            <w:r w:rsidRPr="00DE4227">
              <w:t xml:space="preserve"> may include but are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personal use of emails and internet access</w:t>
            </w:r>
          </w:p>
          <w:p w:rsidR="00000000" w:rsidRPr="00DE4227" w:rsidP="00DE4227">
            <w:pPr>
              <w:pStyle w:val="ListBullet"/>
            </w:pPr>
            <w:r w:rsidRPr="00DE4227">
              <w:t>content of emails</w:t>
            </w:r>
          </w:p>
          <w:p w:rsidR="00000000" w:rsidRPr="00DE4227" w:rsidP="00DE4227">
            <w:pPr>
              <w:pStyle w:val="ListBullet"/>
            </w:pPr>
            <w:r w:rsidRPr="00DE4227">
              <w:t>downloading information and accessing particular websites</w:t>
            </w:r>
          </w:p>
          <w:p w:rsidR="00000000" w:rsidRPr="00DE4227" w:rsidP="00DE4227">
            <w:pPr>
              <w:pStyle w:val="ListBullet"/>
            </w:pPr>
            <w:r w:rsidRPr="00DE4227">
              <w:t>opening mail wit</w:t>
            </w:r>
            <w:r w:rsidRPr="00DE4227">
              <w:t>h attachments</w:t>
            </w:r>
          </w:p>
          <w:p w:rsidR="00000000" w:rsidRPr="00DE4227" w:rsidP="00DE4227">
            <w:pPr>
              <w:pStyle w:val="ListBullet"/>
            </w:pPr>
            <w:r w:rsidRPr="00DE4227">
              <w:t>virus risk</w:t>
            </w:r>
          </w:p>
          <w:p w:rsidR="00000000" w:rsidRPr="00DE4227" w:rsidP="00DE4227">
            <w:pPr>
              <w:pStyle w:val="ListBullet"/>
            </w:pPr>
            <w:r w:rsidRPr="00DE4227">
              <w:t>dispute resolution</w:t>
            </w:r>
          </w:p>
          <w:p w:rsidR="00000000" w:rsidRPr="00DE4227" w:rsidP="00DE4227">
            <w:pPr>
              <w:pStyle w:val="ListBullet"/>
            </w:pPr>
            <w:r w:rsidRPr="00DE4227">
              <w:t>document procedures and templates</w:t>
            </w:r>
          </w:p>
          <w:p w:rsidR="00000000" w:rsidRPr="00DE4227" w:rsidP="00DE4227">
            <w:pPr>
              <w:pStyle w:val="ListBullet"/>
            </w:pPr>
            <w:r w:rsidRPr="00DE4227">
              <w:t>communication methods</w:t>
            </w:r>
          </w:p>
          <w:p w:rsidR="00000000" w:rsidRPr="00DE4227" w:rsidP="00DE4227">
            <w:pPr>
              <w:pStyle w:val="ListBullet"/>
            </w:pPr>
            <w:r w:rsidRPr="00DE4227">
              <w:t>response times</w:t>
            </w:r>
          </w:p>
          <w:p w:rsidR="00000000" w:rsidP="00DE4227">
            <w:pPr>
              <w:pStyle w:val="ListBullet"/>
              <w:rPr>
                <w:lang w:val="en-NZ"/>
              </w:rPr>
            </w:pPr>
            <w:r w:rsidRPr="00DE4227">
              <w:t>financial control mechanisms</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Written communication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ListBullet"/>
              <w:rPr>
                <w:lang w:val="en-NZ"/>
              </w:rPr>
            </w:pPr>
            <w:r w:rsidRPr="00DE4227">
              <w:t>Written communication may include but is not limited to letters, email, memos</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Equipment</w:t>
            </w:r>
            <w:r w:rsidRPr="00DE4227">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workstations</w:t>
            </w:r>
          </w:p>
          <w:p w:rsidR="00000000" w:rsidRPr="00DE4227" w:rsidP="00DE4227">
            <w:pPr>
              <w:pStyle w:val="ListBullet"/>
            </w:pPr>
            <w:r w:rsidRPr="00DE4227">
              <w:t>personal computers</w:t>
            </w:r>
          </w:p>
          <w:p w:rsidR="00000000" w:rsidRPr="00DE4227" w:rsidP="00DE4227">
            <w:pPr>
              <w:pStyle w:val="ListBullet"/>
            </w:pPr>
            <w:r w:rsidRPr="00DE4227">
              <w:t>modems and other connectivity devices</w:t>
            </w:r>
          </w:p>
          <w:p w:rsidR="00000000" w:rsidRPr="00DE4227" w:rsidP="00DE4227">
            <w:pPr>
              <w:pStyle w:val="ListBullet"/>
            </w:pPr>
            <w:r w:rsidRPr="00DE4227">
              <w:t>printers</w:t>
            </w:r>
          </w:p>
          <w:p w:rsidR="00000000" w:rsidRPr="00DE4227" w:rsidP="00DE4227">
            <w:pPr>
              <w:pStyle w:val="ListBullet"/>
            </w:pPr>
            <w:r w:rsidRPr="00DE4227">
              <w:t>DSL modems</w:t>
            </w:r>
          </w:p>
          <w:p w:rsidR="00000000" w:rsidRPr="00DE4227" w:rsidP="00DE4227">
            <w:pPr>
              <w:pStyle w:val="ListBullet"/>
            </w:pPr>
            <w:r w:rsidRPr="00DE4227">
              <w:t>hard drives</w:t>
            </w:r>
          </w:p>
          <w:p w:rsidR="00000000" w:rsidRPr="00DE4227" w:rsidP="00DE4227">
            <w:pPr>
              <w:pStyle w:val="ListBullet"/>
            </w:pPr>
            <w:r w:rsidRPr="00DE4227">
              <w:t>monitors</w:t>
            </w:r>
          </w:p>
          <w:p w:rsidR="00000000" w:rsidRPr="00DE4227" w:rsidP="00DE4227">
            <w:pPr>
              <w:pStyle w:val="ListBullet"/>
            </w:pPr>
            <w:r w:rsidRPr="00DE4227">
              <w:t>switches</w:t>
            </w:r>
          </w:p>
          <w:p w:rsidR="00000000" w:rsidRPr="00DE4227" w:rsidP="00DE4227">
            <w:pPr>
              <w:pStyle w:val="ListBullet"/>
            </w:pPr>
            <w:r w:rsidRPr="00DE4227">
              <w:t>hubs</w:t>
            </w:r>
          </w:p>
          <w:p w:rsidR="00000000" w:rsidRPr="00DE4227" w:rsidP="00DE4227">
            <w:pPr>
              <w:pStyle w:val="ListBullet"/>
            </w:pPr>
            <w:r w:rsidRPr="00DE4227">
              <w:t>personal digital assistant (PDA)</w:t>
            </w:r>
          </w:p>
          <w:p w:rsidR="00000000" w:rsidP="00DE4227">
            <w:pPr>
              <w:pStyle w:val="ListBullet"/>
              <w:rPr>
                <w:lang w:val="en-NZ"/>
              </w:rPr>
            </w:pPr>
            <w:r w:rsidRPr="00DE4227">
              <w:t>other peripheral devices</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Client</w:t>
            </w:r>
            <w:r w:rsidRPr="00DE4227">
              <w:t xml:space="preserve"> may include but is not limited to:</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internal departments</w:t>
            </w:r>
          </w:p>
          <w:p w:rsidR="00000000" w:rsidRPr="00DE4227" w:rsidP="00DE4227">
            <w:pPr>
              <w:pStyle w:val="ListBullet"/>
            </w:pPr>
            <w:r w:rsidRPr="00DE4227">
              <w:t>external organisations</w:t>
            </w:r>
          </w:p>
          <w:p w:rsidR="00000000" w:rsidRPr="00DE4227" w:rsidP="00DE4227">
            <w:pPr>
              <w:pStyle w:val="ListBullet"/>
            </w:pPr>
            <w:r w:rsidRPr="00DE4227">
              <w:t>individual people and including colleagues</w:t>
            </w:r>
          </w:p>
          <w:p w:rsidR="00000000" w:rsidP="00DE4227">
            <w:pPr>
              <w:pStyle w:val="ListBullet"/>
              <w:rPr>
                <w:lang w:val="en-NZ"/>
              </w:rPr>
            </w:pPr>
            <w:r w:rsidRPr="00DE4227">
              <w:t>internal employees</w:t>
            </w:r>
          </w:p>
        </w:tc>
      </w:tr>
      <w:tr w:rsidTr="007D7D96">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BoldandItalics"/>
              </w:rPr>
              <w:t>Documentation</w:t>
            </w:r>
            <w:r w:rsidRPr="00DE4227">
              <w:t xml:space="preserve"> </w:t>
            </w:r>
            <w:r w:rsidRPr="00DE4227">
              <w:rPr>
                <w:rStyle w:val="BoldandItalics"/>
              </w:rPr>
              <w:t>and reports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ListBullet"/>
            </w:pPr>
            <w:r w:rsidRPr="00DE4227">
              <w:t>May include audit trails, naming standards, version control, project management templ</w:t>
            </w:r>
            <w:r w:rsidRPr="00DE4227">
              <w:t>ates and report writing styles will vary according to organisational approach. Information gathering processes may have associated templates</w:t>
            </w:r>
          </w:p>
        </w:tc>
      </w:tr>
    </w:tbl>
    <w:p w:rsidR="007D7D96" w:rsidP="00DE4227">
      <w:pPr>
        <w:pStyle w:val="BodyText"/>
      </w:pPr>
    </w:p>
    <w:p w:rsidR="007D7D96" w:rsidP="00DE4227">
      <w:pPr>
        <w:pStyle w:val="BodyText"/>
      </w:pPr>
    </w:p>
    <w:p w:rsidR="00000000" w:rsidRPr="00DE4227" w:rsidP="00DE4227">
      <w:pPr>
        <w:pStyle w:val="Heading1"/>
      </w:pPr>
      <w:bookmarkStart w:id="12" w:name="O_207519"/>
      <w:bookmarkEnd w:id="12"/>
      <w:r w:rsidRPr="00DE4227">
        <w:t>Unit Sector(s)</w:t>
      </w:r>
    </w:p>
    <w:tbl>
      <w:tblPr>
        <w:tblW w:w="0" w:type="auto"/>
        <w:tblLayout w:type="fixed"/>
        <w:tblCellMar>
          <w:left w:w="62" w:type="dxa"/>
          <w:right w:w="62" w:type="dxa"/>
        </w:tblCellMar>
        <w:tblLook w:val="0000"/>
      </w:tblPr>
      <w:tblGrid>
        <w:gridCol w:w="2593"/>
        <w:gridCol w:w="5929"/>
      </w:tblGrid>
      <w:tr w:rsidTr="007D7D96">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r w:rsidRPr="00DE4227">
              <w:t>Documentation</w:t>
            </w:r>
          </w:p>
        </w:tc>
      </w:tr>
    </w:tbl>
    <w:p w:rsidR="007D7D96" w:rsidP="00DE4227">
      <w:pPr>
        <w:pStyle w:val="BodyText"/>
      </w:pPr>
    </w:p>
    <w:p w:rsidR="007D7D96" w:rsidP="00DE4227">
      <w:pPr>
        <w:pStyle w:val="BodyText"/>
      </w:pPr>
    </w:p>
    <w:p w:rsidR="00000000" w:rsidRPr="00DE4227" w:rsidP="00DE4227">
      <w:pPr>
        <w:pStyle w:val="Heading1"/>
      </w:pPr>
      <w:bookmarkStart w:id="13" w:name="O_207516"/>
      <w:bookmarkEnd w:id="13"/>
      <w:r w:rsidRPr="00DE4227">
        <w:t>Co-requisite units</w:t>
      </w:r>
    </w:p>
    <w:tbl>
      <w:tblPr>
        <w:tblW w:w="0" w:type="auto"/>
        <w:tblLayout w:type="fixed"/>
        <w:tblCellMar>
          <w:left w:w="62" w:type="dxa"/>
          <w:right w:w="62" w:type="dxa"/>
        </w:tblCellMar>
        <w:tblLook w:val="0000"/>
      </w:tblPr>
      <w:tblGrid>
        <w:gridCol w:w="2641"/>
        <w:gridCol w:w="1322"/>
        <w:gridCol w:w="4559"/>
      </w:tblGrid>
      <w:tr w:rsidTr="007D7D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p>
        </w:tc>
      </w:tr>
      <w:tr w:rsidTr="007D7D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p>
        </w:tc>
      </w:tr>
      <w:tr w:rsidTr="007D7D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p>
        </w:tc>
      </w:tr>
    </w:tbl>
    <w:p w:rsidR="007D7D96" w:rsidP="00DE4227">
      <w:pPr>
        <w:pStyle w:val="BodyText"/>
      </w:pPr>
    </w:p>
    <w:p w:rsidR="007D7D96" w:rsidP="00DE4227">
      <w:pPr>
        <w:pStyle w:val="BodyText"/>
      </w:pPr>
    </w:p>
    <w:p w:rsidR="00000000" w:rsidRPr="00DE4227" w:rsidP="00DE4227">
      <w:pPr>
        <w:pStyle w:val="Heading1"/>
      </w:pPr>
      <w:bookmarkStart w:id="14" w:name="O_207518"/>
      <w:bookmarkEnd w:id="14"/>
      <w:r w:rsidRPr="00DE4227">
        <w:t>Competency field</w:t>
      </w:r>
    </w:p>
    <w:tbl>
      <w:tblPr>
        <w:tblW w:w="0" w:type="auto"/>
        <w:tblLayout w:type="fixed"/>
        <w:tblCellMar>
          <w:left w:w="62" w:type="dxa"/>
          <w:right w:w="62" w:type="dxa"/>
        </w:tblCellMar>
        <w:tblLook w:val="0000"/>
      </w:tblPr>
      <w:tblGrid>
        <w:gridCol w:w="2784"/>
        <w:gridCol w:w="5738"/>
      </w:tblGrid>
      <w:tr w:rsidTr="007D7D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227">
            <w:pPr>
              <w:pStyle w:val="BodyText"/>
              <w:rPr>
                <w:lang w:val="en-NZ"/>
              </w:rPr>
            </w:pPr>
            <w:r w:rsidRPr="00DE422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227" w:rsidP="00DE4227">
            <w:pPr>
              <w:pStyle w:val="BodyText"/>
            </w:pPr>
          </w:p>
        </w:tc>
      </w:tr>
    </w:tbl>
    <w:p w:rsidR="007D7D96" w:rsidP="00DE4227">
      <w:pPr>
        <w:pStyle w:val="BodyText"/>
      </w:pPr>
    </w:p>
    <w:p w:rsidR="007D7D96" w:rsidP="00DE4227">
      <w:pPr>
        <w:pStyle w:val="BodyText"/>
      </w:pPr>
    </w:p>
    <w:p w:rsidR="00000000" w:rsidRPr="00DE4227" w:rsidP="00DE4227"/>
    <w:sectPr w:rsidSect="00DE4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D96" w:rsidP="007D7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96" w:rsidP="00DE4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7D96" w:rsidP="00DE42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7D96" w:rsidP="00DE42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D96" w:rsidP="007D7D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D96" w:rsidP="00DE4227">
    <w:pPr>
      <w:pStyle w:val="Header"/>
      <w:framePr w:wrap="around"/>
    </w:pPr>
    <w:r>
      <w:fldChar w:fldCharType="begin"/>
    </w:r>
    <w:r>
      <w:instrText xml:space="preserve"> TITLE   \* MERGEFORMAT </w:instrText>
    </w:r>
    <w:r>
      <w:fldChar w:fldCharType="separate"/>
    </w:r>
    <w:r>
      <w:t>ICAD2003B Receive and process oral and written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7D96" w:rsidP="00DE42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5CB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7AA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2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227"/>
    <w:pPr>
      <w:spacing w:before="360" w:after="60"/>
      <w:outlineLvl w:val="0"/>
    </w:pPr>
    <w:rPr>
      <w:sz w:val="32"/>
    </w:rPr>
  </w:style>
  <w:style w:type="paragraph" w:styleId="Heading2">
    <w:name w:val="heading 2"/>
    <w:basedOn w:val="HeadingBase"/>
    <w:next w:val="BodyText"/>
    <w:link w:val="Heading2Char"/>
    <w:qFormat/>
    <w:rsid w:val="00DE4227"/>
    <w:pPr>
      <w:keepLines/>
      <w:spacing w:before="240" w:after="120"/>
      <w:outlineLvl w:val="1"/>
    </w:pPr>
    <w:rPr>
      <w:sz w:val="28"/>
      <w:szCs w:val="40"/>
    </w:rPr>
  </w:style>
  <w:style w:type="paragraph" w:styleId="Heading3">
    <w:name w:val="heading 3"/>
    <w:basedOn w:val="HeadingBase"/>
    <w:next w:val="BodyText"/>
    <w:link w:val="Heading3Char"/>
    <w:qFormat/>
    <w:rsid w:val="00DE4227"/>
    <w:pPr>
      <w:spacing w:before="180" w:after="120"/>
      <w:outlineLvl w:val="2"/>
    </w:pPr>
    <w:rPr>
      <w:spacing w:val="-10"/>
      <w:kern w:val="32"/>
    </w:rPr>
  </w:style>
  <w:style w:type="paragraph" w:styleId="Heading4">
    <w:name w:val="heading 4"/>
    <w:basedOn w:val="HeadingBase"/>
    <w:next w:val="BodyText"/>
    <w:link w:val="Heading4Char"/>
    <w:qFormat/>
    <w:rsid w:val="00DE4227"/>
    <w:pPr>
      <w:spacing w:before="160" w:after="120"/>
      <w:outlineLvl w:val="3"/>
    </w:pPr>
    <w:rPr>
      <w:sz w:val="22"/>
    </w:rPr>
  </w:style>
  <w:style w:type="paragraph" w:styleId="Heading5">
    <w:name w:val="heading 5"/>
    <w:basedOn w:val="HeadingBase"/>
    <w:next w:val="Normal"/>
    <w:link w:val="Heading5Char"/>
    <w:qFormat/>
    <w:rsid w:val="00DE4227"/>
    <w:pPr>
      <w:spacing w:before="80"/>
      <w:outlineLvl w:val="4"/>
    </w:pPr>
    <w:rPr>
      <w:color w:val="918585"/>
      <w:sz w:val="20"/>
    </w:rPr>
  </w:style>
  <w:style w:type="paragraph" w:styleId="Heading6">
    <w:name w:val="heading 6"/>
    <w:basedOn w:val="HeadingBase"/>
    <w:next w:val="Normal"/>
    <w:link w:val="Heading6Char"/>
    <w:qFormat/>
    <w:rsid w:val="00DE4227"/>
    <w:pPr>
      <w:spacing w:before="60"/>
      <w:outlineLvl w:val="5"/>
    </w:pPr>
    <w:rPr>
      <w:color w:val="918585"/>
      <w:sz w:val="20"/>
    </w:rPr>
  </w:style>
  <w:style w:type="paragraph" w:styleId="Heading7">
    <w:name w:val="heading 7"/>
    <w:basedOn w:val="Normal"/>
    <w:next w:val="Normal"/>
    <w:link w:val="Heading7Char"/>
    <w:qFormat/>
    <w:rsid w:val="00DE4227"/>
    <w:pPr>
      <w:ind w:left="720"/>
      <w:outlineLvl w:val="6"/>
    </w:pPr>
    <w:rPr>
      <w:i/>
    </w:rPr>
  </w:style>
  <w:style w:type="paragraph" w:styleId="Heading8">
    <w:name w:val="heading 8"/>
    <w:basedOn w:val="Normal"/>
    <w:next w:val="Normal"/>
    <w:link w:val="Heading8Char"/>
    <w:qFormat/>
    <w:rsid w:val="00DE4227"/>
    <w:pPr>
      <w:ind w:left="720"/>
      <w:outlineLvl w:val="7"/>
    </w:pPr>
    <w:rPr>
      <w:i/>
    </w:rPr>
  </w:style>
  <w:style w:type="paragraph" w:styleId="Heading9">
    <w:name w:val="heading 9"/>
    <w:basedOn w:val="Normal"/>
    <w:next w:val="Normal"/>
    <w:link w:val="Heading9Char"/>
    <w:qFormat/>
    <w:rsid w:val="00DE4227"/>
    <w:pPr>
      <w:ind w:left="720"/>
      <w:outlineLvl w:val="8"/>
    </w:pPr>
    <w:rPr>
      <w:i/>
    </w:rPr>
  </w:style>
  <w:style w:type="character" w:default="1" w:styleId="DefaultParagraphFont">
    <w:name w:val="Default Paragraph Font"/>
    <w:uiPriority w:val="1"/>
    <w:unhideWhenUsed/>
    <w:rsid w:val="00DE4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227"/>
  </w:style>
  <w:style w:type="character" w:customStyle="1" w:styleId="Heading1Char">
    <w:name w:val="Heading 1 Char"/>
    <w:link w:val="Heading1"/>
    <w:rsid w:val="00DE4227"/>
    <w:rPr>
      <w:rFonts w:ascii="Times New Roman" w:eastAsia="Times New Roman" w:hAnsi="Times New Roman" w:cs="Times New Roman"/>
      <w:b/>
      <w:sz w:val="32"/>
      <w:szCs w:val="20"/>
      <w:lang w:eastAsia="en-US"/>
    </w:rPr>
  </w:style>
  <w:style w:type="paragraph" w:styleId="BodyText">
    <w:name w:val="Body Text"/>
    <w:basedOn w:val="Normal"/>
    <w:link w:val="BodyTextChar"/>
    <w:rsid w:val="00DE4227"/>
    <w:pPr>
      <w:spacing w:before="120" w:after="120"/>
      <w:contextualSpacing/>
    </w:pPr>
    <w:rPr>
      <w:rFonts w:ascii="Times New Roman" w:hAnsi="Times New Roman"/>
      <w:sz w:val="24"/>
      <w:szCs w:val="22"/>
    </w:rPr>
  </w:style>
  <w:style w:type="character" w:customStyle="1" w:styleId="BodyTextChar">
    <w:name w:val="Body Text Char"/>
    <w:link w:val="BodyText"/>
    <w:rsid w:val="00DE4227"/>
    <w:rPr>
      <w:rFonts w:ascii="Times New Roman" w:eastAsia="Times New Roman" w:hAnsi="Times New Roman" w:cs="Times New Roman"/>
      <w:sz w:val="24"/>
      <w:lang w:val="en-US" w:eastAsia="en-US"/>
    </w:rPr>
  </w:style>
  <w:style w:type="paragraph" w:styleId="Footer">
    <w:name w:val="footer"/>
    <w:basedOn w:val="Normal"/>
    <w:link w:val="FooterChar"/>
    <w:rsid w:val="00DE4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4227"/>
    <w:rPr>
      <w:rFonts w:ascii="Times New Roman" w:eastAsia="Times New Roman" w:hAnsi="Times New Roman" w:cs="Times New Roman"/>
      <w:sz w:val="16"/>
      <w:lang w:val="en-US" w:eastAsia="en-US"/>
    </w:rPr>
  </w:style>
  <w:style w:type="paragraph" w:styleId="List">
    <w:name w:val="List"/>
    <w:basedOn w:val="BodyText"/>
    <w:next w:val="BodyText"/>
    <w:rsid w:val="00DE4227"/>
    <w:pPr>
      <w:tabs>
        <w:tab w:val="left" w:pos="340"/>
      </w:tabs>
      <w:spacing w:before="60" w:after="60"/>
      <w:ind w:left="340" w:hanging="340"/>
    </w:pPr>
  </w:style>
  <w:style w:type="paragraph" w:styleId="ListBullet">
    <w:name w:val="List Bullet"/>
    <w:basedOn w:val="List"/>
    <w:rsid w:val="00DE4227"/>
    <w:pPr>
      <w:numPr>
        <w:numId w:val="12"/>
      </w:numPr>
      <w:tabs>
        <w:tab w:val="clear" w:pos="340"/>
      </w:tabs>
      <w:spacing w:before="40" w:after="40"/>
    </w:pPr>
  </w:style>
  <w:style w:type="character" w:customStyle="1" w:styleId="SpecialBold">
    <w:name w:val="Special Bold"/>
    <w:rsid w:val="00DE4227"/>
    <w:rPr>
      <w:b/>
      <w:spacing w:val="0"/>
    </w:rPr>
  </w:style>
  <w:style w:type="paragraph" w:styleId="Header">
    <w:name w:val="header"/>
    <w:basedOn w:val="Normal"/>
    <w:link w:val="HeaderChar"/>
    <w:rsid w:val="00DE4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42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4227"/>
    <w:pPr>
      <w:spacing w:before="240" w:after="120"/>
      <w:outlineLvl w:val="0"/>
    </w:pPr>
    <w:rPr>
      <w:rFonts w:ascii="Times New Roman" w:hAnsi="Times New Roman"/>
      <w:b/>
      <w:sz w:val="28"/>
    </w:rPr>
  </w:style>
  <w:style w:type="paragraph" w:customStyle="1" w:styleId="AllowPageBreak">
    <w:name w:val="AllowPageBreak"/>
    <w:rsid w:val="00DE42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4227"/>
    <w:pPr>
      <w:tabs>
        <w:tab w:val="left" w:pos="680"/>
      </w:tabs>
      <w:spacing w:before="60" w:after="60"/>
      <w:ind w:left="680" w:hanging="340"/>
    </w:pPr>
  </w:style>
  <w:style w:type="character" w:customStyle="1" w:styleId="BoldandItalics">
    <w:name w:val="Bold and Italics"/>
    <w:qFormat/>
    <w:rsid w:val="00DE4227"/>
    <w:rPr>
      <w:b/>
      <w:i/>
      <w:u w:val="none"/>
    </w:rPr>
  </w:style>
  <w:style w:type="character" w:customStyle="1" w:styleId="Heading2Char">
    <w:name w:val="Heading 2 Char"/>
    <w:link w:val="Heading2"/>
    <w:rsid w:val="00DE4227"/>
    <w:rPr>
      <w:rFonts w:ascii="Times New Roman" w:eastAsia="Times New Roman" w:hAnsi="Times New Roman" w:cs="Times New Roman"/>
      <w:b/>
      <w:sz w:val="28"/>
      <w:szCs w:val="40"/>
      <w:lang w:eastAsia="en-US"/>
    </w:rPr>
  </w:style>
  <w:style w:type="character" w:customStyle="1" w:styleId="Heading3Char">
    <w:name w:val="Heading 3 Char"/>
    <w:link w:val="Heading3"/>
    <w:rsid w:val="00DE42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4227"/>
    <w:rPr>
      <w:rFonts w:ascii="Times New Roman" w:eastAsia="Times New Roman" w:hAnsi="Times New Roman" w:cs="Times New Roman"/>
      <w:b/>
      <w:szCs w:val="20"/>
      <w:lang w:eastAsia="en-US"/>
    </w:rPr>
  </w:style>
  <w:style w:type="character" w:customStyle="1" w:styleId="Heading5Char">
    <w:name w:val="Heading 5 Char"/>
    <w:link w:val="Heading5"/>
    <w:rsid w:val="00DE42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4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2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2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227"/>
    <w:rPr>
      <w:rFonts w:ascii="Courier New" w:eastAsia="Times New Roman" w:hAnsi="Courier New" w:cs="Times New Roman"/>
      <w:i/>
      <w:szCs w:val="20"/>
      <w:lang w:val="en-US" w:eastAsia="en-US"/>
    </w:rPr>
  </w:style>
  <w:style w:type="paragraph" w:customStyle="1" w:styleId="HeadingBase">
    <w:name w:val="Heading Base"/>
    <w:rsid w:val="00DE4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227"/>
    <w:pPr>
      <w:tabs>
        <w:tab w:val="right" w:leader="dot" w:pos="9072"/>
      </w:tabs>
      <w:ind w:left="567"/>
    </w:pPr>
    <w:rPr>
      <w:szCs w:val="22"/>
    </w:rPr>
  </w:style>
  <w:style w:type="paragraph" w:customStyle="1" w:styleId="TOCBase">
    <w:name w:val="TOC Base"/>
    <w:rsid w:val="00DE4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227"/>
    <w:pPr>
      <w:tabs>
        <w:tab w:val="right" w:leader="dot" w:pos="9072"/>
      </w:tabs>
      <w:spacing w:before="40" w:after="40"/>
      <w:ind w:left="284"/>
    </w:pPr>
    <w:rPr>
      <w:rFonts w:ascii="Times New Roman" w:hAnsi="Times New Roman"/>
    </w:rPr>
  </w:style>
  <w:style w:type="paragraph" w:styleId="TOC1">
    <w:name w:val="toc 1"/>
    <w:basedOn w:val="TOCBase"/>
    <w:next w:val="Normal"/>
    <w:rsid w:val="00DE42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227"/>
    <w:pPr>
      <w:spacing w:before="5040"/>
      <w:jc w:val="center"/>
    </w:pPr>
    <w:rPr>
      <w:sz w:val="48"/>
      <w:szCs w:val="72"/>
      <w:lang w:val="en-US"/>
    </w:rPr>
  </w:style>
  <w:style w:type="character" w:customStyle="1" w:styleId="TitleChar">
    <w:name w:val="Title Char"/>
    <w:link w:val="Title"/>
    <w:rsid w:val="00DE4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227"/>
    <w:pPr>
      <w:tabs>
        <w:tab w:val="left" w:pos="3600"/>
        <w:tab w:val="left" w:pos="3958"/>
      </w:tabs>
    </w:pPr>
  </w:style>
  <w:style w:type="paragraph" w:customStyle="1" w:styleId="Note">
    <w:name w:val="Note"/>
    <w:basedOn w:val="BodyText"/>
    <w:rsid w:val="00DE4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227"/>
    <w:pPr>
      <w:framePr w:wrap="auto" w:hAnchor="text" w:y="6049"/>
    </w:pPr>
    <w:rPr>
      <w:color w:val="000000"/>
      <w:sz w:val="40"/>
    </w:rPr>
  </w:style>
  <w:style w:type="paragraph" w:customStyle="1" w:styleId="TOCTitle">
    <w:name w:val="TOCTitle"/>
    <w:basedOn w:val="Heading1"/>
    <w:rsid w:val="00DE4227"/>
    <w:pPr>
      <w:spacing w:after="240"/>
      <w:jc w:val="center"/>
      <w:outlineLvl w:val="9"/>
    </w:pPr>
    <w:rPr>
      <w:caps/>
    </w:rPr>
  </w:style>
  <w:style w:type="paragraph" w:customStyle="1" w:styleId="Version">
    <w:name w:val="Version"/>
    <w:rsid w:val="00DE4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227"/>
    <w:pPr>
      <w:numPr>
        <w:numId w:val="13"/>
      </w:numPr>
      <w:tabs>
        <w:tab w:val="clear" w:pos="680"/>
      </w:tabs>
    </w:pPr>
  </w:style>
  <w:style w:type="paragraph" w:styleId="Index1">
    <w:name w:val="index 1"/>
    <w:basedOn w:val="Normal"/>
    <w:next w:val="Normal"/>
    <w:semiHidden/>
    <w:rsid w:val="00DE4227"/>
    <w:pPr>
      <w:keepNext w:val="0"/>
      <w:tabs>
        <w:tab w:val="right" w:pos="4176"/>
      </w:tabs>
      <w:ind w:left="198" w:hanging="198"/>
    </w:pPr>
    <w:rPr>
      <w:rFonts w:ascii="Garamond" w:hAnsi="Garamond"/>
    </w:rPr>
  </w:style>
  <w:style w:type="paragraph" w:styleId="IndexHeading">
    <w:name w:val="index heading"/>
    <w:basedOn w:val="Normal"/>
    <w:next w:val="Index1"/>
    <w:semiHidden/>
    <w:rsid w:val="00DE4227"/>
    <w:pPr>
      <w:spacing w:before="120" w:after="120"/>
    </w:pPr>
    <w:rPr>
      <w:rFonts w:ascii="Arial" w:hAnsi="Arial"/>
      <w:b/>
      <w:color w:val="918585"/>
      <w:sz w:val="24"/>
    </w:rPr>
  </w:style>
  <w:style w:type="paragraph" w:customStyle="1" w:styleId="Chapter">
    <w:name w:val="Chapter"/>
    <w:basedOn w:val="Normal"/>
    <w:rsid w:val="00DE4227"/>
    <w:pPr>
      <w:spacing w:before="240"/>
    </w:pPr>
    <w:rPr>
      <w:rFonts w:ascii="Times New Roman" w:hAnsi="Times New Roman"/>
      <w:smallCaps/>
      <w:spacing w:val="80"/>
      <w:sz w:val="28"/>
    </w:rPr>
  </w:style>
  <w:style w:type="paragraph" w:customStyle="1" w:styleId="InChapter">
    <w:name w:val="InChapter"/>
    <w:basedOn w:val="Heading3"/>
    <w:rsid w:val="00DE4227"/>
    <w:pPr>
      <w:spacing w:after="240"/>
      <w:outlineLvl w:val="9"/>
    </w:pPr>
    <w:rPr>
      <w:noProof/>
    </w:rPr>
  </w:style>
  <w:style w:type="paragraph" w:styleId="Index2">
    <w:name w:val="index 2"/>
    <w:basedOn w:val="Normal"/>
    <w:next w:val="Normal"/>
    <w:semiHidden/>
    <w:rsid w:val="00DE4227"/>
    <w:pPr>
      <w:tabs>
        <w:tab w:val="right" w:pos="4176"/>
      </w:tabs>
      <w:ind w:left="568" w:hanging="284"/>
    </w:pPr>
    <w:rPr>
      <w:rFonts w:ascii="Garamond" w:hAnsi="Garamond"/>
    </w:rPr>
  </w:style>
  <w:style w:type="paragraph" w:customStyle="1" w:styleId="Byline">
    <w:name w:val="Byline"/>
    <w:rsid w:val="00DE4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227"/>
    <w:pPr>
      <w:tabs>
        <w:tab w:val="clear" w:pos="3600"/>
        <w:tab w:val="clear" w:pos="3958"/>
      </w:tabs>
      <w:jc w:val="right"/>
    </w:pPr>
  </w:style>
  <w:style w:type="character" w:styleId="Emphasis">
    <w:name w:val="Emphasis"/>
    <w:qFormat/>
    <w:rsid w:val="00DE4227"/>
    <w:rPr>
      <w:i/>
    </w:rPr>
  </w:style>
  <w:style w:type="paragraph" w:styleId="Caption">
    <w:name w:val="caption"/>
    <w:basedOn w:val="BodyText"/>
    <w:next w:val="Normal"/>
    <w:qFormat/>
    <w:rsid w:val="00DE4227"/>
    <w:pPr>
      <w:framePr w:w="2268" w:hSpace="181" w:vSpace="181" w:wrap="around" w:vAnchor="text" w:hAnchor="page" w:x="1135" w:y="285" w:anchorLock="1"/>
    </w:pPr>
    <w:rPr>
      <w:i/>
    </w:rPr>
  </w:style>
  <w:style w:type="paragraph" w:customStyle="1" w:styleId="MiniTOCTitle">
    <w:name w:val="MiniTOCTitle"/>
    <w:basedOn w:val="Heading4"/>
    <w:rsid w:val="00DE4227"/>
    <w:pPr>
      <w:spacing w:before="240"/>
      <w:outlineLvl w:val="9"/>
    </w:pPr>
    <w:rPr>
      <w:noProof/>
      <w:sz w:val="24"/>
    </w:rPr>
  </w:style>
  <w:style w:type="paragraph" w:customStyle="1" w:styleId="MiniTOCItem">
    <w:name w:val="MiniTOCItem"/>
    <w:basedOn w:val="ListBullet"/>
    <w:rsid w:val="00DE4227"/>
    <w:pPr>
      <w:numPr>
        <w:numId w:val="0"/>
      </w:numPr>
      <w:tabs>
        <w:tab w:val="right" w:leader="dot" w:pos="6521"/>
      </w:tabs>
      <w:spacing w:before="0" w:after="0"/>
    </w:pPr>
  </w:style>
  <w:style w:type="paragraph" w:customStyle="1" w:styleId="TOFTitle">
    <w:name w:val="TOFTitle"/>
    <w:basedOn w:val="TOCTitle"/>
    <w:rsid w:val="00DE4227"/>
  </w:style>
  <w:style w:type="paragraph" w:styleId="TableofFigures">
    <w:name w:val="table of figures"/>
    <w:basedOn w:val="Normal"/>
    <w:next w:val="Normal"/>
    <w:semiHidden/>
    <w:rsid w:val="00DE4227"/>
    <w:pPr>
      <w:tabs>
        <w:tab w:val="right" w:leader="dot" w:pos="9072"/>
      </w:tabs>
      <w:ind w:left="970" w:hanging="403"/>
    </w:pPr>
    <w:rPr>
      <w:rFonts w:ascii="Times New Roman" w:hAnsi="Times New Roman"/>
      <w:b/>
    </w:rPr>
  </w:style>
  <w:style w:type="paragraph" w:styleId="ListNumber">
    <w:name w:val="List Number"/>
    <w:basedOn w:val="List"/>
    <w:rsid w:val="00DE4227"/>
    <w:pPr>
      <w:numPr>
        <w:numId w:val="10"/>
      </w:numPr>
    </w:pPr>
  </w:style>
  <w:style w:type="character" w:customStyle="1" w:styleId="WingdingSymbols">
    <w:name w:val="Wingding Symbols"/>
    <w:rsid w:val="00DE4227"/>
    <w:rPr>
      <w:rFonts w:ascii="Wingdings" w:hAnsi="Wingdings"/>
    </w:rPr>
  </w:style>
  <w:style w:type="paragraph" w:customStyle="1" w:styleId="TableHeading">
    <w:name w:val="Table Heading"/>
    <w:basedOn w:val="HeadingBase"/>
    <w:rsid w:val="00DE4227"/>
    <w:pPr>
      <w:keepLines/>
      <w:pBdr>
        <w:bottom w:val="single" w:sz="6" w:space="1" w:color="918585"/>
      </w:pBdr>
      <w:spacing w:before="240"/>
    </w:pPr>
  </w:style>
  <w:style w:type="character" w:customStyle="1" w:styleId="HotSpot">
    <w:name w:val="HotSpot"/>
    <w:rsid w:val="00DE4227"/>
    <w:rPr>
      <w:color w:val="0033CC"/>
      <w:u w:val="none"/>
    </w:rPr>
  </w:style>
  <w:style w:type="paragraph" w:customStyle="1" w:styleId="BodyTextRight">
    <w:name w:val="Body Text Right"/>
    <w:basedOn w:val="BodyText"/>
    <w:rsid w:val="00DE4227"/>
    <w:pPr>
      <w:spacing w:before="0" w:after="0"/>
      <w:jc w:val="right"/>
    </w:pPr>
  </w:style>
  <w:style w:type="paragraph" w:styleId="Index3">
    <w:name w:val="index 3"/>
    <w:basedOn w:val="ListNumber2"/>
    <w:next w:val="Normal"/>
    <w:semiHidden/>
    <w:rsid w:val="00DE4227"/>
    <w:pPr>
      <w:numPr>
        <w:numId w:val="0"/>
      </w:numPr>
      <w:tabs>
        <w:tab w:val="right" w:leader="dot" w:pos="4176"/>
      </w:tabs>
    </w:pPr>
  </w:style>
  <w:style w:type="paragraph" w:styleId="ListNumber2">
    <w:name w:val="List Number 2"/>
    <w:basedOn w:val="List2"/>
    <w:rsid w:val="00DE4227"/>
    <w:pPr>
      <w:numPr>
        <w:numId w:val="9"/>
      </w:numPr>
      <w:tabs>
        <w:tab w:val="clear" w:pos="1060"/>
      </w:tabs>
    </w:pPr>
  </w:style>
  <w:style w:type="paragraph" w:customStyle="1" w:styleId="MarginNote">
    <w:name w:val="Margin Note"/>
    <w:basedOn w:val="BodyText"/>
    <w:rsid w:val="00DE4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42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227"/>
    <w:rPr>
      <w:sz w:val="32"/>
    </w:rPr>
  </w:style>
  <w:style w:type="paragraph" w:customStyle="1" w:styleId="HeadingProcedure">
    <w:name w:val="Heading Procedure"/>
    <w:basedOn w:val="HeadingBase"/>
    <w:next w:val="Normal"/>
    <w:rsid w:val="00DE4227"/>
    <w:pPr>
      <w:tabs>
        <w:tab w:val="left" w:pos="0"/>
      </w:tabs>
      <w:spacing w:before="120" w:after="60"/>
    </w:pPr>
    <w:rPr>
      <w:i/>
      <w:color w:val="918585"/>
      <w:sz w:val="22"/>
    </w:rPr>
  </w:style>
  <w:style w:type="paragraph" w:customStyle="1" w:styleId="TableBodyText">
    <w:name w:val="Table Body Text"/>
    <w:basedOn w:val="BodyText"/>
    <w:rsid w:val="00DE4227"/>
    <w:pPr>
      <w:spacing w:before="60" w:after="60"/>
    </w:pPr>
  </w:style>
  <w:style w:type="paragraph" w:styleId="ListContinue">
    <w:name w:val="List Continue"/>
    <w:basedOn w:val="List"/>
    <w:rsid w:val="00DE4227"/>
    <w:pPr>
      <w:ind w:firstLine="0"/>
    </w:pPr>
  </w:style>
  <w:style w:type="paragraph" w:customStyle="1" w:styleId="ListNote">
    <w:name w:val="List Note"/>
    <w:basedOn w:val="List"/>
    <w:rsid w:val="00DE4227"/>
    <w:pPr>
      <w:pBdr>
        <w:top w:val="single" w:sz="6" w:space="2" w:color="918585"/>
        <w:bottom w:val="single" w:sz="6" w:space="2" w:color="918585"/>
      </w:pBdr>
      <w:tabs>
        <w:tab w:val="left" w:pos="1021"/>
      </w:tabs>
      <w:ind w:firstLine="0"/>
    </w:pPr>
  </w:style>
  <w:style w:type="paragraph" w:customStyle="1" w:styleId="Warning">
    <w:name w:val="Warning"/>
    <w:basedOn w:val="BodyText"/>
    <w:rsid w:val="00DE4227"/>
    <w:pPr>
      <w:shd w:val="clear" w:color="auto" w:fill="D9D9D9"/>
      <w:tabs>
        <w:tab w:val="left" w:pos="992"/>
      </w:tabs>
      <w:ind w:left="119" w:right="119"/>
    </w:pPr>
    <w:rPr>
      <w:sz w:val="20"/>
    </w:rPr>
  </w:style>
  <w:style w:type="paragraph" w:customStyle="1" w:styleId="MarginIcons">
    <w:name w:val="Margin Icons"/>
    <w:basedOn w:val="BodyText"/>
    <w:rsid w:val="00DE42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4227"/>
    <w:rPr>
      <w:rFonts w:ascii="Courier New" w:hAnsi="Courier New"/>
    </w:rPr>
  </w:style>
  <w:style w:type="paragraph" w:customStyle="1" w:styleId="NoteBullet">
    <w:name w:val="Note Bullet"/>
    <w:basedOn w:val="Note"/>
    <w:rsid w:val="00DE4227"/>
    <w:pPr>
      <w:tabs>
        <w:tab w:val="clear" w:pos="680"/>
      </w:tabs>
      <w:spacing w:before="60" w:after="60"/>
    </w:pPr>
  </w:style>
  <w:style w:type="paragraph" w:customStyle="1" w:styleId="SubHeading2">
    <w:name w:val="SubHeading2"/>
    <w:basedOn w:val="HeadingBase"/>
    <w:rsid w:val="00DE4227"/>
    <w:pPr>
      <w:spacing w:before="240" w:after="60"/>
    </w:pPr>
    <w:rPr>
      <w:sz w:val="20"/>
    </w:rPr>
  </w:style>
  <w:style w:type="paragraph" w:customStyle="1" w:styleId="SubHeading1">
    <w:name w:val="SubHeading1"/>
    <w:basedOn w:val="HeadingBase"/>
    <w:rsid w:val="00DE4227"/>
    <w:pPr>
      <w:spacing w:before="240" w:after="60"/>
    </w:pPr>
    <w:rPr>
      <w:color w:val="918585"/>
      <w:sz w:val="22"/>
    </w:rPr>
  </w:style>
  <w:style w:type="paragraph" w:customStyle="1" w:styleId="SideHeading">
    <w:name w:val="Side Heading"/>
    <w:basedOn w:val="HeadingBase"/>
    <w:rsid w:val="00DE4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227"/>
    <w:pPr>
      <w:tabs>
        <w:tab w:val="num" w:pos="360"/>
      </w:tabs>
    </w:pPr>
  </w:style>
  <w:style w:type="paragraph" w:styleId="PlainText">
    <w:name w:val="Plain Text"/>
    <w:basedOn w:val="Normal"/>
    <w:link w:val="PlainTextChar"/>
    <w:rsid w:val="00DE4227"/>
    <w:rPr>
      <w:sz w:val="20"/>
    </w:rPr>
  </w:style>
  <w:style w:type="character" w:customStyle="1" w:styleId="PlainTextChar">
    <w:name w:val="Plain Text Char"/>
    <w:basedOn w:val="DefaultParagraphFont"/>
    <w:link w:val="PlainText"/>
    <w:rsid w:val="00DE4227"/>
    <w:rPr>
      <w:rFonts w:ascii="Courier New" w:eastAsia="Times New Roman" w:hAnsi="Courier New" w:cs="Times New Roman"/>
      <w:sz w:val="20"/>
      <w:szCs w:val="20"/>
      <w:lang w:val="en-US" w:eastAsia="en-US"/>
    </w:rPr>
  </w:style>
  <w:style w:type="character" w:customStyle="1" w:styleId="MenuOption">
    <w:name w:val="Menu Option"/>
    <w:rsid w:val="00DE4227"/>
    <w:rPr>
      <w:b/>
      <w:smallCaps/>
    </w:rPr>
  </w:style>
  <w:style w:type="paragraph" w:customStyle="1" w:styleId="TableListNumber">
    <w:name w:val="Table List Number"/>
    <w:basedOn w:val="ListNumber"/>
    <w:rsid w:val="00DE4227"/>
    <w:pPr>
      <w:numPr>
        <w:numId w:val="0"/>
      </w:numPr>
    </w:pPr>
  </w:style>
  <w:style w:type="paragraph" w:styleId="TOC4">
    <w:name w:val="toc 4"/>
    <w:basedOn w:val="TOCBase"/>
    <w:next w:val="Normal"/>
    <w:semiHidden/>
    <w:rsid w:val="00DE4227"/>
    <w:pPr>
      <w:tabs>
        <w:tab w:val="right" w:leader="dot" w:pos="9071"/>
      </w:tabs>
      <w:ind w:left="1701"/>
    </w:pPr>
  </w:style>
  <w:style w:type="paragraph" w:customStyle="1" w:styleId="ListAlpha">
    <w:name w:val="List Alpha"/>
    <w:basedOn w:val="List"/>
    <w:rsid w:val="00DE4227"/>
    <w:pPr>
      <w:numPr>
        <w:numId w:val="8"/>
      </w:numPr>
    </w:pPr>
  </w:style>
  <w:style w:type="paragraph" w:customStyle="1" w:styleId="ListAlpha2">
    <w:name w:val="List Alpha 2"/>
    <w:basedOn w:val="List2"/>
    <w:rsid w:val="00DE4227"/>
    <w:pPr>
      <w:numPr>
        <w:numId w:val="7"/>
      </w:numPr>
    </w:pPr>
  </w:style>
  <w:style w:type="paragraph" w:styleId="List3">
    <w:name w:val="List 3"/>
    <w:basedOn w:val="BodyText"/>
    <w:rsid w:val="00DE4227"/>
    <w:pPr>
      <w:tabs>
        <w:tab w:val="left" w:pos="1021"/>
      </w:tabs>
      <w:spacing w:before="60" w:after="60"/>
      <w:ind w:left="1020" w:hanging="340"/>
    </w:pPr>
  </w:style>
  <w:style w:type="paragraph" w:styleId="List4">
    <w:name w:val="List 4"/>
    <w:basedOn w:val="BodyText"/>
    <w:rsid w:val="00DE4227"/>
    <w:pPr>
      <w:tabs>
        <w:tab w:val="left" w:pos="1361"/>
      </w:tabs>
      <w:spacing w:before="60" w:after="60"/>
      <w:ind w:left="1361" w:hanging="340"/>
    </w:pPr>
  </w:style>
  <w:style w:type="paragraph" w:styleId="List5">
    <w:name w:val="List 5"/>
    <w:basedOn w:val="BodyText"/>
    <w:rsid w:val="00DE4227"/>
    <w:pPr>
      <w:tabs>
        <w:tab w:val="left" w:pos="1701"/>
      </w:tabs>
      <w:spacing w:before="60" w:after="60"/>
      <w:ind w:left="1701" w:hanging="340"/>
    </w:pPr>
  </w:style>
  <w:style w:type="paragraph" w:styleId="ListBullet3">
    <w:name w:val="List Bullet 3"/>
    <w:basedOn w:val="List3"/>
    <w:rsid w:val="00DE4227"/>
    <w:pPr>
      <w:numPr>
        <w:numId w:val="14"/>
      </w:numPr>
      <w:tabs>
        <w:tab w:val="clear" w:pos="1021"/>
      </w:tabs>
      <w:ind w:left="1037" w:hanging="357"/>
    </w:pPr>
  </w:style>
  <w:style w:type="paragraph" w:styleId="ListBullet4">
    <w:name w:val="List Bullet 4"/>
    <w:basedOn w:val="List4"/>
    <w:rsid w:val="00DE4227"/>
    <w:pPr>
      <w:numPr>
        <w:numId w:val="2"/>
      </w:numPr>
    </w:pPr>
  </w:style>
  <w:style w:type="paragraph" w:styleId="ListBullet5">
    <w:name w:val="List Bullet 5"/>
    <w:basedOn w:val="List5"/>
    <w:rsid w:val="00DE4227"/>
    <w:pPr>
      <w:numPr>
        <w:numId w:val="3"/>
      </w:numPr>
    </w:pPr>
  </w:style>
  <w:style w:type="paragraph" w:styleId="ListContinue2">
    <w:name w:val="List Continue 2"/>
    <w:basedOn w:val="List2"/>
    <w:rsid w:val="00DE4227"/>
    <w:pPr>
      <w:ind w:firstLine="0"/>
    </w:pPr>
  </w:style>
  <w:style w:type="paragraph" w:styleId="ListContinue3">
    <w:name w:val="List Continue 3"/>
    <w:basedOn w:val="List3"/>
    <w:rsid w:val="00DE4227"/>
    <w:pPr>
      <w:ind w:left="1021" w:firstLine="0"/>
    </w:pPr>
  </w:style>
  <w:style w:type="paragraph" w:styleId="ListContinue4">
    <w:name w:val="List Continue 4"/>
    <w:basedOn w:val="List4"/>
    <w:rsid w:val="00DE4227"/>
    <w:pPr>
      <w:ind w:firstLine="0"/>
    </w:pPr>
  </w:style>
  <w:style w:type="paragraph" w:styleId="ListContinue5">
    <w:name w:val="List Continue 5"/>
    <w:basedOn w:val="List5"/>
    <w:rsid w:val="00DE4227"/>
    <w:pPr>
      <w:ind w:firstLine="0"/>
    </w:pPr>
  </w:style>
  <w:style w:type="paragraph" w:styleId="ListNumber3">
    <w:name w:val="List Number 3"/>
    <w:basedOn w:val="List3"/>
    <w:rsid w:val="00DE4227"/>
    <w:pPr>
      <w:numPr>
        <w:numId w:val="4"/>
      </w:numPr>
    </w:pPr>
  </w:style>
  <w:style w:type="paragraph" w:styleId="ListNumber4">
    <w:name w:val="List Number 4"/>
    <w:basedOn w:val="List4"/>
    <w:rsid w:val="00DE4227"/>
    <w:pPr>
      <w:numPr>
        <w:numId w:val="5"/>
      </w:numPr>
    </w:pPr>
  </w:style>
  <w:style w:type="paragraph" w:styleId="ListNumber5">
    <w:name w:val="List Number 5"/>
    <w:basedOn w:val="List5"/>
    <w:rsid w:val="00DE4227"/>
    <w:pPr>
      <w:numPr>
        <w:numId w:val="6"/>
      </w:numPr>
    </w:pPr>
  </w:style>
  <w:style w:type="paragraph" w:styleId="BlockText">
    <w:name w:val="Block Text"/>
    <w:basedOn w:val="Normal"/>
    <w:rsid w:val="00DE4227"/>
    <w:pPr>
      <w:spacing w:after="120"/>
      <w:ind w:left="1440" w:right="1440"/>
    </w:pPr>
  </w:style>
  <w:style w:type="character" w:customStyle="1" w:styleId="Subscript">
    <w:name w:val="Subscript"/>
    <w:rsid w:val="00DE4227"/>
    <w:rPr>
      <w:sz w:val="16"/>
      <w:vertAlign w:val="subscript"/>
    </w:rPr>
  </w:style>
  <w:style w:type="character" w:customStyle="1" w:styleId="Superscript">
    <w:name w:val="Superscript"/>
    <w:rsid w:val="00DE4227"/>
    <w:rPr>
      <w:sz w:val="16"/>
      <w:vertAlign w:val="superscript"/>
    </w:rPr>
  </w:style>
  <w:style w:type="character" w:customStyle="1" w:styleId="Symbols">
    <w:name w:val="Symbols"/>
    <w:rsid w:val="00DE4227"/>
    <w:rPr>
      <w:rFonts w:ascii="Symbol" w:hAnsi="Symbol"/>
    </w:rPr>
  </w:style>
  <w:style w:type="character" w:customStyle="1" w:styleId="MenuOptions">
    <w:name w:val="Menu Options"/>
    <w:rsid w:val="00DE4227"/>
    <w:rPr>
      <w:rFonts w:ascii="Arial Narrow" w:hAnsi="Arial Narrow"/>
      <w:smallCaps/>
    </w:rPr>
  </w:style>
  <w:style w:type="character" w:customStyle="1" w:styleId="Buttons">
    <w:name w:val="Buttons"/>
    <w:rsid w:val="00DE4227"/>
    <w:rPr>
      <w:b/>
    </w:rPr>
  </w:style>
  <w:style w:type="character" w:customStyle="1" w:styleId="Underlined">
    <w:name w:val="Underlined"/>
    <w:rsid w:val="00DE4227"/>
    <w:rPr>
      <w:u w:val="single"/>
    </w:rPr>
  </w:style>
  <w:style w:type="paragraph" w:customStyle="1" w:styleId="TableBodyTextRight">
    <w:name w:val="Table Body Text Right"/>
    <w:basedOn w:val="TableBodyText"/>
    <w:rsid w:val="00DE4227"/>
    <w:pPr>
      <w:widowControl w:val="0"/>
      <w:autoSpaceDE w:val="0"/>
      <w:autoSpaceDN w:val="0"/>
      <w:adjustRightInd w:val="0"/>
      <w:jc w:val="right"/>
    </w:pPr>
    <w:rPr>
      <w:rFonts w:cs="Arial"/>
      <w:szCs w:val="18"/>
    </w:rPr>
  </w:style>
  <w:style w:type="paragraph" w:customStyle="1" w:styleId="CopyrightText">
    <w:name w:val="Copyright Text"/>
    <w:basedOn w:val="BodyText"/>
    <w:rsid w:val="00DE4227"/>
    <w:rPr>
      <w:sz w:val="18"/>
    </w:rPr>
  </w:style>
  <w:style w:type="paragraph" w:customStyle="1" w:styleId="BodySmallRight">
    <w:name w:val="Body Small Right"/>
    <w:basedOn w:val="BodyTextRight"/>
    <w:rsid w:val="00DE4227"/>
    <w:rPr>
      <w:sz w:val="18"/>
      <w:szCs w:val="18"/>
    </w:rPr>
  </w:style>
  <w:style w:type="paragraph" w:customStyle="1" w:styleId="MarginEdition">
    <w:name w:val="Margin Edition"/>
    <w:basedOn w:val="MarginNote"/>
    <w:rsid w:val="00DE4227"/>
    <w:pPr>
      <w:spacing w:before="0" w:after="0"/>
    </w:pPr>
    <w:rPr>
      <w:rFonts w:ascii="Times New Roman" w:hAnsi="Times New Roman"/>
      <w:color w:val="999999"/>
    </w:rPr>
  </w:style>
  <w:style w:type="paragraph" w:customStyle="1" w:styleId="Spacer">
    <w:name w:val="Spacer"/>
    <w:basedOn w:val="Normal"/>
    <w:rsid w:val="00DE4227"/>
    <w:rPr>
      <w:sz w:val="2"/>
      <w:szCs w:val="2"/>
    </w:rPr>
  </w:style>
  <w:style w:type="character" w:customStyle="1" w:styleId="Small">
    <w:name w:val="Small"/>
    <w:rsid w:val="00DE4227"/>
    <w:rPr>
      <w:sz w:val="16"/>
    </w:rPr>
  </w:style>
  <w:style w:type="paragraph" w:customStyle="1" w:styleId="WideTable">
    <w:name w:val="Wide Table"/>
    <w:basedOn w:val="Normal"/>
    <w:rsid w:val="00DE4227"/>
    <w:pPr>
      <w:ind w:left="-1418"/>
    </w:pPr>
    <w:rPr>
      <w:sz w:val="2"/>
      <w:szCs w:val="2"/>
    </w:rPr>
  </w:style>
  <w:style w:type="character" w:styleId="PageNumber">
    <w:name w:val="page number"/>
    <w:rsid w:val="00DE4227"/>
  </w:style>
  <w:style w:type="paragraph" w:styleId="Quote">
    <w:name w:val="Quote"/>
    <w:basedOn w:val="Heading1"/>
    <w:link w:val="QuoteChar"/>
    <w:qFormat/>
    <w:rsid w:val="00DE4227"/>
    <w:rPr>
      <w:b w:val="0"/>
      <w:sz w:val="72"/>
      <w:szCs w:val="72"/>
      <w:lang w:val="en-NZ"/>
    </w:rPr>
  </w:style>
  <w:style w:type="character" w:customStyle="1" w:styleId="QuoteChar">
    <w:name w:val="Quote Char"/>
    <w:link w:val="Quote"/>
    <w:rsid w:val="00DE4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227"/>
    <w:pPr>
      <w:pageBreakBefore/>
    </w:pPr>
  </w:style>
  <w:style w:type="paragraph" w:customStyle="1" w:styleId="Border">
    <w:name w:val="Border"/>
    <w:basedOn w:val="Normal"/>
    <w:qFormat/>
    <w:rsid w:val="00DE4227"/>
    <w:pPr>
      <w:pBdr>
        <w:top w:val="single" w:sz="18" w:space="1" w:color="auto"/>
      </w:pBdr>
    </w:pPr>
    <w:rPr>
      <w:rFonts w:ascii="Times New Roman" w:hAnsi="Times New Roman"/>
      <w:color w:val="FFFFFF"/>
      <w:sz w:val="2"/>
    </w:rPr>
  </w:style>
  <w:style w:type="character" w:styleId="IntenseEmphasis">
    <w:name w:val="Intense Emphasis"/>
    <w:uiPriority w:val="21"/>
    <w:qFormat/>
    <w:rsid w:val="00DE4227"/>
    <w:rPr>
      <w:b/>
      <w:bCs/>
      <w:i/>
      <w:iCs/>
      <w:color w:val="auto"/>
    </w:rPr>
  </w:style>
  <w:style w:type="paragraph" w:styleId="IntenseQuote">
    <w:name w:val="Intense Quote"/>
    <w:basedOn w:val="Normal"/>
    <w:next w:val="Normal"/>
    <w:link w:val="IntenseQuoteChar"/>
    <w:uiPriority w:val="30"/>
    <w:qFormat/>
    <w:rsid w:val="00DE42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4227"/>
    <w:rPr>
      <w:rFonts w:ascii="Courier New" w:eastAsia="Times New Roman" w:hAnsi="Courier New" w:cs="Times New Roman"/>
      <w:b/>
      <w:bCs/>
      <w:i/>
      <w:iCs/>
      <w:szCs w:val="20"/>
      <w:lang w:val="en-US" w:eastAsia="en-US"/>
    </w:rPr>
  </w:style>
  <w:style w:type="character" w:styleId="SubtleReference">
    <w:name w:val="Subtle Reference"/>
    <w:uiPriority w:val="31"/>
    <w:qFormat/>
    <w:rsid w:val="00DE4227"/>
    <w:rPr>
      <w:smallCaps/>
      <w:color w:val="auto"/>
      <w:u w:val="single"/>
    </w:rPr>
  </w:style>
  <w:style w:type="character" w:styleId="IntenseReference">
    <w:name w:val="Intense Reference"/>
    <w:uiPriority w:val="32"/>
    <w:qFormat/>
    <w:rsid w:val="00DE4227"/>
    <w:rPr>
      <w:b/>
      <w:bCs/>
      <w:smallCaps/>
      <w:color w:val="auto"/>
      <w:spacing w:val="5"/>
      <w:u w:val="single"/>
    </w:rPr>
  </w:style>
  <w:style w:type="paragraph" w:customStyle="1" w:styleId="2ColumnHeading">
    <w:name w:val="2Column Heading"/>
    <w:basedOn w:val="BodyText"/>
    <w:qFormat/>
    <w:rsid w:val="00DE4227"/>
    <w:pPr>
      <w:spacing w:after="60"/>
      <w:ind w:left="-2268"/>
    </w:pPr>
    <w:rPr>
      <w:b/>
    </w:rPr>
  </w:style>
  <w:style w:type="paragraph" w:customStyle="1" w:styleId="Heading1TOC">
    <w:name w:val="Heading1 TOC"/>
    <w:basedOn w:val="Normal"/>
    <w:qFormat/>
    <w:rsid w:val="00DE4227"/>
    <w:pPr>
      <w:spacing w:before="240" w:after="120"/>
    </w:pPr>
    <w:rPr>
      <w:rFonts w:ascii="Times New Roman" w:hAnsi="Times New Roman"/>
      <w:b/>
      <w:sz w:val="32"/>
    </w:rPr>
  </w:style>
  <w:style w:type="paragraph" w:customStyle="1" w:styleId="Heading2TOC">
    <w:name w:val="Heading2 TOC"/>
    <w:basedOn w:val="Normal"/>
    <w:qFormat/>
    <w:rsid w:val="00DE4227"/>
    <w:pPr>
      <w:spacing w:before="240" w:after="60"/>
    </w:pPr>
    <w:rPr>
      <w:rFonts w:ascii="Times New Roman" w:hAnsi="Times New Roman"/>
      <w:b/>
      <w:sz w:val="28"/>
    </w:rPr>
  </w:style>
  <w:style w:type="character" w:customStyle="1" w:styleId="Underline">
    <w:name w:val="Underline"/>
    <w:qFormat/>
    <w:rsid w:val="00DE4227"/>
    <w:rPr>
      <w:u w:val="single"/>
    </w:rPr>
  </w:style>
  <w:style w:type="paragraph" w:styleId="BalloonText">
    <w:name w:val="Balloon Text"/>
    <w:basedOn w:val="Normal"/>
    <w:link w:val="BalloonTextChar"/>
    <w:rsid w:val="00DE4227"/>
    <w:rPr>
      <w:rFonts w:ascii="Tahoma" w:hAnsi="Tahoma" w:cs="Tahoma"/>
      <w:sz w:val="16"/>
      <w:szCs w:val="16"/>
    </w:rPr>
  </w:style>
  <w:style w:type="character" w:customStyle="1" w:styleId="BalloonTextChar">
    <w:name w:val="Balloon Text Char"/>
    <w:link w:val="BalloonText"/>
    <w:rsid w:val="00DE42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2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42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1298</Words>
  <Characters>7972</Characters>
  <Application>Microsoft Office Word</Application>
  <DocSecurity>0</DocSecurity>
  <Lines>309</Lines>
  <Paragraphs>151</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ICAD2003B Receive and process oral and written communication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2012-05-27T00:49:00Z</dcterms:created>
  <dcterms:modified xsi:type="dcterms:W3CDTF">2012-05-27T00:49:00Z</dcterms:modified>
</cp:coreProperties>
</file>