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E01" w:rsidP="00863E01">
      <w:pPr>
        <w:pStyle w:val="Title"/>
      </w:pPr>
      <w:r>
        <w:fldChar w:fldCharType="begin"/>
      </w:r>
      <w:r>
        <w:instrText xml:space="preserve"> TITLE   \* MERGEFORMAT </w:instrText>
      </w:r>
      <w:r>
        <w:fldChar w:fldCharType="separate"/>
      </w:r>
      <w:r>
        <w:t>ICAB5230B Maintain custom software</w:t>
      </w:r>
      <w:r>
        <w:fldChar w:fldCharType="end"/>
      </w:r>
    </w:p>
    <w:p w:rsidR="00863E01" w:rsidP="00863E01">
      <w:pPr>
        <w:pStyle w:val="Version"/>
        <w:sectPr w:rsidSect="00B66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01F" w:rsidP="00B6601F">
      <w:pPr>
        <w:pStyle w:val="SuperHeading"/>
      </w:pPr>
      <w:r w:rsidRPr="00B6601F">
        <w:t>ICAB5230B Maintain custom software</w:t>
      </w:r>
    </w:p>
    <w:p w:rsidR="00000000" w:rsidRPr="00B6601F" w:rsidP="00B6601F">
      <w:pPr>
        <w:pStyle w:val="Heading1"/>
      </w:pPr>
      <w:bookmarkStart w:id="1" w:name="O_271579"/>
      <w:bookmarkEnd w:id="1"/>
      <w:r w:rsidRPr="00B6601F">
        <w:t>Modification History</w:t>
      </w:r>
    </w:p>
    <w:p w:rsidR="00000000" w:rsidRPr="00B6601F" w:rsidP="00B6601F">
      <w:pPr>
        <w:pStyle w:val="BodyText"/>
      </w:pPr>
      <w:r w:rsidRPr="00B6601F">
        <w:t>Not Applicable</w:t>
      </w:r>
    </w:p>
    <w:p w:rsidR="00000000" w:rsidRPr="00B6601F" w:rsidP="00B6601F">
      <w:pPr>
        <w:pStyle w:val="AllowPageBreak"/>
      </w:pPr>
    </w:p>
    <w:p w:rsidR="00000000" w:rsidRPr="00B6601F" w:rsidP="00B6601F">
      <w:pPr>
        <w:pStyle w:val="Heading1"/>
      </w:pPr>
      <w:bookmarkStart w:id="2" w:name="O_207492"/>
      <w:bookmarkEnd w:id="2"/>
      <w:r w:rsidRPr="00B6601F">
        <w:t>Unit Descriptor</w:t>
      </w:r>
    </w:p>
    <w:tbl>
      <w:tblPr>
        <w:tblW w:w="0" w:type="auto"/>
        <w:tblLayout w:type="fixed"/>
        <w:tblCellMar>
          <w:left w:w="62" w:type="dxa"/>
          <w:right w:w="62" w:type="dxa"/>
        </w:tblCellMar>
        <w:tblLook w:val="0000"/>
      </w:tblPr>
      <w:tblGrid>
        <w:gridCol w:w="2657"/>
        <w:gridCol w:w="5865"/>
      </w:tblGrid>
      <w:tr w:rsidTr="00863E01">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This unit defines the competency required to maintain software so that it continues to meet client user requirements</w:t>
            </w:r>
            <w:r w:rsidRPr="00B6601F">
              <w:t>.</w:t>
            </w:r>
          </w:p>
          <w:p w:rsidR="00000000" w:rsidRPr="00B6601F" w:rsidP="00B6601F">
            <w:pPr>
              <w:pStyle w:val="BodyText"/>
            </w:pPr>
          </w:p>
          <w:p w:rsidR="00000000" w:rsidRPr="00B6601F" w:rsidP="00B6601F">
            <w:pPr>
              <w:pStyle w:val="BodyText"/>
            </w:pPr>
            <w:r w:rsidRPr="00B6601F">
              <w:t>No licensing, legislative, regulatory or certification requirements apply to this unit at the time of publication.</w:t>
            </w:r>
          </w:p>
        </w:tc>
      </w:tr>
    </w:tbl>
    <w:p w:rsidR="00863E01" w:rsidP="00B6601F">
      <w:pPr>
        <w:pStyle w:val="BodyText"/>
      </w:pPr>
    </w:p>
    <w:p w:rsidR="00863E01" w:rsidP="00B6601F">
      <w:pPr>
        <w:pStyle w:val="BodyText"/>
      </w:pPr>
    </w:p>
    <w:p w:rsidR="00000000" w:rsidRPr="00B6601F" w:rsidP="00B6601F">
      <w:pPr>
        <w:pStyle w:val="Heading1"/>
      </w:pPr>
      <w:bookmarkStart w:id="3" w:name="O_207496"/>
      <w:bookmarkEnd w:id="3"/>
      <w:r w:rsidRPr="00B6601F">
        <w:t>Application of the Unit</w:t>
      </w:r>
    </w:p>
    <w:tbl>
      <w:tblPr>
        <w:tblW w:w="0" w:type="auto"/>
        <w:tblLayout w:type="fixed"/>
        <w:tblCellMar>
          <w:left w:w="62" w:type="dxa"/>
          <w:right w:w="62" w:type="dxa"/>
        </w:tblCellMar>
        <w:tblLook w:val="0000"/>
      </w:tblPr>
      <w:tblGrid>
        <w:gridCol w:w="2764"/>
        <w:gridCol w:w="5758"/>
      </w:tblGrid>
      <w:tr w:rsidTr="00863E0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p>
        </w:tc>
      </w:tr>
    </w:tbl>
    <w:p w:rsidR="00863E01" w:rsidP="00B6601F">
      <w:pPr>
        <w:pStyle w:val="BodyText"/>
      </w:pPr>
    </w:p>
    <w:p w:rsidR="00863E01" w:rsidP="00B6601F">
      <w:pPr>
        <w:pStyle w:val="BodyText"/>
      </w:pPr>
    </w:p>
    <w:p w:rsidR="00000000" w:rsidRPr="00B6601F" w:rsidP="00B6601F">
      <w:pPr>
        <w:pStyle w:val="Heading1"/>
      </w:pPr>
      <w:bookmarkStart w:id="4" w:name="O_279839"/>
      <w:bookmarkEnd w:id="4"/>
      <w:r w:rsidRPr="00B6601F">
        <w:t>Licensing/Regulatory Information</w:t>
      </w:r>
    </w:p>
    <w:p w:rsidR="00000000" w:rsidRPr="00B6601F" w:rsidP="00B6601F">
      <w:pPr>
        <w:pStyle w:val="BodyText"/>
      </w:pPr>
      <w:r w:rsidRPr="00B6601F">
        <w:t>Refer to Unit Descriptor</w:t>
      </w:r>
    </w:p>
    <w:p w:rsidR="00000000" w:rsidRPr="00B6601F" w:rsidP="00B6601F">
      <w:pPr>
        <w:pStyle w:val="AllowPageBreak"/>
      </w:pPr>
    </w:p>
    <w:p w:rsidR="00000000" w:rsidRPr="00B6601F" w:rsidP="00B6601F">
      <w:pPr>
        <w:pStyle w:val="Heading1"/>
      </w:pPr>
      <w:bookmarkStart w:id="5" w:name="O_207494"/>
      <w:bookmarkEnd w:id="5"/>
      <w:r w:rsidRPr="00B6601F">
        <w:t>Pre-Requisites</w:t>
      </w:r>
    </w:p>
    <w:tbl>
      <w:tblPr>
        <w:tblW w:w="0" w:type="auto"/>
        <w:tblLayout w:type="fixed"/>
        <w:tblCellMar>
          <w:left w:w="62" w:type="dxa"/>
          <w:right w:w="62" w:type="dxa"/>
        </w:tblCellMar>
        <w:tblLook w:val="0000"/>
      </w:tblPr>
      <w:tblGrid>
        <w:gridCol w:w="2724"/>
        <w:gridCol w:w="2085"/>
        <w:gridCol w:w="3713"/>
      </w:tblGrid>
      <w:tr w:rsidTr="00863E01">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p>
        </w:tc>
      </w:tr>
      <w:tr w:rsidTr="00863E01">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ICAB4222C</w:t>
            </w: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Apply introductory programming skills in another language</w:t>
            </w:r>
          </w:p>
        </w:tc>
      </w:tr>
      <w:tr w:rsidTr="00863E01">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p>
        </w:tc>
      </w:tr>
    </w:tbl>
    <w:p w:rsidR="00863E01" w:rsidP="00B6601F">
      <w:pPr>
        <w:pStyle w:val="BodyText"/>
      </w:pPr>
    </w:p>
    <w:p w:rsidR="00863E01" w:rsidP="00B6601F">
      <w:pPr>
        <w:pStyle w:val="BodyText"/>
      </w:pPr>
    </w:p>
    <w:p w:rsidR="00000000" w:rsidRPr="00B6601F" w:rsidP="00B6601F">
      <w:pPr>
        <w:pStyle w:val="Heading1"/>
      </w:pPr>
      <w:bookmarkStart w:id="6" w:name="O_207493"/>
      <w:bookmarkEnd w:id="6"/>
      <w:r w:rsidRPr="00B6601F">
        <w:t>Employability Skills Information</w:t>
      </w:r>
    </w:p>
    <w:tbl>
      <w:tblPr>
        <w:tblW w:w="0" w:type="auto"/>
        <w:tblLayout w:type="fixed"/>
        <w:tblCellMar>
          <w:left w:w="62" w:type="dxa"/>
          <w:right w:w="62" w:type="dxa"/>
        </w:tblCellMar>
        <w:tblLook w:val="0000"/>
      </w:tblPr>
      <w:tblGrid>
        <w:gridCol w:w="2802"/>
        <w:gridCol w:w="5720"/>
      </w:tblGrid>
      <w:tr w:rsidTr="00863E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This unit contains employability skills.</w:t>
            </w:r>
          </w:p>
        </w:tc>
      </w:tr>
    </w:tbl>
    <w:p w:rsidR="00863E01" w:rsidP="00B6601F">
      <w:pPr>
        <w:pStyle w:val="BodyText"/>
      </w:pPr>
    </w:p>
    <w:p w:rsidR="00863E01" w:rsidP="00B6601F">
      <w:pPr>
        <w:pStyle w:val="BodyText"/>
      </w:pPr>
    </w:p>
    <w:p w:rsidR="00000000" w:rsidRPr="00B6601F" w:rsidP="00B6601F">
      <w:pPr>
        <w:pStyle w:val="Heading1"/>
      </w:pPr>
      <w:bookmarkStart w:id="7" w:name="O_289625"/>
      <w:bookmarkEnd w:id="7"/>
      <w:r w:rsidRPr="00B6601F">
        <w:t>Elements and Performance Criteria Pre-Content</w:t>
      </w:r>
    </w:p>
    <w:tbl>
      <w:tblPr>
        <w:tblW w:w="0" w:type="auto"/>
        <w:tblLayout w:type="fixed"/>
        <w:tblCellMar>
          <w:left w:w="62" w:type="dxa"/>
          <w:right w:w="62" w:type="dxa"/>
        </w:tblCellMar>
        <w:tblLook w:val="0000"/>
      </w:tblPr>
      <w:tblGrid>
        <w:gridCol w:w="2535"/>
        <w:gridCol w:w="5987"/>
      </w:tblGrid>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 xml:space="preserve">Performance criteria describe the performance needed to demonstrate achievement of </w:t>
            </w:r>
            <w:r w:rsidRPr="00B6601F">
              <w:t>the element. Where bold italicised text is used, further information is detailed in the required skills and knowledge section and the range statement. Assessment of performance is to be consistent with the evidence guide.</w:t>
            </w:r>
          </w:p>
        </w:tc>
      </w:tr>
    </w:tbl>
    <w:p w:rsidR="00000000" w:rsidRPr="00B6601F" w:rsidP="00B6601F">
      <w:pPr>
        <w:pStyle w:val="BodyText"/>
      </w:pPr>
    </w:p>
    <w:p w:rsidR="00000000" w:rsidRPr="00B6601F" w:rsidP="00B6601F">
      <w:pPr>
        <w:pStyle w:val="AllowPageBreak"/>
      </w:pPr>
    </w:p>
    <w:p w:rsidR="00000000" w:rsidRPr="00B6601F" w:rsidP="00B6601F">
      <w:pPr>
        <w:pStyle w:val="Heading1"/>
      </w:pPr>
      <w:bookmarkStart w:id="8" w:name="O_236292"/>
      <w:bookmarkEnd w:id="8"/>
      <w:r w:rsidRPr="00B6601F">
        <w:t>Elements and Pe</w:t>
      </w:r>
      <w:r w:rsidRPr="00B6601F">
        <w:t>rformance Criteria</w:t>
      </w:r>
    </w:p>
    <w:tbl>
      <w:tblPr>
        <w:tblW w:w="0" w:type="auto"/>
        <w:tblLayout w:type="fixed"/>
        <w:tblCellMar>
          <w:left w:w="62" w:type="dxa"/>
          <w:right w:w="62" w:type="dxa"/>
        </w:tblCellMar>
        <w:tblLook w:val="0000"/>
      </w:tblPr>
      <w:tblGrid>
        <w:gridCol w:w="2535"/>
        <w:gridCol w:w="5987"/>
      </w:tblGrid>
      <w:tr w:rsidTr="00863E0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PERFORMANCE CRITERIA</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1.</w:t>
            </w:r>
            <w:r w:rsidRPr="00B6601F">
              <w:tab/>
              <w:t>Determine software fault to be corrected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1.1.</w:t>
            </w:r>
            <w:r w:rsidRPr="00B6601F">
              <w:tab/>
              <w:t>Collect and review software fault details from sources</w:t>
            </w:r>
          </w:p>
          <w:p w:rsidR="00000000" w:rsidRPr="00B6601F" w:rsidP="00B6601F">
            <w:pPr>
              <w:pStyle w:val="List2"/>
            </w:pPr>
            <w:r w:rsidRPr="00B6601F">
              <w:t>1.2.</w:t>
            </w:r>
            <w:r w:rsidRPr="00B6601F">
              <w:tab/>
            </w:r>
            <w:r w:rsidRPr="00B6601F">
              <w:t>Obtain technical data from software traces, memory dumps, error messages and other information to assist in identifying the problem</w:t>
            </w:r>
          </w:p>
          <w:p w:rsidR="00000000" w:rsidP="00B6601F">
            <w:pPr>
              <w:pStyle w:val="List2"/>
              <w:rPr>
                <w:lang w:val="en-NZ"/>
              </w:rPr>
            </w:pPr>
            <w:r w:rsidRPr="00B6601F">
              <w:t>1.3.</w:t>
            </w:r>
            <w:r w:rsidRPr="00B6601F">
              <w:tab/>
              <w:t xml:space="preserve">Clarify the nature of the problem with </w:t>
            </w:r>
            <w:r w:rsidRPr="00B6601F">
              <w:rPr>
                <w:rStyle w:val="BoldandItalics"/>
              </w:rPr>
              <w:t>appropriate</w:t>
            </w:r>
            <w:r w:rsidRPr="00B6601F">
              <w:t xml:space="preserve"> </w:t>
            </w:r>
            <w:r w:rsidRPr="00B6601F">
              <w:rPr>
                <w:rStyle w:val="BoldandItalics"/>
              </w:rPr>
              <w:t>person</w:t>
            </w:r>
            <w:r w:rsidRPr="00B6601F">
              <w:t xml:space="preserve"> where necessary</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2.</w:t>
            </w:r>
            <w:r w:rsidRPr="00B6601F">
              <w:tab/>
              <w:t>Identify and isolate fault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2.1.</w:t>
            </w:r>
            <w:r w:rsidRPr="00B6601F">
              <w:tab/>
              <w:t>Review pr</w:t>
            </w:r>
            <w:r w:rsidRPr="00B6601F">
              <w:t>ogram documentation for specific modules in order to pinpoint problem areas</w:t>
            </w:r>
          </w:p>
          <w:p w:rsidR="00000000" w:rsidRPr="00B6601F" w:rsidP="00B6601F">
            <w:pPr>
              <w:pStyle w:val="List2"/>
            </w:pPr>
            <w:r w:rsidRPr="00B6601F">
              <w:t>2.2.</w:t>
            </w:r>
            <w:r w:rsidRPr="00B6601F">
              <w:tab/>
              <w:t>Review source code for logic errors</w:t>
            </w:r>
          </w:p>
          <w:p w:rsidR="00000000" w:rsidRPr="00B6601F" w:rsidP="00B6601F">
            <w:pPr>
              <w:pStyle w:val="List2"/>
            </w:pPr>
            <w:r w:rsidRPr="00B6601F">
              <w:t>2.3.</w:t>
            </w:r>
            <w:r w:rsidRPr="00B6601F">
              <w:tab/>
              <w:t>Read manuals, help files, 'read me files' to determine if there is a known fix</w:t>
            </w:r>
          </w:p>
          <w:p w:rsidR="00000000" w:rsidRPr="00B6601F" w:rsidP="00B6601F">
            <w:pPr>
              <w:pStyle w:val="List2"/>
            </w:pPr>
            <w:r w:rsidRPr="00B6601F">
              <w:t>2.4.</w:t>
            </w:r>
            <w:r w:rsidRPr="00B6601F">
              <w:tab/>
              <w:t>Undertake additional testing to correctly identify</w:t>
            </w:r>
            <w:r w:rsidRPr="00B6601F">
              <w:t xml:space="preserve"> or duplicate fault</w:t>
            </w:r>
          </w:p>
          <w:p w:rsidR="00000000" w:rsidP="00B6601F">
            <w:pPr>
              <w:pStyle w:val="List2"/>
              <w:rPr>
                <w:lang w:val="en-NZ"/>
              </w:rPr>
            </w:pPr>
            <w:r w:rsidRPr="00B6601F">
              <w:t>2.5.</w:t>
            </w:r>
            <w:r w:rsidRPr="00B6601F">
              <w:tab/>
              <w:t>Escalate difficult faults that cannot be identified</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3.</w:t>
            </w:r>
            <w:r w:rsidRPr="00B6601F">
              <w:tab/>
              <w:t>Design fix for fault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3.1.</w:t>
            </w:r>
            <w:r w:rsidRPr="00B6601F">
              <w:tab/>
              <w:t>Ensure requirements to fix the fault are understood by client</w:t>
            </w:r>
          </w:p>
          <w:p w:rsidR="00000000" w:rsidRPr="00B6601F" w:rsidP="00B6601F">
            <w:pPr>
              <w:pStyle w:val="List2"/>
            </w:pPr>
            <w:r w:rsidRPr="00B6601F">
              <w:t>3.2.</w:t>
            </w:r>
            <w:r w:rsidRPr="00B6601F">
              <w:tab/>
              <w:t>Consider alternative options and choose the most effective solution</w:t>
            </w:r>
          </w:p>
          <w:p w:rsidR="00000000" w:rsidRPr="00B6601F" w:rsidP="00B6601F">
            <w:pPr>
              <w:pStyle w:val="List2"/>
            </w:pPr>
            <w:r w:rsidRPr="00B6601F">
              <w:t>3.3.</w:t>
            </w:r>
            <w:r w:rsidRPr="00B6601F">
              <w:tab/>
            </w:r>
            <w:r w:rsidRPr="00B6601F">
              <w:t>Consider the possible impact of the fix on other parts of the system</w:t>
            </w:r>
          </w:p>
          <w:p w:rsidR="00000000" w:rsidP="00B6601F">
            <w:pPr>
              <w:pStyle w:val="List2"/>
              <w:rPr>
                <w:lang w:val="en-NZ"/>
              </w:rPr>
            </w:pPr>
            <w:r w:rsidRPr="00B6601F">
              <w:t>3.4.</w:t>
            </w:r>
            <w:r w:rsidRPr="00B6601F">
              <w:tab/>
              <w:t>Document changes in line with organisational guidelines</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4.</w:t>
            </w:r>
            <w:r w:rsidRPr="00B6601F">
              <w:tab/>
              <w:t>Carry out fix to software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4.1.</w:t>
            </w:r>
            <w:r w:rsidRPr="00B6601F">
              <w:tab/>
              <w:t>Identify and obtain access to appropriate software development tools, correct source code a</w:t>
            </w:r>
            <w:r w:rsidRPr="00B6601F">
              <w:t>nd libraries</w:t>
            </w:r>
          </w:p>
          <w:p w:rsidR="00000000" w:rsidRPr="00B6601F" w:rsidP="00B6601F">
            <w:pPr>
              <w:pStyle w:val="List2"/>
            </w:pPr>
            <w:r w:rsidRPr="00B6601F">
              <w:t>4.2.</w:t>
            </w:r>
            <w:r w:rsidRPr="00B6601F">
              <w:tab/>
              <w:t>Construct appropriate code to correct the fault in accordance with organisational and programming standards</w:t>
            </w:r>
          </w:p>
          <w:p w:rsidR="00000000" w:rsidRPr="00B6601F" w:rsidP="00B6601F">
            <w:pPr>
              <w:pStyle w:val="List2"/>
            </w:pPr>
            <w:r w:rsidRPr="00B6601F">
              <w:t>4.3.</w:t>
            </w:r>
            <w:r w:rsidRPr="00B6601F">
              <w:tab/>
              <w:t>Compile/regenerate code for changed programs and associated modules</w:t>
            </w:r>
          </w:p>
          <w:p w:rsidR="00000000" w:rsidRPr="00B6601F" w:rsidP="00B6601F">
            <w:pPr>
              <w:pStyle w:val="List2"/>
            </w:pPr>
            <w:r w:rsidRPr="00B6601F">
              <w:t>4.4.</w:t>
            </w:r>
            <w:r w:rsidRPr="00B6601F">
              <w:tab/>
              <w:t>Correct and resubmit code until error-free</w:t>
            </w:r>
          </w:p>
          <w:p w:rsidR="00000000" w:rsidP="00B6601F">
            <w:pPr>
              <w:pStyle w:val="List2"/>
              <w:rPr>
                <w:lang w:val="en-NZ"/>
              </w:rPr>
            </w:pPr>
            <w:r w:rsidRPr="00B6601F">
              <w:t>4.5.</w:t>
            </w:r>
            <w:r w:rsidRPr="00B6601F">
              <w:tab/>
              <w:t>Docu</w:t>
            </w:r>
            <w:r w:rsidRPr="00B6601F">
              <w:t>ment all changes in accordance with organisational and programming standards</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5.</w:t>
            </w:r>
            <w:r w:rsidRPr="00B6601F">
              <w:tab/>
              <w:t>Test fix and associated system areas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5.1.</w:t>
            </w:r>
            <w:r w:rsidRPr="00B6601F">
              <w:tab/>
              <w:t>Check logic to ensure that it works with test data, corrects original fault and does not cause problems elsewhere</w:t>
            </w:r>
          </w:p>
          <w:p w:rsidR="00000000" w:rsidP="00B6601F">
            <w:pPr>
              <w:pStyle w:val="List2"/>
              <w:rPr>
                <w:lang w:val="en-NZ"/>
              </w:rPr>
            </w:pPr>
            <w:r w:rsidRPr="00B6601F">
              <w:t>5.2.</w:t>
            </w:r>
            <w:r w:rsidRPr="00B6601F">
              <w:tab/>
              <w:t xml:space="preserve">Request users </w:t>
            </w:r>
            <w:r w:rsidRPr="00B6601F">
              <w:t>to perform acceptance testing and record outcomes</w:t>
            </w:r>
          </w:p>
        </w:tc>
      </w:tr>
      <w:tr w:rsidTr="00863E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List"/>
              <w:rPr>
                <w:lang w:val="en-NZ"/>
              </w:rPr>
            </w:pPr>
            <w:r w:rsidRPr="00B6601F">
              <w:t>6.</w:t>
            </w:r>
            <w:r w:rsidRPr="00B6601F">
              <w:tab/>
              <w:t>Hand over to systems operations area</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2"/>
            </w:pPr>
            <w:r w:rsidRPr="00B6601F">
              <w:t>6.1.</w:t>
            </w:r>
            <w:r w:rsidRPr="00B6601F">
              <w:tab/>
              <w:t xml:space="preserve">Update </w:t>
            </w:r>
            <w:r w:rsidRPr="00B6601F">
              <w:rPr>
                <w:rStyle w:val="BoldandItalics"/>
              </w:rPr>
              <w:t>documentation</w:t>
            </w:r>
            <w:r w:rsidRPr="00B6601F">
              <w:t xml:space="preserve"> to reflect all changes made</w:t>
            </w:r>
          </w:p>
          <w:p w:rsidR="00000000" w:rsidRPr="00B6601F" w:rsidP="00B6601F">
            <w:pPr>
              <w:pStyle w:val="List2"/>
            </w:pPr>
            <w:r w:rsidRPr="00B6601F">
              <w:t>6.2.</w:t>
            </w:r>
            <w:r w:rsidRPr="00B6601F">
              <w:tab/>
              <w:t>Confirm acceptance by systems operations and arrange for sign-off in accordance with procedures</w:t>
            </w:r>
          </w:p>
        </w:tc>
      </w:tr>
    </w:tbl>
    <w:p w:rsidR="00863E01" w:rsidP="00B6601F">
      <w:pPr>
        <w:pStyle w:val="BodyText"/>
      </w:pPr>
    </w:p>
    <w:p w:rsidR="00863E01" w:rsidP="00B6601F">
      <w:pPr>
        <w:pStyle w:val="BodyText"/>
      </w:pPr>
    </w:p>
    <w:p w:rsidR="00000000" w:rsidRPr="00B6601F" w:rsidP="00B6601F">
      <w:pPr>
        <w:pStyle w:val="Heading1"/>
      </w:pPr>
      <w:bookmarkStart w:id="9" w:name="O_260242"/>
      <w:bookmarkEnd w:id="9"/>
      <w:r w:rsidRPr="00B6601F">
        <w:t>Required Skills and Knowledge</w:t>
      </w:r>
    </w:p>
    <w:tbl>
      <w:tblPr>
        <w:tblW w:w="0" w:type="auto"/>
        <w:tblLayout w:type="fixed"/>
        <w:tblCellMar>
          <w:left w:w="62" w:type="dxa"/>
          <w:right w:w="62" w:type="dxa"/>
        </w:tblCellMar>
        <w:tblLook w:val="0000"/>
      </w:tblPr>
      <w:tblGrid>
        <w:gridCol w:w="8522"/>
      </w:tblGrid>
      <w:tr w:rsidTr="00863E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REQUIRED SKILLS AND KNOWLEDGE</w:t>
            </w:r>
          </w:p>
        </w:tc>
      </w:tr>
      <w:tr w:rsidTr="00863E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This section describes the skills and knowledge required for this unit.</w:t>
            </w:r>
          </w:p>
        </w:tc>
      </w:tr>
      <w:tr w:rsidTr="00863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Required skills</w:t>
            </w:r>
          </w:p>
        </w:tc>
      </w:tr>
      <w:tr w:rsidTr="00863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Bullet"/>
            </w:pPr>
            <w:r w:rsidRPr="00B6601F">
              <w:t>Customer service skills in relation to maintenance procedures</w:t>
            </w:r>
          </w:p>
          <w:p w:rsidR="00000000" w:rsidRPr="00B6601F" w:rsidP="00B6601F">
            <w:pPr>
              <w:pStyle w:val="ListBullet"/>
            </w:pPr>
            <w:r w:rsidRPr="00B6601F">
              <w:t>Programming skills in relation to customising and adapting software packages</w:t>
            </w:r>
          </w:p>
          <w:p w:rsidR="00000000" w:rsidP="00B6601F">
            <w:pPr>
              <w:pStyle w:val="ListBullet"/>
              <w:rPr>
                <w:lang w:val="en-NZ"/>
              </w:rPr>
            </w:pPr>
            <w:r w:rsidRPr="00B6601F">
              <w:t>Adherence to standards and procedures in programming</w:t>
            </w:r>
          </w:p>
        </w:tc>
      </w:tr>
      <w:tr w:rsidTr="00863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Required knowledge</w:t>
            </w:r>
          </w:p>
        </w:tc>
      </w:tr>
      <w:tr w:rsidTr="00863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Bullet"/>
            </w:pPr>
            <w:r w:rsidRPr="00B6601F">
              <w:t>Concepts of testing of software systems</w:t>
            </w:r>
          </w:p>
          <w:p w:rsidR="00000000" w:rsidRPr="00B6601F" w:rsidP="00B6601F">
            <w:pPr>
              <w:pStyle w:val="ListBullet"/>
            </w:pPr>
            <w:r w:rsidRPr="00B6601F">
              <w:t>Current industry-accepted hardware and software products, with k</w:t>
            </w:r>
            <w:r w:rsidRPr="00B6601F">
              <w:t>nowledge of general features and capabilities</w:t>
            </w:r>
          </w:p>
          <w:p w:rsidR="00000000" w:rsidRPr="00B6601F" w:rsidP="00B6601F">
            <w:pPr>
              <w:pStyle w:val="ListBullet"/>
            </w:pPr>
            <w:r w:rsidRPr="00B6601F">
              <w:t>Knowledge of the system's current functionality</w:t>
            </w:r>
          </w:p>
          <w:p w:rsidR="00000000" w:rsidRPr="00B6601F" w:rsidP="00B6601F">
            <w:pPr>
              <w:pStyle w:val="ListBullet"/>
            </w:pPr>
            <w:r w:rsidRPr="00B6601F">
              <w:t>Concepts of system performance</w:t>
            </w:r>
          </w:p>
        </w:tc>
      </w:tr>
    </w:tbl>
    <w:p w:rsidR="00863E01" w:rsidP="00B6601F">
      <w:pPr>
        <w:pStyle w:val="BodyText"/>
      </w:pPr>
    </w:p>
    <w:p w:rsidR="00863E01" w:rsidP="00B6601F">
      <w:pPr>
        <w:pStyle w:val="BodyText"/>
      </w:pPr>
    </w:p>
    <w:p w:rsidR="00000000" w:rsidRPr="00B6601F" w:rsidP="00B6601F">
      <w:pPr>
        <w:pStyle w:val="AllowPageBreak"/>
      </w:pPr>
    </w:p>
    <w:p w:rsidR="00000000" w:rsidRPr="00B6601F" w:rsidP="00B6601F">
      <w:pPr>
        <w:pStyle w:val="Heading1"/>
      </w:pPr>
      <w:bookmarkStart w:id="10" w:name="O_244276"/>
      <w:bookmarkEnd w:id="10"/>
      <w:r w:rsidRPr="00B6601F">
        <w:t>Evidence Guide</w:t>
      </w:r>
    </w:p>
    <w:tbl>
      <w:tblPr>
        <w:tblW w:w="9570" w:type="dxa"/>
        <w:tblLayout w:type="fixed"/>
        <w:tblCellMar>
          <w:left w:w="62" w:type="dxa"/>
          <w:right w:w="62" w:type="dxa"/>
        </w:tblCellMar>
        <w:tblLook w:val="0000"/>
      </w:tblPr>
      <w:tblGrid>
        <w:gridCol w:w="3908"/>
        <w:gridCol w:w="5662"/>
      </w:tblGrid>
      <w:tr w:rsidTr="00863E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EVIDENCE GUIDE</w:t>
            </w:r>
          </w:p>
        </w:tc>
      </w:tr>
      <w:tr w:rsidTr="00863E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The evidence guide provides advice on assessment and must be read in conjunction with the performance criteria, required skills and knowledge, range statement and the Assessment Guidelines for the Training Package.</w:t>
            </w:r>
          </w:p>
        </w:tc>
      </w:tr>
      <w:tr w:rsidTr="00863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p>
        </w:tc>
      </w:tr>
      <w:tr w:rsidTr="00863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Critical aspec</w:t>
            </w:r>
            <w:r w:rsidRPr="00B660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Evidence of the following is essential:</w:t>
            </w:r>
          </w:p>
          <w:p w:rsidR="00000000" w:rsidRPr="00B6601F" w:rsidP="00B6601F">
            <w:pPr>
              <w:pStyle w:val="ListBullet"/>
            </w:pPr>
            <w:r w:rsidRPr="00B6601F">
              <w:t>Assessment must confirm the ability to effectively maintain custom software including the application of a fix that works and the deploy</w:t>
            </w:r>
            <w:r w:rsidRPr="00B6601F">
              <w:t>ment of a possible range of solutions to produce the same results. Assessment must confirm the knowledge of the impact of changes on applications and systems.</w:t>
            </w:r>
          </w:p>
          <w:p w:rsidR="00000000" w:rsidRPr="00B6601F" w:rsidP="00B6601F">
            <w:pPr>
              <w:pStyle w:val="BodyText"/>
            </w:pPr>
          </w:p>
          <w:p w:rsidR="00000000" w:rsidRPr="00B6601F" w:rsidP="00B6601F">
            <w:pPr>
              <w:pStyle w:val="BodyText"/>
            </w:pPr>
            <w:r w:rsidRPr="00B6601F">
              <w:t>To demonstrate competency in this unit the person will require access to:</w:t>
            </w:r>
          </w:p>
          <w:p w:rsidR="00000000" w:rsidRPr="00B6601F" w:rsidP="00B6601F">
            <w:pPr>
              <w:pStyle w:val="ListBullet"/>
            </w:pPr>
            <w:r w:rsidRPr="00B6601F">
              <w:t>Fault logs, help desk reports</w:t>
            </w:r>
          </w:p>
          <w:p w:rsidR="00000000" w:rsidRPr="00B6601F" w:rsidP="00B6601F">
            <w:pPr>
              <w:pStyle w:val="ListBullet"/>
            </w:pPr>
            <w:r w:rsidRPr="00B6601F">
              <w:t>Software documentation</w:t>
            </w:r>
          </w:p>
          <w:p w:rsidR="00000000" w:rsidRPr="00B6601F" w:rsidP="00B6601F">
            <w:pPr>
              <w:pStyle w:val="ListBullet"/>
            </w:pPr>
            <w:r w:rsidRPr="00B6601F">
              <w:t>Software development environment</w:t>
            </w:r>
          </w:p>
          <w:p w:rsidR="00000000" w:rsidRPr="00B6601F" w:rsidP="00B6601F">
            <w:pPr>
              <w:pStyle w:val="ListBullet"/>
            </w:pPr>
            <w:r w:rsidRPr="00B6601F">
              <w:t>Source code and libraries</w:t>
            </w:r>
          </w:p>
          <w:p w:rsidR="00000000" w:rsidP="00B6601F">
            <w:pPr>
              <w:pStyle w:val="ListBullet"/>
              <w:rPr>
                <w:lang w:val="en-NZ"/>
              </w:rPr>
            </w:pPr>
            <w:r w:rsidRPr="00B6601F">
              <w:t>Software development tools</w:t>
            </w:r>
          </w:p>
        </w:tc>
      </w:tr>
      <w:tr w:rsidTr="00863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Organisations may use either software that has been developed in-ho</w:t>
            </w:r>
            <w:r w:rsidRPr="00B6601F">
              <w:t>use or from off-the-shelf packages. Some customisation generally occurs with off-the-shelf packages. It is important that all changes made to standard software products are documented. Changes may be made in response to user requests or organisation requir</w:t>
            </w:r>
            <w:r w:rsidRPr="00B6601F">
              <w:t>ements.</w:t>
            </w:r>
          </w:p>
          <w:p w:rsidR="00000000" w:rsidRPr="00B6601F" w:rsidP="00B6601F">
            <w:pPr>
              <w:pStyle w:val="BodyText"/>
            </w:pPr>
          </w:p>
          <w:p w:rsidR="00000000" w:rsidRPr="00B6601F" w:rsidP="00B6601F">
            <w:pPr>
              <w:pStyle w:val="BodyText"/>
            </w:pPr>
            <w:r w:rsidRPr="00B6601F">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B6601F" w:rsidP="00B6601F">
            <w:pPr>
              <w:pStyle w:val="BodyText"/>
            </w:pPr>
          </w:p>
          <w:p w:rsidR="00000000" w:rsidRPr="00B6601F" w:rsidP="00B6601F">
            <w:pPr>
              <w:pStyle w:val="BodyText"/>
            </w:pPr>
            <w:r w:rsidRPr="00B6601F">
              <w:t>Assessment must ensure:</w:t>
            </w:r>
          </w:p>
          <w:p w:rsidR="00000000" w:rsidRPr="00B6601F" w:rsidP="00B6601F">
            <w:pPr>
              <w:pStyle w:val="ListBullet"/>
            </w:pPr>
            <w:r w:rsidRPr="00B6601F">
              <w:t>The demonstration of competency may also require self-directed application of knowledge and skills, with substantial depth in some areas where judgement is required in planning and selecting appropriate equipment, services and te</w:t>
            </w:r>
            <w:r w:rsidRPr="00B6601F">
              <w:t>chniques for self and others.</w:t>
            </w:r>
          </w:p>
          <w:p w:rsidR="00000000" w:rsidRPr="00B6601F" w:rsidP="00B6601F">
            <w:pPr>
              <w:pStyle w:val="BodyText"/>
            </w:pPr>
          </w:p>
          <w:p w:rsidR="00000000" w:rsidP="00B6601F">
            <w:pPr>
              <w:pStyle w:val="ListBullet"/>
              <w:rPr>
                <w:lang w:val="en-NZ"/>
              </w:rPr>
            </w:pPr>
            <w:r w:rsidRPr="00B6601F">
              <w:t>Applications involve participation in development of strategic initiatives as well as personal responsibility and autonomy in performing complex technical operations or organising others.</w:t>
            </w:r>
            <w:r w:rsidRPr="00B6601F">
              <w:t xml:space="preserve"> It may include participation in teams including teams concerned with planning and evaluation functions. Group or team coordination may also be involved.</w:t>
            </w:r>
          </w:p>
        </w:tc>
      </w:tr>
      <w:tr w:rsidTr="00863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The purpose of this unit is to define the standard of performance to be achieved</w:t>
            </w:r>
            <w:r w:rsidRPr="00B6601F">
              <w:t xml:space="preserve"> in the workplace. In undertaking training and assessment activities related to this unit, consideration should be given to the implementation of appropriate diversity and accessibility practices in order to accommodate people who may have special needs. A</w:t>
            </w:r>
            <w:r w:rsidRPr="00B6601F">
              <w:t>dditional guidance on these and related matters is provided in ICA05 Section 1.</w:t>
            </w:r>
          </w:p>
          <w:p w:rsidR="00000000" w:rsidRPr="00B6601F" w:rsidP="00B6601F">
            <w:pPr>
              <w:pStyle w:val="BodyText"/>
            </w:pPr>
          </w:p>
          <w:p w:rsidR="00000000" w:rsidRPr="00B6601F" w:rsidP="00B6601F">
            <w:pPr>
              <w:pStyle w:val="ListBullet"/>
            </w:pPr>
            <w:r w:rsidRPr="00B6601F">
              <w:t>Competency in this unit should be assessed using summative assessment to ensure consistency of performance in a range of contexts. This unit can be assessed either in the wor</w:t>
            </w:r>
            <w:r w:rsidRPr="00B6601F">
              <w:t>kplace or in a simulated environment. However, simulated activities must closely reflect the workplace to enable full demonstration of competency.</w:t>
            </w:r>
          </w:p>
          <w:p w:rsidR="00000000" w:rsidRPr="00B6601F" w:rsidP="00B6601F">
            <w:pPr>
              <w:pStyle w:val="BodyText"/>
            </w:pPr>
          </w:p>
          <w:p w:rsidR="00000000" w:rsidP="00B6601F">
            <w:pPr>
              <w:pStyle w:val="ListBullet"/>
              <w:rPr>
                <w:lang w:val="en-NZ"/>
              </w:rPr>
            </w:pPr>
            <w:r w:rsidRPr="00B6601F">
              <w:t>Assessment will usually include observation of real or simulated work processes and procedures and/or perfo</w:t>
            </w:r>
            <w:r w:rsidRPr="00B6601F">
              <w:t>rmance in a project context as well as questioning on underpinning knowledge and skills. The questioning of team members, supervisors, subordinates, peers and clients where appropriate may provide valuable input to the assessment process. The interdependen</w:t>
            </w:r>
            <w:r w:rsidRPr="00B6601F">
              <w:t>ce of units for assessment purposes may vary with the particular project or scenario.</w:t>
            </w:r>
          </w:p>
        </w:tc>
      </w:tr>
      <w:tr w:rsidTr="00863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Holistic assessment with other units relevant to the industry sector, workplace and job role is recommended.</w:t>
            </w:r>
          </w:p>
          <w:p w:rsidR="00000000" w:rsidRPr="00B6601F" w:rsidP="00B6601F">
            <w:pPr>
              <w:pStyle w:val="BodyText"/>
            </w:pPr>
          </w:p>
          <w:p w:rsidR="00000000" w:rsidRPr="00B6601F" w:rsidP="00B6601F">
            <w:pPr>
              <w:pStyle w:val="BodyText"/>
            </w:pPr>
            <w:r w:rsidRPr="00B6601F">
              <w:t>An individual demonstra</w:t>
            </w:r>
            <w:r w:rsidRPr="00B6601F">
              <w:t>ting this competency would be able to:</w:t>
            </w:r>
          </w:p>
          <w:p w:rsidR="00000000" w:rsidRPr="00B6601F" w:rsidP="00B6601F">
            <w:pPr>
              <w:pStyle w:val="ListBullet"/>
            </w:pPr>
            <w:r w:rsidRPr="00B6601F">
              <w:t>Demonstrate understanding of a broad knowledge base incorporating theoretical concepts, with substantial depth in some areas</w:t>
            </w:r>
          </w:p>
          <w:p w:rsidR="00000000" w:rsidRPr="00B6601F" w:rsidP="00B6601F">
            <w:pPr>
              <w:pStyle w:val="ListBullet"/>
            </w:pPr>
            <w:r w:rsidRPr="00B6601F">
              <w:t>Analyse and plan approaches to technical problems or management requirements</w:t>
            </w:r>
          </w:p>
          <w:p w:rsidR="00000000" w:rsidRPr="00B6601F" w:rsidP="00B6601F">
            <w:pPr>
              <w:pStyle w:val="ListBullet"/>
            </w:pPr>
            <w:r w:rsidRPr="00B6601F">
              <w:t>Transfer and apply theoretical concepts and/or technical or creative skills to a range of situations</w:t>
            </w:r>
          </w:p>
          <w:p w:rsidR="00000000" w:rsidRPr="00B6601F" w:rsidP="00B6601F">
            <w:pPr>
              <w:pStyle w:val="ListBullet"/>
            </w:pPr>
            <w:r w:rsidRPr="00B6601F">
              <w:t>Evaluate information, using it to forecast for planning or research purposes</w:t>
            </w:r>
          </w:p>
          <w:p w:rsidR="00000000" w:rsidRPr="00B6601F" w:rsidP="00B6601F">
            <w:pPr>
              <w:pStyle w:val="ListBullet"/>
            </w:pPr>
            <w:r w:rsidRPr="00B6601F">
              <w:t xml:space="preserve">Take responsibility for own outputs in relation to broad quantity and quality </w:t>
            </w:r>
            <w:r w:rsidRPr="00B6601F">
              <w:t>parameters</w:t>
            </w:r>
          </w:p>
          <w:p w:rsidR="00000000" w:rsidRPr="00B6601F" w:rsidP="00B6601F">
            <w:pPr>
              <w:pStyle w:val="ListBullet"/>
            </w:pPr>
            <w:r w:rsidRPr="00B6601F">
              <w:t>Take some responsibility for the achievement of group outcomes</w:t>
            </w:r>
          </w:p>
          <w:p w:rsidR="00000000" w:rsidRPr="00B6601F" w:rsidP="00B6601F">
            <w:pPr>
              <w:pStyle w:val="ListBullet"/>
            </w:pPr>
            <w:r w:rsidRPr="00B6601F">
              <w:t>Maintain knowledge of industry products and services</w:t>
            </w:r>
          </w:p>
        </w:tc>
      </w:tr>
    </w:tbl>
    <w:p w:rsidR="00863E01" w:rsidP="00B6601F">
      <w:pPr>
        <w:pStyle w:val="BodyText"/>
      </w:pPr>
    </w:p>
    <w:p w:rsidR="00863E01" w:rsidP="00B6601F">
      <w:pPr>
        <w:pStyle w:val="BodyText"/>
      </w:pPr>
    </w:p>
    <w:p w:rsidR="00000000" w:rsidRPr="00B6601F" w:rsidP="00B6601F">
      <w:pPr>
        <w:pStyle w:val="Heading1"/>
      </w:pPr>
      <w:bookmarkStart w:id="11" w:name="O_252259"/>
      <w:bookmarkEnd w:id="11"/>
      <w:r w:rsidRPr="00B6601F">
        <w:t>Range Statement</w:t>
      </w:r>
    </w:p>
    <w:tbl>
      <w:tblPr>
        <w:tblW w:w="0" w:type="auto"/>
        <w:tblLayout w:type="fixed"/>
        <w:tblCellMar>
          <w:left w:w="62" w:type="dxa"/>
          <w:right w:w="62" w:type="dxa"/>
        </w:tblCellMar>
        <w:tblLook w:val="0000"/>
      </w:tblPr>
      <w:tblGrid>
        <w:gridCol w:w="3544"/>
        <w:gridCol w:w="4978"/>
      </w:tblGrid>
      <w:tr w:rsidTr="00863E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RANGE STATEMENT</w:t>
            </w:r>
          </w:p>
        </w:tc>
      </w:tr>
      <w:tr w:rsidTr="00863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t>The range statement relates to the unit of competency as a w</w:t>
            </w:r>
            <w:r w:rsidRPr="00B6601F">
              <w:t>hole. It allows for different work environments and situations that may affect performance. Bold italicised wording, if used in the performance criteria, is detailed below. Essential operating conditions that may be present with training and assessment (de</w:t>
            </w:r>
            <w:r w:rsidRPr="00B6601F">
              <w:t>pending on the work situation, needs of the candidate, accessibility of the item, and local industry and regional contexts) may also be included.</w:t>
            </w:r>
          </w:p>
        </w:tc>
      </w:tr>
      <w:tr w:rsidTr="00863E0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BoldandItalics"/>
              </w:rPr>
              <w:t>Documentation</w:t>
            </w:r>
            <w:r w:rsidRPr="00B6601F">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Bullet"/>
            </w:pPr>
            <w:r w:rsidRPr="00B6601F">
              <w:t>ISO/IEC/AS standards</w:t>
            </w:r>
          </w:p>
          <w:p w:rsidR="00000000" w:rsidRPr="00B6601F" w:rsidP="00B6601F">
            <w:pPr>
              <w:pStyle w:val="ListBullet"/>
            </w:pPr>
            <w:r w:rsidRPr="00B6601F">
              <w:t>audit trails</w:t>
            </w:r>
          </w:p>
          <w:p w:rsidR="00000000" w:rsidRPr="00B6601F" w:rsidP="00B6601F">
            <w:pPr>
              <w:pStyle w:val="ListBullet"/>
            </w:pPr>
            <w:r w:rsidRPr="00B6601F">
              <w:t>naming standards</w:t>
            </w:r>
          </w:p>
          <w:p w:rsidR="00000000" w:rsidRPr="00B6601F" w:rsidP="00B6601F">
            <w:pPr>
              <w:pStyle w:val="ListBullet"/>
            </w:pPr>
            <w:r w:rsidRPr="00B6601F">
              <w:t>version control</w:t>
            </w:r>
          </w:p>
          <w:p w:rsidR="00000000" w:rsidRPr="00B6601F" w:rsidP="00B6601F">
            <w:pPr>
              <w:pStyle w:val="ListBullet"/>
            </w:pPr>
            <w:r w:rsidRPr="00B6601F">
              <w:t>project management templates and report writing</w:t>
            </w:r>
          </w:p>
          <w:p w:rsidR="00000000" w:rsidP="00B6601F">
            <w:pPr>
              <w:pStyle w:val="ListBullet"/>
              <w:rPr>
                <w:lang w:val="en-NZ"/>
              </w:rPr>
            </w:pPr>
            <w:r w:rsidRPr="00B6601F">
              <w:t>maintaining equipment inventory; client training and satisfaction reports</w:t>
            </w:r>
          </w:p>
        </w:tc>
      </w:tr>
      <w:tr w:rsidTr="00863E0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BoldandItalics"/>
              </w:rPr>
              <w:t>Appropriate person</w:t>
            </w:r>
            <w:r w:rsidRPr="00B6601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ListBullet"/>
            </w:pPr>
            <w:r w:rsidRPr="00B6601F">
              <w:t>supervisor</w:t>
            </w:r>
          </w:p>
          <w:p w:rsidR="00000000" w:rsidRPr="00B6601F" w:rsidP="00B6601F">
            <w:pPr>
              <w:pStyle w:val="ListBullet"/>
            </w:pPr>
            <w:r w:rsidRPr="00B6601F">
              <w:t>teacher</w:t>
            </w:r>
          </w:p>
          <w:p w:rsidR="00000000" w:rsidRPr="00B6601F" w:rsidP="00B6601F">
            <w:pPr>
              <w:pStyle w:val="ListBullet"/>
            </w:pPr>
            <w:r w:rsidRPr="00B6601F">
              <w:t>authorised business representative</w:t>
            </w:r>
          </w:p>
          <w:p w:rsidR="00000000" w:rsidRPr="00B6601F" w:rsidP="00B6601F">
            <w:pPr>
              <w:pStyle w:val="ListBullet"/>
            </w:pPr>
            <w:r w:rsidRPr="00B6601F">
              <w:t>client</w:t>
            </w:r>
          </w:p>
        </w:tc>
      </w:tr>
    </w:tbl>
    <w:p w:rsidR="00863E01" w:rsidP="00B6601F">
      <w:pPr>
        <w:pStyle w:val="BodyText"/>
      </w:pPr>
    </w:p>
    <w:p w:rsidR="00863E01" w:rsidP="00B6601F">
      <w:pPr>
        <w:pStyle w:val="BodyText"/>
      </w:pPr>
    </w:p>
    <w:p w:rsidR="00000000" w:rsidRPr="00B6601F" w:rsidP="00B6601F">
      <w:pPr>
        <w:pStyle w:val="Heading1"/>
      </w:pPr>
      <w:bookmarkStart w:id="12" w:name="O_207498"/>
      <w:bookmarkEnd w:id="12"/>
      <w:r w:rsidRPr="00B6601F">
        <w:t>Unit Sector(s)</w:t>
      </w:r>
    </w:p>
    <w:tbl>
      <w:tblPr>
        <w:tblW w:w="0" w:type="auto"/>
        <w:tblLayout w:type="fixed"/>
        <w:tblCellMar>
          <w:left w:w="62" w:type="dxa"/>
          <w:right w:w="62" w:type="dxa"/>
        </w:tblCellMar>
        <w:tblLook w:val="0000"/>
      </w:tblPr>
      <w:tblGrid>
        <w:gridCol w:w="2626"/>
        <w:gridCol w:w="5896"/>
      </w:tblGrid>
      <w:tr w:rsidTr="00863E0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r w:rsidRPr="00B6601F">
              <w:t>Build</w:t>
            </w:r>
          </w:p>
        </w:tc>
      </w:tr>
    </w:tbl>
    <w:p w:rsidR="00863E01" w:rsidP="00B6601F">
      <w:pPr>
        <w:pStyle w:val="BodyText"/>
      </w:pPr>
    </w:p>
    <w:p w:rsidR="00863E01" w:rsidP="00B6601F">
      <w:pPr>
        <w:pStyle w:val="BodyText"/>
      </w:pPr>
    </w:p>
    <w:p w:rsidR="00000000" w:rsidRPr="00B6601F" w:rsidP="00B6601F">
      <w:pPr>
        <w:pStyle w:val="Heading1"/>
      </w:pPr>
      <w:bookmarkStart w:id="13" w:name="O_207495"/>
      <w:bookmarkEnd w:id="13"/>
      <w:r w:rsidRPr="00B6601F">
        <w:t>Co-requisite units</w:t>
      </w:r>
    </w:p>
    <w:tbl>
      <w:tblPr>
        <w:tblW w:w="0" w:type="auto"/>
        <w:tblLayout w:type="fixed"/>
        <w:tblCellMar>
          <w:left w:w="62" w:type="dxa"/>
          <w:right w:w="62" w:type="dxa"/>
        </w:tblCellMar>
        <w:tblLook w:val="0000"/>
      </w:tblPr>
      <w:tblGrid>
        <w:gridCol w:w="2641"/>
        <w:gridCol w:w="1322"/>
        <w:gridCol w:w="4559"/>
      </w:tblGrid>
      <w:tr w:rsidTr="00863E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p>
        </w:tc>
      </w:tr>
      <w:tr w:rsidTr="00863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p>
        </w:tc>
      </w:tr>
      <w:tr w:rsidTr="00863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p>
        </w:tc>
      </w:tr>
    </w:tbl>
    <w:p w:rsidR="00863E01" w:rsidP="00B6601F">
      <w:pPr>
        <w:pStyle w:val="BodyText"/>
      </w:pPr>
    </w:p>
    <w:p w:rsidR="00863E01" w:rsidP="00B6601F">
      <w:pPr>
        <w:pStyle w:val="BodyText"/>
      </w:pPr>
    </w:p>
    <w:p w:rsidR="00000000" w:rsidRPr="00B6601F" w:rsidP="00B6601F">
      <w:pPr>
        <w:pStyle w:val="Heading1"/>
      </w:pPr>
      <w:bookmarkStart w:id="14" w:name="O_207497"/>
      <w:bookmarkEnd w:id="14"/>
      <w:r w:rsidRPr="00B6601F">
        <w:t>Competency field</w:t>
      </w:r>
    </w:p>
    <w:tbl>
      <w:tblPr>
        <w:tblW w:w="0" w:type="auto"/>
        <w:tblLayout w:type="fixed"/>
        <w:tblCellMar>
          <w:left w:w="62" w:type="dxa"/>
          <w:right w:w="62" w:type="dxa"/>
        </w:tblCellMar>
        <w:tblLook w:val="0000"/>
      </w:tblPr>
      <w:tblGrid>
        <w:gridCol w:w="2784"/>
        <w:gridCol w:w="5738"/>
      </w:tblGrid>
      <w:tr w:rsidTr="00863E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01F">
            <w:pPr>
              <w:pStyle w:val="BodyText"/>
              <w:rPr>
                <w:lang w:val="en-NZ"/>
              </w:rPr>
            </w:pPr>
            <w:r w:rsidRPr="00B660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01F" w:rsidP="00B6601F">
            <w:pPr>
              <w:pStyle w:val="BodyText"/>
            </w:pPr>
          </w:p>
        </w:tc>
      </w:tr>
    </w:tbl>
    <w:p w:rsidR="00863E01" w:rsidP="00B6601F">
      <w:pPr>
        <w:pStyle w:val="BodyText"/>
      </w:pPr>
    </w:p>
    <w:p w:rsidR="00863E01" w:rsidP="00B6601F">
      <w:pPr>
        <w:pStyle w:val="BodyText"/>
      </w:pPr>
    </w:p>
    <w:p w:rsidR="00000000" w:rsidRPr="00B6601F" w:rsidP="00B6601F"/>
    <w:sectPr w:rsidSect="00B66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E01" w:rsidP="00863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01" w:rsidP="00B66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3E01" w:rsidP="00B66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3E01" w:rsidP="00B66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E01" w:rsidP="00863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01" w:rsidP="00B6601F">
    <w:pPr>
      <w:pStyle w:val="Header"/>
      <w:framePr w:wrap="around"/>
    </w:pPr>
    <w:r>
      <w:fldChar w:fldCharType="begin"/>
    </w:r>
    <w:r>
      <w:instrText xml:space="preserve"> TITLE   \* MERGEFORMAT </w:instrText>
    </w:r>
    <w:r>
      <w:fldChar w:fldCharType="separate"/>
    </w:r>
    <w:r>
      <w:t>ICAB5230B Maintain custom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3E01" w:rsidP="00B66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21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6F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01F"/>
    <w:pPr>
      <w:spacing w:before="360" w:after="60"/>
      <w:outlineLvl w:val="0"/>
    </w:pPr>
    <w:rPr>
      <w:sz w:val="32"/>
    </w:rPr>
  </w:style>
  <w:style w:type="paragraph" w:styleId="Heading2">
    <w:name w:val="heading 2"/>
    <w:basedOn w:val="HeadingBase"/>
    <w:next w:val="BodyText"/>
    <w:link w:val="Heading2Char"/>
    <w:qFormat/>
    <w:rsid w:val="00B6601F"/>
    <w:pPr>
      <w:keepLines/>
      <w:spacing w:before="240" w:after="120"/>
      <w:outlineLvl w:val="1"/>
    </w:pPr>
    <w:rPr>
      <w:sz w:val="28"/>
      <w:szCs w:val="40"/>
    </w:rPr>
  </w:style>
  <w:style w:type="paragraph" w:styleId="Heading3">
    <w:name w:val="heading 3"/>
    <w:basedOn w:val="HeadingBase"/>
    <w:next w:val="BodyText"/>
    <w:link w:val="Heading3Char"/>
    <w:qFormat/>
    <w:rsid w:val="00B6601F"/>
    <w:pPr>
      <w:spacing w:before="180" w:after="120"/>
      <w:outlineLvl w:val="2"/>
    </w:pPr>
    <w:rPr>
      <w:spacing w:val="-10"/>
      <w:kern w:val="32"/>
    </w:rPr>
  </w:style>
  <w:style w:type="paragraph" w:styleId="Heading4">
    <w:name w:val="heading 4"/>
    <w:basedOn w:val="HeadingBase"/>
    <w:next w:val="BodyText"/>
    <w:link w:val="Heading4Char"/>
    <w:qFormat/>
    <w:rsid w:val="00B6601F"/>
    <w:pPr>
      <w:spacing w:before="160" w:after="120"/>
      <w:outlineLvl w:val="3"/>
    </w:pPr>
    <w:rPr>
      <w:sz w:val="22"/>
    </w:rPr>
  </w:style>
  <w:style w:type="paragraph" w:styleId="Heading5">
    <w:name w:val="heading 5"/>
    <w:basedOn w:val="HeadingBase"/>
    <w:next w:val="Normal"/>
    <w:link w:val="Heading5Char"/>
    <w:qFormat/>
    <w:rsid w:val="00B6601F"/>
    <w:pPr>
      <w:spacing w:before="80"/>
      <w:outlineLvl w:val="4"/>
    </w:pPr>
    <w:rPr>
      <w:color w:val="918585"/>
      <w:sz w:val="20"/>
    </w:rPr>
  </w:style>
  <w:style w:type="paragraph" w:styleId="Heading6">
    <w:name w:val="heading 6"/>
    <w:basedOn w:val="HeadingBase"/>
    <w:next w:val="Normal"/>
    <w:link w:val="Heading6Char"/>
    <w:qFormat/>
    <w:rsid w:val="00B6601F"/>
    <w:pPr>
      <w:spacing w:before="60"/>
      <w:outlineLvl w:val="5"/>
    </w:pPr>
    <w:rPr>
      <w:color w:val="918585"/>
      <w:sz w:val="20"/>
    </w:rPr>
  </w:style>
  <w:style w:type="paragraph" w:styleId="Heading7">
    <w:name w:val="heading 7"/>
    <w:basedOn w:val="Normal"/>
    <w:next w:val="Normal"/>
    <w:link w:val="Heading7Char"/>
    <w:qFormat/>
    <w:rsid w:val="00B6601F"/>
    <w:pPr>
      <w:ind w:left="720"/>
      <w:outlineLvl w:val="6"/>
    </w:pPr>
    <w:rPr>
      <w:i/>
    </w:rPr>
  </w:style>
  <w:style w:type="paragraph" w:styleId="Heading8">
    <w:name w:val="heading 8"/>
    <w:basedOn w:val="Normal"/>
    <w:next w:val="Normal"/>
    <w:link w:val="Heading8Char"/>
    <w:qFormat/>
    <w:rsid w:val="00B6601F"/>
    <w:pPr>
      <w:ind w:left="720"/>
      <w:outlineLvl w:val="7"/>
    </w:pPr>
    <w:rPr>
      <w:i/>
    </w:rPr>
  </w:style>
  <w:style w:type="paragraph" w:styleId="Heading9">
    <w:name w:val="heading 9"/>
    <w:basedOn w:val="Normal"/>
    <w:next w:val="Normal"/>
    <w:link w:val="Heading9Char"/>
    <w:qFormat/>
    <w:rsid w:val="00B6601F"/>
    <w:pPr>
      <w:ind w:left="720"/>
      <w:outlineLvl w:val="8"/>
    </w:pPr>
    <w:rPr>
      <w:i/>
    </w:rPr>
  </w:style>
  <w:style w:type="character" w:default="1" w:styleId="DefaultParagraphFont">
    <w:name w:val="Default Paragraph Font"/>
    <w:uiPriority w:val="1"/>
    <w:unhideWhenUsed/>
    <w:rsid w:val="00B66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01F"/>
  </w:style>
  <w:style w:type="character" w:customStyle="1" w:styleId="Heading1Char">
    <w:name w:val="Heading 1 Char"/>
    <w:basedOn w:val="DefaultParagraphFont"/>
    <w:link w:val="Heading1"/>
    <w:rsid w:val="00B6601F"/>
    <w:rPr>
      <w:rFonts w:ascii="Times New Roman" w:eastAsia="Times New Roman" w:hAnsi="Times New Roman" w:cs="Times New Roman"/>
      <w:b/>
      <w:sz w:val="32"/>
      <w:szCs w:val="20"/>
      <w:lang w:eastAsia="en-US"/>
    </w:rPr>
  </w:style>
  <w:style w:type="paragraph" w:styleId="BodyText">
    <w:name w:val="Body Text"/>
    <w:basedOn w:val="Normal"/>
    <w:link w:val="BodyTextChar"/>
    <w:rsid w:val="00B66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01F"/>
    <w:rPr>
      <w:rFonts w:ascii="Times New Roman" w:eastAsia="Times New Roman" w:hAnsi="Times New Roman" w:cs="Times New Roman"/>
      <w:sz w:val="24"/>
      <w:lang w:val="en-US" w:eastAsia="en-US"/>
    </w:rPr>
  </w:style>
  <w:style w:type="paragraph" w:styleId="Footer">
    <w:name w:val="footer"/>
    <w:basedOn w:val="Normal"/>
    <w:link w:val="FooterChar"/>
    <w:rsid w:val="00B66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01F"/>
    <w:rPr>
      <w:rFonts w:ascii="Times New Roman" w:eastAsia="Times New Roman" w:hAnsi="Times New Roman" w:cs="Times New Roman"/>
      <w:sz w:val="16"/>
      <w:lang w:val="en-US" w:eastAsia="en-US"/>
    </w:rPr>
  </w:style>
  <w:style w:type="paragraph" w:styleId="List">
    <w:name w:val="List"/>
    <w:basedOn w:val="BodyText"/>
    <w:next w:val="BodyText"/>
    <w:rsid w:val="00B6601F"/>
    <w:pPr>
      <w:tabs>
        <w:tab w:val="left" w:pos="340"/>
      </w:tabs>
      <w:spacing w:before="60" w:after="60"/>
      <w:ind w:left="340" w:hanging="340"/>
    </w:pPr>
  </w:style>
  <w:style w:type="paragraph" w:styleId="ListBullet">
    <w:name w:val="List Bullet"/>
    <w:basedOn w:val="List"/>
    <w:rsid w:val="00B6601F"/>
    <w:pPr>
      <w:numPr>
        <w:numId w:val="12"/>
      </w:numPr>
      <w:tabs>
        <w:tab w:val="clear" w:pos="340"/>
      </w:tabs>
      <w:spacing w:before="40" w:after="40"/>
    </w:pPr>
  </w:style>
  <w:style w:type="character" w:customStyle="1" w:styleId="SpecialBold">
    <w:name w:val="Special Bold"/>
    <w:basedOn w:val="DefaultParagraphFont"/>
    <w:rsid w:val="00B6601F"/>
    <w:rPr>
      <w:b/>
      <w:spacing w:val="0"/>
    </w:rPr>
  </w:style>
  <w:style w:type="paragraph" w:styleId="Header">
    <w:name w:val="header"/>
    <w:basedOn w:val="Normal"/>
    <w:link w:val="HeaderChar"/>
    <w:rsid w:val="00B66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0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01F"/>
    <w:pPr>
      <w:spacing w:before="240" w:after="120"/>
      <w:outlineLvl w:val="0"/>
    </w:pPr>
    <w:rPr>
      <w:rFonts w:ascii="Times New Roman" w:hAnsi="Times New Roman"/>
      <w:b/>
      <w:sz w:val="28"/>
    </w:rPr>
  </w:style>
  <w:style w:type="paragraph" w:customStyle="1" w:styleId="AllowPageBreak">
    <w:name w:val="AllowPageBreak"/>
    <w:rsid w:val="00B660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601F"/>
    <w:pPr>
      <w:tabs>
        <w:tab w:val="left" w:pos="680"/>
      </w:tabs>
      <w:spacing w:before="60" w:after="60"/>
      <w:ind w:left="680" w:hanging="340"/>
    </w:pPr>
  </w:style>
  <w:style w:type="character" w:customStyle="1" w:styleId="BoldandItalics">
    <w:name w:val="Bold and Italics"/>
    <w:qFormat/>
    <w:rsid w:val="00B6601F"/>
    <w:rPr>
      <w:b/>
      <w:i/>
      <w:u w:val="none"/>
    </w:rPr>
  </w:style>
  <w:style w:type="character" w:customStyle="1" w:styleId="Heading2Char">
    <w:name w:val="Heading 2 Char"/>
    <w:basedOn w:val="DefaultParagraphFont"/>
    <w:link w:val="Heading2"/>
    <w:rsid w:val="00B66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01F"/>
    <w:rPr>
      <w:rFonts w:ascii="Courier New" w:eastAsia="Times New Roman" w:hAnsi="Courier New" w:cs="Times New Roman"/>
      <w:i/>
      <w:szCs w:val="20"/>
      <w:lang w:val="en-US" w:eastAsia="en-US"/>
    </w:rPr>
  </w:style>
  <w:style w:type="paragraph" w:customStyle="1" w:styleId="HeadingBase">
    <w:name w:val="Heading Base"/>
    <w:rsid w:val="00B66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01F"/>
    <w:pPr>
      <w:tabs>
        <w:tab w:val="right" w:leader="dot" w:pos="9072"/>
      </w:tabs>
      <w:ind w:left="567"/>
    </w:pPr>
    <w:rPr>
      <w:szCs w:val="22"/>
    </w:rPr>
  </w:style>
  <w:style w:type="paragraph" w:customStyle="1" w:styleId="TOCBase">
    <w:name w:val="TOC Base"/>
    <w:rsid w:val="00B66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01F"/>
    <w:pPr>
      <w:tabs>
        <w:tab w:val="right" w:leader="dot" w:pos="9072"/>
      </w:tabs>
      <w:spacing w:before="40" w:after="40"/>
      <w:ind w:left="284"/>
    </w:pPr>
    <w:rPr>
      <w:rFonts w:ascii="Times New Roman" w:hAnsi="Times New Roman"/>
    </w:rPr>
  </w:style>
  <w:style w:type="paragraph" w:styleId="TOC1">
    <w:name w:val="toc 1"/>
    <w:basedOn w:val="TOCBase"/>
    <w:next w:val="Normal"/>
    <w:rsid w:val="00B66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01F"/>
    <w:pPr>
      <w:spacing w:before="5040"/>
      <w:jc w:val="center"/>
    </w:pPr>
    <w:rPr>
      <w:sz w:val="48"/>
      <w:szCs w:val="72"/>
      <w:lang w:val="en-US"/>
    </w:rPr>
  </w:style>
  <w:style w:type="character" w:customStyle="1" w:styleId="TitleChar">
    <w:name w:val="Title Char"/>
    <w:basedOn w:val="DefaultParagraphFont"/>
    <w:link w:val="Title"/>
    <w:rsid w:val="00B66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01F"/>
    <w:pPr>
      <w:tabs>
        <w:tab w:val="left" w:pos="3600"/>
        <w:tab w:val="left" w:pos="3958"/>
      </w:tabs>
    </w:pPr>
  </w:style>
  <w:style w:type="paragraph" w:customStyle="1" w:styleId="Note">
    <w:name w:val="Note"/>
    <w:basedOn w:val="BodyText"/>
    <w:rsid w:val="00B66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01F"/>
    <w:pPr>
      <w:framePr w:wrap="auto" w:hAnchor="text" w:y="6049"/>
    </w:pPr>
    <w:rPr>
      <w:color w:val="000000"/>
      <w:sz w:val="40"/>
    </w:rPr>
  </w:style>
  <w:style w:type="paragraph" w:customStyle="1" w:styleId="TOCTitle">
    <w:name w:val="TOCTitle"/>
    <w:basedOn w:val="Heading1"/>
    <w:rsid w:val="00B6601F"/>
    <w:pPr>
      <w:spacing w:after="240"/>
      <w:jc w:val="center"/>
      <w:outlineLvl w:val="9"/>
    </w:pPr>
    <w:rPr>
      <w:caps/>
    </w:rPr>
  </w:style>
  <w:style w:type="paragraph" w:customStyle="1" w:styleId="Version">
    <w:name w:val="Version"/>
    <w:rsid w:val="00B66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01F"/>
    <w:pPr>
      <w:numPr>
        <w:numId w:val="13"/>
      </w:numPr>
      <w:tabs>
        <w:tab w:val="clear" w:pos="680"/>
      </w:tabs>
    </w:pPr>
  </w:style>
  <w:style w:type="paragraph" w:styleId="Index1">
    <w:name w:val="index 1"/>
    <w:basedOn w:val="Normal"/>
    <w:next w:val="Normal"/>
    <w:semiHidden/>
    <w:rsid w:val="00B6601F"/>
    <w:pPr>
      <w:keepNext w:val="0"/>
      <w:tabs>
        <w:tab w:val="right" w:pos="4176"/>
      </w:tabs>
      <w:ind w:left="198" w:hanging="198"/>
    </w:pPr>
    <w:rPr>
      <w:rFonts w:ascii="Garamond" w:hAnsi="Garamond"/>
    </w:rPr>
  </w:style>
  <w:style w:type="paragraph" w:styleId="IndexHeading">
    <w:name w:val="index heading"/>
    <w:basedOn w:val="Normal"/>
    <w:next w:val="Index1"/>
    <w:semiHidden/>
    <w:rsid w:val="00B6601F"/>
    <w:pPr>
      <w:spacing w:before="120" w:after="120"/>
    </w:pPr>
    <w:rPr>
      <w:rFonts w:ascii="Arial" w:hAnsi="Arial"/>
      <w:b/>
      <w:color w:val="918585"/>
      <w:sz w:val="24"/>
    </w:rPr>
  </w:style>
  <w:style w:type="paragraph" w:customStyle="1" w:styleId="Chapter">
    <w:name w:val="Chapter"/>
    <w:basedOn w:val="Normal"/>
    <w:rsid w:val="00B6601F"/>
    <w:pPr>
      <w:spacing w:before="240"/>
    </w:pPr>
    <w:rPr>
      <w:rFonts w:ascii="Times New Roman" w:hAnsi="Times New Roman"/>
      <w:smallCaps/>
      <w:spacing w:val="80"/>
      <w:sz w:val="28"/>
    </w:rPr>
  </w:style>
  <w:style w:type="paragraph" w:customStyle="1" w:styleId="InChapter">
    <w:name w:val="InChapter"/>
    <w:basedOn w:val="Heading3"/>
    <w:rsid w:val="00B6601F"/>
    <w:pPr>
      <w:spacing w:after="240"/>
      <w:outlineLvl w:val="9"/>
    </w:pPr>
    <w:rPr>
      <w:noProof/>
    </w:rPr>
  </w:style>
  <w:style w:type="paragraph" w:styleId="Index2">
    <w:name w:val="index 2"/>
    <w:basedOn w:val="Normal"/>
    <w:next w:val="Normal"/>
    <w:semiHidden/>
    <w:rsid w:val="00B6601F"/>
    <w:pPr>
      <w:tabs>
        <w:tab w:val="right" w:pos="4176"/>
      </w:tabs>
      <w:ind w:left="568" w:hanging="284"/>
    </w:pPr>
    <w:rPr>
      <w:rFonts w:ascii="Garamond" w:hAnsi="Garamond"/>
    </w:rPr>
  </w:style>
  <w:style w:type="paragraph" w:customStyle="1" w:styleId="Byline">
    <w:name w:val="Byline"/>
    <w:rsid w:val="00B66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01F"/>
    <w:pPr>
      <w:tabs>
        <w:tab w:val="clear" w:pos="3600"/>
        <w:tab w:val="clear" w:pos="3958"/>
      </w:tabs>
      <w:jc w:val="right"/>
    </w:pPr>
  </w:style>
  <w:style w:type="character" w:styleId="Emphasis">
    <w:name w:val="Emphasis"/>
    <w:basedOn w:val="DefaultParagraphFont"/>
    <w:qFormat/>
    <w:rsid w:val="00B6601F"/>
    <w:rPr>
      <w:i/>
    </w:rPr>
  </w:style>
  <w:style w:type="paragraph" w:styleId="Caption">
    <w:name w:val="caption"/>
    <w:basedOn w:val="BodyText"/>
    <w:next w:val="Normal"/>
    <w:qFormat/>
    <w:rsid w:val="00B6601F"/>
    <w:pPr>
      <w:framePr w:w="2268" w:hSpace="181" w:vSpace="181" w:wrap="around" w:vAnchor="text" w:hAnchor="page" w:x="1135" w:y="285" w:anchorLock="1"/>
    </w:pPr>
    <w:rPr>
      <w:i/>
    </w:rPr>
  </w:style>
  <w:style w:type="paragraph" w:customStyle="1" w:styleId="MiniTOCTitle">
    <w:name w:val="MiniTOCTitle"/>
    <w:basedOn w:val="Heading4"/>
    <w:rsid w:val="00B6601F"/>
    <w:pPr>
      <w:spacing w:before="240"/>
      <w:outlineLvl w:val="9"/>
    </w:pPr>
    <w:rPr>
      <w:noProof/>
      <w:sz w:val="24"/>
    </w:rPr>
  </w:style>
  <w:style w:type="paragraph" w:customStyle="1" w:styleId="MiniTOCItem">
    <w:name w:val="MiniTOCItem"/>
    <w:basedOn w:val="ListBullet"/>
    <w:rsid w:val="00B6601F"/>
    <w:pPr>
      <w:numPr>
        <w:numId w:val="0"/>
      </w:numPr>
      <w:tabs>
        <w:tab w:val="right" w:leader="dot" w:pos="6521"/>
      </w:tabs>
      <w:spacing w:before="0" w:after="0"/>
    </w:pPr>
  </w:style>
  <w:style w:type="paragraph" w:customStyle="1" w:styleId="TOFTitle">
    <w:name w:val="TOFTitle"/>
    <w:basedOn w:val="TOCTitle"/>
    <w:rsid w:val="00B6601F"/>
  </w:style>
  <w:style w:type="paragraph" w:styleId="TableofFigures">
    <w:name w:val="table of figures"/>
    <w:basedOn w:val="Normal"/>
    <w:next w:val="Normal"/>
    <w:semiHidden/>
    <w:rsid w:val="00B6601F"/>
    <w:pPr>
      <w:tabs>
        <w:tab w:val="right" w:leader="dot" w:pos="9072"/>
      </w:tabs>
      <w:ind w:left="970" w:hanging="403"/>
    </w:pPr>
    <w:rPr>
      <w:rFonts w:ascii="Times New Roman" w:hAnsi="Times New Roman"/>
      <w:b/>
    </w:rPr>
  </w:style>
  <w:style w:type="paragraph" w:styleId="ListNumber">
    <w:name w:val="List Number"/>
    <w:basedOn w:val="List"/>
    <w:rsid w:val="00B6601F"/>
    <w:pPr>
      <w:numPr>
        <w:numId w:val="10"/>
      </w:numPr>
    </w:pPr>
  </w:style>
  <w:style w:type="character" w:customStyle="1" w:styleId="WingdingSymbols">
    <w:name w:val="Wingding Symbols"/>
    <w:rsid w:val="00B6601F"/>
    <w:rPr>
      <w:rFonts w:ascii="Wingdings" w:hAnsi="Wingdings"/>
    </w:rPr>
  </w:style>
  <w:style w:type="paragraph" w:customStyle="1" w:styleId="TableHeading">
    <w:name w:val="Table Heading"/>
    <w:basedOn w:val="HeadingBase"/>
    <w:rsid w:val="00B6601F"/>
    <w:pPr>
      <w:keepLines/>
      <w:pBdr>
        <w:bottom w:val="single" w:sz="6" w:space="1" w:color="918585"/>
      </w:pBdr>
      <w:spacing w:before="240"/>
    </w:pPr>
  </w:style>
  <w:style w:type="character" w:customStyle="1" w:styleId="HotSpot">
    <w:name w:val="HotSpot"/>
    <w:rsid w:val="00B6601F"/>
    <w:rPr>
      <w:color w:val="0033CC"/>
      <w:u w:val="none"/>
    </w:rPr>
  </w:style>
  <w:style w:type="paragraph" w:customStyle="1" w:styleId="BodyTextRight">
    <w:name w:val="Body Text Right"/>
    <w:basedOn w:val="BodyText"/>
    <w:rsid w:val="00B6601F"/>
    <w:pPr>
      <w:spacing w:before="0" w:after="0"/>
      <w:jc w:val="right"/>
    </w:pPr>
  </w:style>
  <w:style w:type="paragraph" w:styleId="Index3">
    <w:name w:val="index 3"/>
    <w:basedOn w:val="ListNumber2"/>
    <w:next w:val="Normal"/>
    <w:semiHidden/>
    <w:rsid w:val="00B6601F"/>
    <w:pPr>
      <w:numPr>
        <w:numId w:val="0"/>
      </w:numPr>
      <w:tabs>
        <w:tab w:val="right" w:leader="dot" w:pos="4176"/>
      </w:tabs>
    </w:pPr>
  </w:style>
  <w:style w:type="paragraph" w:styleId="ListNumber2">
    <w:name w:val="List Number 2"/>
    <w:basedOn w:val="List2"/>
    <w:rsid w:val="00B6601F"/>
    <w:pPr>
      <w:numPr>
        <w:numId w:val="9"/>
      </w:numPr>
      <w:tabs>
        <w:tab w:val="clear" w:pos="1060"/>
      </w:tabs>
    </w:pPr>
  </w:style>
  <w:style w:type="paragraph" w:customStyle="1" w:styleId="MarginNote">
    <w:name w:val="Margin Note"/>
    <w:basedOn w:val="BodyText"/>
    <w:rsid w:val="00B66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01F"/>
    <w:rPr>
      <w:sz w:val="32"/>
    </w:rPr>
  </w:style>
  <w:style w:type="paragraph" w:customStyle="1" w:styleId="HeadingProcedure">
    <w:name w:val="Heading Procedure"/>
    <w:basedOn w:val="HeadingBase"/>
    <w:next w:val="Normal"/>
    <w:rsid w:val="00B6601F"/>
    <w:pPr>
      <w:tabs>
        <w:tab w:val="left" w:pos="0"/>
      </w:tabs>
      <w:spacing w:before="120" w:after="60"/>
    </w:pPr>
    <w:rPr>
      <w:i/>
      <w:color w:val="918585"/>
      <w:sz w:val="22"/>
    </w:rPr>
  </w:style>
  <w:style w:type="paragraph" w:customStyle="1" w:styleId="TableBodyText">
    <w:name w:val="Table Body Text"/>
    <w:basedOn w:val="BodyText"/>
    <w:rsid w:val="00B6601F"/>
    <w:pPr>
      <w:spacing w:before="60" w:after="60"/>
    </w:pPr>
  </w:style>
  <w:style w:type="paragraph" w:styleId="ListContinue">
    <w:name w:val="List Continue"/>
    <w:basedOn w:val="List"/>
    <w:rsid w:val="00B6601F"/>
    <w:pPr>
      <w:ind w:firstLine="0"/>
    </w:pPr>
  </w:style>
  <w:style w:type="paragraph" w:customStyle="1" w:styleId="ListNote">
    <w:name w:val="List Note"/>
    <w:basedOn w:val="List"/>
    <w:rsid w:val="00B6601F"/>
    <w:pPr>
      <w:pBdr>
        <w:top w:val="single" w:sz="6" w:space="2" w:color="918585"/>
        <w:bottom w:val="single" w:sz="6" w:space="2" w:color="918585"/>
      </w:pBdr>
      <w:tabs>
        <w:tab w:val="left" w:pos="1021"/>
      </w:tabs>
      <w:ind w:firstLine="0"/>
    </w:pPr>
  </w:style>
  <w:style w:type="paragraph" w:customStyle="1" w:styleId="Warning">
    <w:name w:val="Warning"/>
    <w:basedOn w:val="BodyText"/>
    <w:rsid w:val="00B6601F"/>
    <w:pPr>
      <w:shd w:val="clear" w:color="auto" w:fill="D9D9D9"/>
      <w:tabs>
        <w:tab w:val="left" w:pos="992"/>
      </w:tabs>
      <w:ind w:left="119" w:right="119"/>
    </w:pPr>
    <w:rPr>
      <w:sz w:val="20"/>
    </w:rPr>
  </w:style>
  <w:style w:type="paragraph" w:customStyle="1" w:styleId="MarginIcons">
    <w:name w:val="Margin Icons"/>
    <w:basedOn w:val="BodyText"/>
    <w:rsid w:val="00B66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01F"/>
    <w:rPr>
      <w:rFonts w:ascii="Courier New" w:hAnsi="Courier New"/>
    </w:rPr>
  </w:style>
  <w:style w:type="paragraph" w:customStyle="1" w:styleId="NoteBullet">
    <w:name w:val="Note Bullet"/>
    <w:basedOn w:val="Note"/>
    <w:rsid w:val="00B6601F"/>
    <w:pPr>
      <w:tabs>
        <w:tab w:val="clear" w:pos="680"/>
      </w:tabs>
      <w:spacing w:before="60" w:after="60"/>
    </w:pPr>
  </w:style>
  <w:style w:type="paragraph" w:customStyle="1" w:styleId="SubHeading2">
    <w:name w:val="SubHeading2"/>
    <w:basedOn w:val="HeadingBase"/>
    <w:rsid w:val="00B6601F"/>
    <w:pPr>
      <w:spacing w:before="240" w:after="60"/>
    </w:pPr>
    <w:rPr>
      <w:sz w:val="20"/>
    </w:rPr>
  </w:style>
  <w:style w:type="paragraph" w:customStyle="1" w:styleId="SubHeading1">
    <w:name w:val="SubHeading1"/>
    <w:basedOn w:val="HeadingBase"/>
    <w:rsid w:val="00B6601F"/>
    <w:pPr>
      <w:spacing w:before="240" w:after="60"/>
    </w:pPr>
    <w:rPr>
      <w:color w:val="918585"/>
      <w:sz w:val="22"/>
    </w:rPr>
  </w:style>
  <w:style w:type="paragraph" w:customStyle="1" w:styleId="SideHeading">
    <w:name w:val="Side Heading"/>
    <w:basedOn w:val="HeadingBase"/>
    <w:rsid w:val="00B66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01F"/>
    <w:pPr>
      <w:tabs>
        <w:tab w:val="num" w:pos="360"/>
      </w:tabs>
    </w:pPr>
  </w:style>
  <w:style w:type="paragraph" w:styleId="PlainText">
    <w:name w:val="Plain Text"/>
    <w:basedOn w:val="Normal"/>
    <w:link w:val="PlainTextChar"/>
    <w:rsid w:val="00B6601F"/>
    <w:rPr>
      <w:sz w:val="20"/>
    </w:rPr>
  </w:style>
  <w:style w:type="character" w:customStyle="1" w:styleId="PlainTextChar">
    <w:name w:val="Plain Text Char"/>
    <w:basedOn w:val="DefaultParagraphFont"/>
    <w:link w:val="PlainText"/>
    <w:rsid w:val="00B660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01F"/>
    <w:rPr>
      <w:b/>
      <w:smallCaps/>
    </w:rPr>
  </w:style>
  <w:style w:type="paragraph" w:customStyle="1" w:styleId="TableListNumber">
    <w:name w:val="Table List Number"/>
    <w:basedOn w:val="ListNumber"/>
    <w:rsid w:val="00B6601F"/>
    <w:pPr>
      <w:numPr>
        <w:numId w:val="0"/>
      </w:numPr>
    </w:pPr>
  </w:style>
  <w:style w:type="paragraph" w:styleId="TOC4">
    <w:name w:val="toc 4"/>
    <w:basedOn w:val="TOCBase"/>
    <w:next w:val="Normal"/>
    <w:semiHidden/>
    <w:rsid w:val="00B6601F"/>
    <w:pPr>
      <w:tabs>
        <w:tab w:val="right" w:leader="dot" w:pos="9071"/>
      </w:tabs>
      <w:ind w:left="1701"/>
    </w:pPr>
  </w:style>
  <w:style w:type="paragraph" w:customStyle="1" w:styleId="ListAlpha">
    <w:name w:val="List Alpha"/>
    <w:basedOn w:val="List"/>
    <w:rsid w:val="00B6601F"/>
    <w:pPr>
      <w:numPr>
        <w:numId w:val="8"/>
      </w:numPr>
    </w:pPr>
  </w:style>
  <w:style w:type="paragraph" w:customStyle="1" w:styleId="ListAlpha2">
    <w:name w:val="List Alpha 2"/>
    <w:basedOn w:val="List2"/>
    <w:rsid w:val="00B6601F"/>
    <w:pPr>
      <w:numPr>
        <w:numId w:val="7"/>
      </w:numPr>
    </w:pPr>
  </w:style>
  <w:style w:type="paragraph" w:styleId="List3">
    <w:name w:val="List 3"/>
    <w:basedOn w:val="BodyText"/>
    <w:rsid w:val="00B6601F"/>
    <w:pPr>
      <w:tabs>
        <w:tab w:val="left" w:pos="1021"/>
      </w:tabs>
      <w:spacing w:before="60" w:after="60"/>
      <w:ind w:left="1020" w:hanging="340"/>
    </w:pPr>
  </w:style>
  <w:style w:type="paragraph" w:styleId="List4">
    <w:name w:val="List 4"/>
    <w:basedOn w:val="BodyText"/>
    <w:rsid w:val="00B6601F"/>
    <w:pPr>
      <w:tabs>
        <w:tab w:val="left" w:pos="1361"/>
      </w:tabs>
      <w:spacing w:before="60" w:after="60"/>
      <w:ind w:left="1361" w:hanging="340"/>
    </w:pPr>
  </w:style>
  <w:style w:type="paragraph" w:styleId="List5">
    <w:name w:val="List 5"/>
    <w:basedOn w:val="BodyText"/>
    <w:rsid w:val="00B6601F"/>
    <w:pPr>
      <w:tabs>
        <w:tab w:val="left" w:pos="1701"/>
      </w:tabs>
      <w:spacing w:before="60" w:after="60"/>
      <w:ind w:left="1701" w:hanging="340"/>
    </w:pPr>
  </w:style>
  <w:style w:type="paragraph" w:styleId="ListBullet3">
    <w:name w:val="List Bullet 3"/>
    <w:basedOn w:val="List3"/>
    <w:rsid w:val="00B6601F"/>
    <w:pPr>
      <w:numPr>
        <w:numId w:val="14"/>
      </w:numPr>
      <w:tabs>
        <w:tab w:val="clear" w:pos="1021"/>
      </w:tabs>
      <w:ind w:left="1037" w:hanging="357"/>
    </w:pPr>
  </w:style>
  <w:style w:type="paragraph" w:styleId="ListBullet4">
    <w:name w:val="List Bullet 4"/>
    <w:basedOn w:val="List4"/>
    <w:rsid w:val="00B6601F"/>
    <w:pPr>
      <w:numPr>
        <w:numId w:val="2"/>
      </w:numPr>
    </w:pPr>
  </w:style>
  <w:style w:type="paragraph" w:styleId="ListBullet5">
    <w:name w:val="List Bullet 5"/>
    <w:basedOn w:val="List5"/>
    <w:rsid w:val="00B6601F"/>
    <w:pPr>
      <w:numPr>
        <w:numId w:val="3"/>
      </w:numPr>
    </w:pPr>
  </w:style>
  <w:style w:type="paragraph" w:styleId="ListContinue2">
    <w:name w:val="List Continue 2"/>
    <w:basedOn w:val="List2"/>
    <w:rsid w:val="00B6601F"/>
    <w:pPr>
      <w:ind w:firstLine="0"/>
    </w:pPr>
  </w:style>
  <w:style w:type="paragraph" w:styleId="ListContinue3">
    <w:name w:val="List Continue 3"/>
    <w:basedOn w:val="List3"/>
    <w:rsid w:val="00B6601F"/>
    <w:pPr>
      <w:ind w:left="1021" w:firstLine="0"/>
    </w:pPr>
  </w:style>
  <w:style w:type="paragraph" w:styleId="ListContinue4">
    <w:name w:val="List Continue 4"/>
    <w:basedOn w:val="List4"/>
    <w:rsid w:val="00B6601F"/>
    <w:pPr>
      <w:ind w:firstLine="0"/>
    </w:pPr>
  </w:style>
  <w:style w:type="paragraph" w:styleId="ListContinue5">
    <w:name w:val="List Continue 5"/>
    <w:basedOn w:val="List5"/>
    <w:rsid w:val="00B6601F"/>
    <w:pPr>
      <w:ind w:firstLine="0"/>
    </w:pPr>
  </w:style>
  <w:style w:type="paragraph" w:styleId="ListNumber3">
    <w:name w:val="List Number 3"/>
    <w:basedOn w:val="List3"/>
    <w:rsid w:val="00B6601F"/>
    <w:pPr>
      <w:numPr>
        <w:numId w:val="4"/>
      </w:numPr>
    </w:pPr>
  </w:style>
  <w:style w:type="paragraph" w:styleId="ListNumber4">
    <w:name w:val="List Number 4"/>
    <w:basedOn w:val="List4"/>
    <w:rsid w:val="00B6601F"/>
    <w:pPr>
      <w:numPr>
        <w:numId w:val="5"/>
      </w:numPr>
    </w:pPr>
  </w:style>
  <w:style w:type="paragraph" w:styleId="ListNumber5">
    <w:name w:val="List Number 5"/>
    <w:basedOn w:val="List5"/>
    <w:rsid w:val="00B6601F"/>
    <w:pPr>
      <w:numPr>
        <w:numId w:val="6"/>
      </w:numPr>
    </w:pPr>
  </w:style>
  <w:style w:type="paragraph" w:styleId="BlockText">
    <w:name w:val="Block Text"/>
    <w:basedOn w:val="Normal"/>
    <w:rsid w:val="00B6601F"/>
    <w:pPr>
      <w:spacing w:after="120"/>
      <w:ind w:left="1440" w:right="1440"/>
    </w:pPr>
  </w:style>
  <w:style w:type="character" w:customStyle="1" w:styleId="Subscript">
    <w:name w:val="Subscript"/>
    <w:basedOn w:val="DefaultParagraphFont"/>
    <w:rsid w:val="00B6601F"/>
    <w:rPr>
      <w:sz w:val="16"/>
      <w:vertAlign w:val="subscript"/>
    </w:rPr>
  </w:style>
  <w:style w:type="character" w:customStyle="1" w:styleId="Superscript">
    <w:name w:val="Superscript"/>
    <w:basedOn w:val="DefaultParagraphFont"/>
    <w:rsid w:val="00B6601F"/>
    <w:rPr>
      <w:sz w:val="16"/>
      <w:vertAlign w:val="superscript"/>
    </w:rPr>
  </w:style>
  <w:style w:type="character" w:customStyle="1" w:styleId="Symbols">
    <w:name w:val="Symbols"/>
    <w:basedOn w:val="DefaultParagraphFont"/>
    <w:rsid w:val="00B6601F"/>
    <w:rPr>
      <w:rFonts w:ascii="Symbol" w:hAnsi="Symbol"/>
    </w:rPr>
  </w:style>
  <w:style w:type="character" w:customStyle="1" w:styleId="MenuOptions">
    <w:name w:val="Menu Options"/>
    <w:basedOn w:val="DefaultParagraphFont"/>
    <w:rsid w:val="00B6601F"/>
    <w:rPr>
      <w:rFonts w:ascii="Arial Narrow" w:hAnsi="Arial Narrow"/>
      <w:smallCaps/>
    </w:rPr>
  </w:style>
  <w:style w:type="character" w:customStyle="1" w:styleId="Buttons">
    <w:name w:val="Buttons"/>
    <w:basedOn w:val="DefaultParagraphFont"/>
    <w:rsid w:val="00B6601F"/>
    <w:rPr>
      <w:b/>
    </w:rPr>
  </w:style>
  <w:style w:type="character" w:customStyle="1" w:styleId="Underlined">
    <w:name w:val="Underlined"/>
    <w:basedOn w:val="DefaultParagraphFont"/>
    <w:rsid w:val="00B6601F"/>
    <w:rPr>
      <w:u w:val="single"/>
    </w:rPr>
  </w:style>
  <w:style w:type="paragraph" w:customStyle="1" w:styleId="TableBodyTextRight">
    <w:name w:val="Table Body Text Right"/>
    <w:basedOn w:val="TableBodyText"/>
    <w:rsid w:val="00B6601F"/>
    <w:pPr>
      <w:widowControl w:val="0"/>
      <w:autoSpaceDE w:val="0"/>
      <w:autoSpaceDN w:val="0"/>
      <w:adjustRightInd w:val="0"/>
      <w:jc w:val="right"/>
    </w:pPr>
    <w:rPr>
      <w:rFonts w:cs="Arial"/>
      <w:szCs w:val="18"/>
    </w:rPr>
  </w:style>
  <w:style w:type="paragraph" w:customStyle="1" w:styleId="CopyrightText">
    <w:name w:val="Copyright Text"/>
    <w:basedOn w:val="BodyText"/>
    <w:rsid w:val="00B6601F"/>
    <w:rPr>
      <w:sz w:val="18"/>
    </w:rPr>
  </w:style>
  <w:style w:type="paragraph" w:customStyle="1" w:styleId="BodySmallRight">
    <w:name w:val="Body Small Right"/>
    <w:basedOn w:val="BodyTextRight"/>
    <w:rsid w:val="00B6601F"/>
    <w:rPr>
      <w:sz w:val="18"/>
      <w:szCs w:val="18"/>
    </w:rPr>
  </w:style>
  <w:style w:type="paragraph" w:customStyle="1" w:styleId="MarginEdition">
    <w:name w:val="Margin Edition"/>
    <w:basedOn w:val="MarginNote"/>
    <w:rsid w:val="00B6601F"/>
    <w:pPr>
      <w:spacing w:before="0" w:after="0"/>
    </w:pPr>
    <w:rPr>
      <w:rFonts w:ascii="Times New Roman" w:hAnsi="Times New Roman"/>
      <w:color w:val="999999"/>
    </w:rPr>
  </w:style>
  <w:style w:type="paragraph" w:customStyle="1" w:styleId="Spacer">
    <w:name w:val="Spacer"/>
    <w:basedOn w:val="Normal"/>
    <w:rsid w:val="00B6601F"/>
    <w:rPr>
      <w:sz w:val="2"/>
      <w:szCs w:val="2"/>
    </w:rPr>
  </w:style>
  <w:style w:type="character" w:customStyle="1" w:styleId="Small">
    <w:name w:val="Small"/>
    <w:basedOn w:val="DefaultParagraphFont"/>
    <w:rsid w:val="00B6601F"/>
    <w:rPr>
      <w:sz w:val="16"/>
    </w:rPr>
  </w:style>
  <w:style w:type="paragraph" w:customStyle="1" w:styleId="WideTable">
    <w:name w:val="Wide Table"/>
    <w:basedOn w:val="Normal"/>
    <w:rsid w:val="00B6601F"/>
    <w:pPr>
      <w:ind w:left="-1418"/>
    </w:pPr>
    <w:rPr>
      <w:sz w:val="2"/>
      <w:szCs w:val="2"/>
    </w:rPr>
  </w:style>
  <w:style w:type="character" w:styleId="PageNumber">
    <w:name w:val="page number"/>
    <w:basedOn w:val="DefaultParagraphFont"/>
    <w:rsid w:val="00B6601F"/>
  </w:style>
  <w:style w:type="paragraph" w:styleId="Quote">
    <w:name w:val="Quote"/>
    <w:basedOn w:val="Heading1"/>
    <w:link w:val="QuoteChar"/>
    <w:qFormat/>
    <w:rsid w:val="00B6601F"/>
    <w:rPr>
      <w:b w:val="0"/>
      <w:sz w:val="72"/>
      <w:szCs w:val="72"/>
      <w:lang w:val="en-NZ"/>
    </w:rPr>
  </w:style>
  <w:style w:type="character" w:customStyle="1" w:styleId="QuoteChar">
    <w:name w:val="Quote Char"/>
    <w:basedOn w:val="DefaultParagraphFont"/>
    <w:link w:val="Quote"/>
    <w:rsid w:val="00B66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01F"/>
    <w:pPr>
      <w:pageBreakBefore/>
    </w:pPr>
  </w:style>
  <w:style w:type="paragraph" w:customStyle="1" w:styleId="Border">
    <w:name w:val="Border"/>
    <w:basedOn w:val="Normal"/>
    <w:qFormat/>
    <w:rsid w:val="00B66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01F"/>
    <w:rPr>
      <w:b/>
      <w:bCs/>
      <w:i/>
      <w:iCs/>
      <w:color w:val="auto"/>
    </w:rPr>
  </w:style>
  <w:style w:type="paragraph" w:styleId="IntenseQuote">
    <w:name w:val="Intense Quote"/>
    <w:basedOn w:val="Normal"/>
    <w:next w:val="Normal"/>
    <w:link w:val="IntenseQuoteChar"/>
    <w:uiPriority w:val="30"/>
    <w:qFormat/>
    <w:rsid w:val="00B66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0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01F"/>
    <w:rPr>
      <w:smallCaps/>
      <w:color w:val="auto"/>
      <w:u w:val="single"/>
    </w:rPr>
  </w:style>
  <w:style w:type="character" w:styleId="IntenseReference">
    <w:name w:val="Intense Reference"/>
    <w:basedOn w:val="DefaultParagraphFont"/>
    <w:uiPriority w:val="32"/>
    <w:qFormat/>
    <w:rsid w:val="00B6601F"/>
    <w:rPr>
      <w:b/>
      <w:bCs/>
      <w:smallCaps/>
      <w:color w:val="auto"/>
      <w:spacing w:val="5"/>
      <w:u w:val="single"/>
    </w:rPr>
  </w:style>
  <w:style w:type="paragraph" w:customStyle="1" w:styleId="2ColumnHeading">
    <w:name w:val="2Column Heading"/>
    <w:basedOn w:val="BodyText"/>
    <w:qFormat/>
    <w:rsid w:val="00B6601F"/>
    <w:pPr>
      <w:spacing w:after="60"/>
      <w:ind w:left="-2268"/>
    </w:pPr>
    <w:rPr>
      <w:b/>
    </w:rPr>
  </w:style>
  <w:style w:type="paragraph" w:customStyle="1" w:styleId="Heading1TOC">
    <w:name w:val="Heading1 TOC"/>
    <w:basedOn w:val="Normal"/>
    <w:qFormat/>
    <w:rsid w:val="00B6601F"/>
    <w:pPr>
      <w:spacing w:before="240" w:after="120"/>
    </w:pPr>
    <w:rPr>
      <w:rFonts w:ascii="Times New Roman" w:hAnsi="Times New Roman"/>
      <w:b/>
      <w:sz w:val="32"/>
    </w:rPr>
  </w:style>
  <w:style w:type="paragraph" w:customStyle="1" w:styleId="Heading2TOC">
    <w:name w:val="Heading2 TOC"/>
    <w:basedOn w:val="Normal"/>
    <w:qFormat/>
    <w:rsid w:val="00B6601F"/>
    <w:pPr>
      <w:spacing w:before="240" w:after="60"/>
    </w:pPr>
    <w:rPr>
      <w:rFonts w:ascii="Times New Roman" w:hAnsi="Times New Roman"/>
      <w:b/>
      <w:sz w:val="28"/>
    </w:rPr>
  </w:style>
  <w:style w:type="character" w:customStyle="1" w:styleId="Underline">
    <w:name w:val="Underline"/>
    <w:basedOn w:val="DefaultParagraphFont"/>
    <w:qFormat/>
    <w:rsid w:val="00B6601F"/>
    <w:rPr>
      <w:u w:val="single"/>
    </w:rPr>
  </w:style>
  <w:style w:type="paragraph" w:styleId="BalloonText">
    <w:name w:val="Balloon Text"/>
    <w:basedOn w:val="Normal"/>
    <w:link w:val="BalloonTextChar"/>
    <w:rsid w:val="00B6601F"/>
    <w:rPr>
      <w:rFonts w:ascii="Tahoma" w:hAnsi="Tahoma" w:cs="Tahoma"/>
      <w:sz w:val="16"/>
      <w:szCs w:val="16"/>
    </w:rPr>
  </w:style>
  <w:style w:type="character" w:customStyle="1" w:styleId="BalloonTextChar">
    <w:name w:val="Balloon Text Char"/>
    <w:basedOn w:val="DefaultParagraphFont"/>
    <w:link w:val="BalloonText"/>
    <w:rsid w:val="00B66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0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1225</Words>
  <Characters>7506</Characters>
  <Application>Microsoft Office Word</Application>
  <DocSecurity>0</DocSecurity>
  <Lines>282</Lines>
  <Paragraphs>120</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ICAB5230B Maintain custom software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2012-05-27T00:49:00Z</dcterms:created>
  <dcterms:modified xsi:type="dcterms:W3CDTF">2012-05-27T00:49:00Z</dcterms:modified>
</cp:coreProperties>
</file>