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FF6" w:rsidP="000C4FF6">
      <w:pPr>
        <w:pStyle w:val="Title"/>
      </w:pPr>
      <w:r>
        <w:fldChar w:fldCharType="begin"/>
      </w:r>
      <w:r>
        <w:instrText xml:space="preserve"> TITLE   \* MERGEFORMAT </w:instrText>
      </w:r>
      <w:r>
        <w:fldChar w:fldCharType="separate"/>
      </w:r>
      <w:r>
        <w:t>ICAB5179B Build decks using wireless mark-up language</w:t>
      </w:r>
      <w:r>
        <w:fldChar w:fldCharType="end"/>
      </w:r>
    </w:p>
    <w:p w:rsidR="000C4FF6" w:rsidP="000C4FF6">
      <w:pPr>
        <w:pStyle w:val="Version"/>
        <w:sectPr w:rsidSect="00A92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78A" w:rsidP="00A9278A">
      <w:pPr>
        <w:pStyle w:val="SuperHeading"/>
      </w:pPr>
      <w:r w:rsidRPr="00A9278A">
        <w:t>ICAB5179B Build decks using wireless mark-up language</w:t>
      </w:r>
    </w:p>
    <w:p w:rsidR="00000000" w:rsidRPr="00A9278A" w:rsidP="00A9278A">
      <w:pPr>
        <w:pStyle w:val="Heading1"/>
      </w:pPr>
      <w:bookmarkStart w:id="1" w:name="O_271573"/>
      <w:bookmarkEnd w:id="1"/>
      <w:r w:rsidRPr="00A9278A">
        <w:t>Modification History</w:t>
      </w:r>
    </w:p>
    <w:p w:rsidR="00000000" w:rsidRPr="00A9278A" w:rsidP="00A9278A">
      <w:pPr>
        <w:pStyle w:val="BodyText"/>
      </w:pPr>
      <w:r w:rsidRPr="00A9278A">
        <w:t>Not Applicable</w:t>
      </w:r>
    </w:p>
    <w:p w:rsidR="00000000" w:rsidRPr="00A9278A" w:rsidP="00A9278A">
      <w:pPr>
        <w:pStyle w:val="AllowPageBreak"/>
      </w:pPr>
    </w:p>
    <w:p w:rsidR="00000000" w:rsidRPr="00A9278A" w:rsidP="00A9278A">
      <w:pPr>
        <w:pStyle w:val="Heading1"/>
      </w:pPr>
      <w:bookmarkStart w:id="2" w:name="O_207450"/>
      <w:bookmarkEnd w:id="2"/>
      <w:r w:rsidRPr="00A9278A">
        <w:t>Unit Descriptor</w:t>
      </w:r>
    </w:p>
    <w:tbl>
      <w:tblPr>
        <w:tblW w:w="0" w:type="auto"/>
        <w:tblLayout w:type="fixed"/>
        <w:tblCellMar>
          <w:left w:w="62" w:type="dxa"/>
          <w:right w:w="62" w:type="dxa"/>
        </w:tblCellMar>
        <w:tblLook w:val="0000"/>
      </w:tblPr>
      <w:tblGrid>
        <w:gridCol w:w="2669"/>
        <w:gridCol w:w="5853"/>
      </w:tblGrid>
      <w:tr w:rsidTr="000C4FF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This unit d</w:t>
            </w:r>
            <w:r w:rsidRPr="00A9278A">
              <w:t>efines the competency required to create wireless markup language (WML) decks.</w:t>
            </w:r>
          </w:p>
          <w:p w:rsidR="00000000" w:rsidRPr="00A9278A" w:rsidP="00A9278A">
            <w:pPr>
              <w:pStyle w:val="BodyText"/>
            </w:pPr>
          </w:p>
          <w:p w:rsidR="00000000" w:rsidRPr="00A9278A" w:rsidP="00A9278A">
            <w:pPr>
              <w:pStyle w:val="BodyText"/>
            </w:pPr>
            <w:r w:rsidRPr="00A9278A">
              <w:t>No licensing, legislative, regulatory or certification requirements apply to this unit at the time of publication.</w:t>
            </w:r>
          </w:p>
        </w:tc>
      </w:tr>
    </w:tbl>
    <w:p w:rsidR="000C4FF6" w:rsidP="00A9278A">
      <w:pPr>
        <w:pStyle w:val="BodyText"/>
      </w:pPr>
    </w:p>
    <w:p w:rsidR="000C4FF6" w:rsidP="00A9278A">
      <w:pPr>
        <w:pStyle w:val="BodyText"/>
      </w:pPr>
    </w:p>
    <w:p w:rsidR="00000000" w:rsidRPr="00A9278A" w:rsidP="00A9278A">
      <w:pPr>
        <w:pStyle w:val="Heading1"/>
      </w:pPr>
      <w:bookmarkStart w:id="3" w:name="O_207454"/>
      <w:bookmarkEnd w:id="3"/>
      <w:r w:rsidRPr="00A9278A">
        <w:t>Application of the Unit</w:t>
      </w:r>
    </w:p>
    <w:tbl>
      <w:tblPr>
        <w:tblW w:w="0" w:type="auto"/>
        <w:tblLayout w:type="fixed"/>
        <w:tblCellMar>
          <w:left w:w="62" w:type="dxa"/>
          <w:right w:w="62" w:type="dxa"/>
        </w:tblCellMar>
        <w:tblLook w:val="0000"/>
      </w:tblPr>
      <w:tblGrid>
        <w:gridCol w:w="2764"/>
        <w:gridCol w:w="5758"/>
      </w:tblGrid>
      <w:tr w:rsidTr="000C4FF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p>
        </w:tc>
      </w:tr>
    </w:tbl>
    <w:p w:rsidR="000C4FF6" w:rsidP="00A9278A">
      <w:pPr>
        <w:pStyle w:val="BodyText"/>
      </w:pPr>
    </w:p>
    <w:p w:rsidR="000C4FF6" w:rsidP="00A9278A">
      <w:pPr>
        <w:pStyle w:val="BodyText"/>
      </w:pPr>
    </w:p>
    <w:p w:rsidR="00000000" w:rsidRPr="00A9278A" w:rsidP="00A9278A">
      <w:pPr>
        <w:pStyle w:val="Heading1"/>
      </w:pPr>
      <w:bookmarkStart w:id="4" w:name="O_279833"/>
      <w:bookmarkEnd w:id="4"/>
      <w:r w:rsidRPr="00A9278A">
        <w:t>Licensing/Regulatory Information</w:t>
      </w:r>
    </w:p>
    <w:p w:rsidR="00000000" w:rsidRPr="00A9278A" w:rsidP="00A9278A">
      <w:pPr>
        <w:pStyle w:val="BodyText"/>
      </w:pPr>
      <w:r w:rsidRPr="00A9278A">
        <w:t>Refer to Unit Descriptor</w:t>
      </w:r>
    </w:p>
    <w:p w:rsidR="00000000" w:rsidRPr="00A9278A" w:rsidP="00A9278A">
      <w:pPr>
        <w:pStyle w:val="AllowPageBreak"/>
      </w:pPr>
    </w:p>
    <w:p w:rsidR="00000000" w:rsidRPr="00A9278A" w:rsidP="00A9278A">
      <w:pPr>
        <w:pStyle w:val="Heading1"/>
      </w:pPr>
      <w:bookmarkStart w:id="5" w:name="O_207452"/>
      <w:bookmarkEnd w:id="5"/>
      <w:r w:rsidRPr="00A9278A">
        <w:t>Pre-Requisites</w:t>
      </w:r>
    </w:p>
    <w:tbl>
      <w:tblPr>
        <w:tblW w:w="0" w:type="auto"/>
        <w:tblLayout w:type="fixed"/>
        <w:tblCellMar>
          <w:left w:w="62" w:type="dxa"/>
          <w:right w:w="62" w:type="dxa"/>
        </w:tblCellMar>
        <w:tblLook w:val="0000"/>
      </w:tblPr>
      <w:tblGrid>
        <w:gridCol w:w="2775"/>
        <w:gridCol w:w="1295"/>
        <w:gridCol w:w="4452"/>
      </w:tblGrid>
      <w:tr w:rsidTr="000C4FF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p>
        </w:tc>
      </w:tr>
      <w:tr w:rsidTr="000C4F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p>
        </w:tc>
      </w:tr>
      <w:tr w:rsidTr="000C4F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p>
        </w:tc>
      </w:tr>
    </w:tbl>
    <w:p w:rsidR="000C4FF6" w:rsidP="00A9278A">
      <w:pPr>
        <w:pStyle w:val="BodyText"/>
      </w:pPr>
    </w:p>
    <w:p w:rsidR="000C4FF6" w:rsidP="00A9278A">
      <w:pPr>
        <w:pStyle w:val="BodyText"/>
      </w:pPr>
    </w:p>
    <w:p w:rsidR="00000000" w:rsidRPr="00A9278A" w:rsidP="00A9278A">
      <w:pPr>
        <w:pStyle w:val="Heading1"/>
      </w:pPr>
      <w:bookmarkStart w:id="6" w:name="O_207451"/>
      <w:bookmarkEnd w:id="6"/>
      <w:r w:rsidRPr="00A9278A">
        <w:t>Employability Skills Information</w:t>
      </w:r>
    </w:p>
    <w:tbl>
      <w:tblPr>
        <w:tblW w:w="0" w:type="auto"/>
        <w:tblLayout w:type="fixed"/>
        <w:tblCellMar>
          <w:left w:w="62" w:type="dxa"/>
          <w:right w:w="62" w:type="dxa"/>
        </w:tblCellMar>
        <w:tblLook w:val="0000"/>
      </w:tblPr>
      <w:tblGrid>
        <w:gridCol w:w="2802"/>
        <w:gridCol w:w="5720"/>
      </w:tblGrid>
      <w:tr w:rsidTr="000C4F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This unit contains employability skills.</w:t>
            </w:r>
          </w:p>
        </w:tc>
      </w:tr>
    </w:tbl>
    <w:p w:rsidR="000C4FF6" w:rsidP="00A9278A">
      <w:pPr>
        <w:pStyle w:val="BodyText"/>
      </w:pPr>
    </w:p>
    <w:p w:rsidR="000C4FF6" w:rsidP="00A9278A">
      <w:pPr>
        <w:pStyle w:val="BodyText"/>
      </w:pPr>
    </w:p>
    <w:p w:rsidR="00000000" w:rsidRPr="00A9278A" w:rsidP="00A9278A">
      <w:pPr>
        <w:pStyle w:val="Heading1"/>
      </w:pPr>
      <w:bookmarkStart w:id="7" w:name="O_289619"/>
      <w:bookmarkEnd w:id="7"/>
      <w:r w:rsidRPr="00A9278A">
        <w:t>Elements and Performance Criteria Pre-Content</w:t>
      </w:r>
    </w:p>
    <w:tbl>
      <w:tblPr>
        <w:tblW w:w="0" w:type="auto"/>
        <w:tblLayout w:type="fixed"/>
        <w:tblCellMar>
          <w:left w:w="62" w:type="dxa"/>
          <w:right w:w="62" w:type="dxa"/>
        </w:tblCellMar>
        <w:tblLook w:val="0000"/>
      </w:tblPr>
      <w:tblGrid>
        <w:gridCol w:w="2548"/>
        <w:gridCol w:w="5974"/>
      </w:tblGrid>
      <w:tr w:rsidTr="000C4FF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 xml:space="preserve">Performance criteria describe the performance needed to demonstrate achievement of </w:t>
            </w:r>
            <w:r w:rsidRPr="00A9278A">
              <w:t>the element. Where bold italicised text is used, further information is detailed in the required skills and knowledge section and the range statement. Assessment of performance is to be consistent with the evidence guide.</w:t>
            </w:r>
          </w:p>
        </w:tc>
      </w:tr>
    </w:tbl>
    <w:p w:rsidR="00000000" w:rsidRPr="00A9278A" w:rsidP="00A9278A">
      <w:pPr>
        <w:pStyle w:val="BodyText"/>
      </w:pPr>
    </w:p>
    <w:p w:rsidR="00000000" w:rsidRPr="00A9278A" w:rsidP="00A9278A">
      <w:pPr>
        <w:pStyle w:val="AllowPageBreak"/>
      </w:pPr>
    </w:p>
    <w:p w:rsidR="00000000" w:rsidRPr="00A9278A" w:rsidP="00A9278A">
      <w:pPr>
        <w:pStyle w:val="Heading1"/>
      </w:pPr>
      <w:bookmarkStart w:id="8" w:name="O_236286"/>
      <w:bookmarkEnd w:id="8"/>
      <w:r w:rsidRPr="00A9278A">
        <w:t>Elements and Pe</w:t>
      </w:r>
      <w:r w:rsidRPr="00A9278A">
        <w:t>rformance Criteria</w:t>
      </w:r>
    </w:p>
    <w:tbl>
      <w:tblPr>
        <w:tblW w:w="0" w:type="auto"/>
        <w:tblLayout w:type="fixed"/>
        <w:tblCellMar>
          <w:left w:w="62" w:type="dxa"/>
          <w:right w:w="62" w:type="dxa"/>
        </w:tblCellMar>
        <w:tblLook w:val="0000"/>
      </w:tblPr>
      <w:tblGrid>
        <w:gridCol w:w="2548"/>
        <w:gridCol w:w="5974"/>
      </w:tblGrid>
      <w:tr w:rsidTr="000C4FF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PERFORMANCE CRITERIA</w:t>
            </w:r>
          </w:p>
        </w:tc>
      </w:tr>
      <w:tr w:rsidTr="000C4FF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List"/>
              <w:rPr>
                <w:lang w:val="en-NZ"/>
              </w:rPr>
            </w:pPr>
            <w:r w:rsidRPr="00A9278A">
              <w:t>1.</w:t>
            </w:r>
            <w:r w:rsidRPr="00A9278A">
              <w:tab/>
              <w:t>Design WML deck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List2"/>
            </w:pPr>
            <w:r w:rsidRPr="00A9278A">
              <w:t>1.1.</w:t>
            </w:r>
            <w:r w:rsidRPr="00A9278A">
              <w:tab/>
              <w:t>Analyse existing HTML page design and identify information to be accessible via hand-held device</w:t>
            </w:r>
          </w:p>
          <w:p w:rsidR="00000000" w:rsidRPr="00A9278A" w:rsidP="00A9278A">
            <w:pPr>
              <w:pStyle w:val="List2"/>
            </w:pPr>
            <w:r w:rsidRPr="00A9278A">
              <w:t>1.2.</w:t>
            </w:r>
            <w:r w:rsidRPr="00A9278A">
              <w:tab/>
            </w:r>
            <w:r w:rsidRPr="00A9278A">
              <w:t>Design deck logical structure, ensuring that deck size is kept within acceptable boundaries</w:t>
            </w:r>
          </w:p>
          <w:p w:rsidR="00000000" w:rsidRPr="00A9278A" w:rsidP="00A9278A">
            <w:pPr>
              <w:pStyle w:val="List2"/>
            </w:pPr>
            <w:r w:rsidRPr="00A9278A">
              <w:t>1.3.</w:t>
            </w:r>
            <w:r w:rsidRPr="00A9278A">
              <w:tab/>
              <w:t>Determine structure of content based on business needs and user requirements</w:t>
            </w:r>
          </w:p>
          <w:p w:rsidR="00000000" w:rsidRPr="00A9278A" w:rsidP="00A9278A">
            <w:pPr>
              <w:pStyle w:val="List2"/>
            </w:pPr>
            <w:r w:rsidRPr="00A9278A">
              <w:t>1.4.</w:t>
            </w:r>
            <w:r w:rsidRPr="00A9278A">
              <w:tab/>
              <w:t>Identify links between sets of cards</w:t>
            </w:r>
          </w:p>
          <w:p w:rsidR="00000000" w:rsidP="00A9278A">
            <w:pPr>
              <w:pStyle w:val="List2"/>
              <w:rPr>
                <w:lang w:val="en-NZ"/>
              </w:rPr>
            </w:pPr>
            <w:r w:rsidRPr="00A9278A">
              <w:t>1.5.</w:t>
            </w:r>
            <w:r w:rsidRPr="00A9278A">
              <w:tab/>
              <w:t xml:space="preserve">Design cards for user input or for </w:t>
            </w:r>
            <w:r w:rsidRPr="00A9278A">
              <w:t>the selection of more than one item</w:t>
            </w:r>
          </w:p>
        </w:tc>
      </w:tr>
      <w:tr w:rsidTr="000C4FF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List"/>
              <w:rPr>
                <w:lang w:val="en-NZ"/>
              </w:rPr>
            </w:pPr>
            <w:r w:rsidRPr="00A9278A">
              <w:t>2.</w:t>
            </w:r>
            <w:r w:rsidRPr="00A9278A">
              <w:tab/>
              <w:t>Create deck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List2"/>
            </w:pPr>
            <w:r w:rsidRPr="00A9278A">
              <w:t>2.1.</w:t>
            </w:r>
            <w:r w:rsidRPr="00A9278A">
              <w:tab/>
            </w:r>
            <w:r w:rsidRPr="00A9278A">
              <w:rPr>
                <w:rStyle w:val="BoldandItalics"/>
              </w:rPr>
              <w:t>Code</w:t>
            </w:r>
            <w:r w:rsidRPr="00A9278A">
              <w:t xml:space="preserve"> each card in the deck, ensuring each card has an ID and a title</w:t>
            </w:r>
          </w:p>
          <w:p w:rsidR="00000000" w:rsidRPr="00A9278A" w:rsidP="00A9278A">
            <w:pPr>
              <w:pStyle w:val="List2"/>
            </w:pPr>
            <w:r w:rsidRPr="00A9278A">
              <w:t>2.2.</w:t>
            </w:r>
            <w:r w:rsidRPr="00A9278A">
              <w:tab/>
              <w:t xml:space="preserve">Create cards using language and practices compliant with the international </w:t>
            </w:r>
            <w:r w:rsidRPr="00A9278A">
              <w:rPr>
                <w:rStyle w:val="BoldandItalics"/>
              </w:rPr>
              <w:t>WML standard</w:t>
            </w:r>
          </w:p>
          <w:p w:rsidR="00000000" w:rsidRPr="00A9278A" w:rsidP="00A9278A">
            <w:pPr>
              <w:pStyle w:val="List2"/>
            </w:pPr>
            <w:r w:rsidRPr="00A9278A">
              <w:t>2.3.</w:t>
            </w:r>
            <w:r w:rsidRPr="00A9278A">
              <w:tab/>
              <w:t>Use best practice coding standar</w:t>
            </w:r>
            <w:r w:rsidRPr="00A9278A">
              <w:t>ds in creating the deck</w:t>
            </w:r>
          </w:p>
          <w:p w:rsidR="00000000" w:rsidP="00A9278A">
            <w:pPr>
              <w:pStyle w:val="List2"/>
              <w:rPr>
                <w:lang w:val="en-NZ"/>
              </w:rPr>
            </w:pPr>
            <w:r w:rsidRPr="00A9278A">
              <w:t>2.4.</w:t>
            </w:r>
            <w:r w:rsidRPr="00A9278A">
              <w:tab/>
              <w:t>Avoid device-specific features in creating the deck</w:t>
            </w:r>
          </w:p>
        </w:tc>
      </w:tr>
      <w:tr w:rsidTr="000C4FF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List"/>
              <w:rPr>
                <w:lang w:val="en-NZ"/>
              </w:rPr>
            </w:pPr>
            <w:r w:rsidRPr="00A9278A">
              <w:t>3.</w:t>
            </w:r>
            <w:r w:rsidRPr="00A9278A">
              <w:tab/>
              <w:t>Test deck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List2"/>
            </w:pPr>
            <w:r w:rsidRPr="00A9278A">
              <w:t>3.1.</w:t>
            </w:r>
            <w:r w:rsidRPr="00A9278A">
              <w:tab/>
              <w:t>Test deck on multiple devices to ensure compatibility with as many hand-held devices as possible</w:t>
            </w:r>
          </w:p>
          <w:p w:rsidR="00000000" w:rsidRPr="00A9278A" w:rsidP="00A9278A">
            <w:pPr>
              <w:pStyle w:val="List2"/>
            </w:pPr>
            <w:r w:rsidRPr="00A9278A">
              <w:t>3.2.</w:t>
            </w:r>
            <w:r w:rsidRPr="00A9278A">
              <w:tab/>
            </w:r>
            <w:r w:rsidRPr="00A9278A">
              <w:t>Validate wireless mark-up language files by typing and submitting the uniform resource locator of the wireless mark-up language file or the wireless mark-up language validator</w:t>
            </w:r>
          </w:p>
          <w:p w:rsidR="00000000" w:rsidRPr="00A9278A" w:rsidP="00A9278A">
            <w:pPr>
              <w:pStyle w:val="List2"/>
            </w:pPr>
            <w:r w:rsidRPr="00A9278A">
              <w:t>3.3.</w:t>
            </w:r>
            <w:r w:rsidRPr="00A9278A">
              <w:tab/>
              <w:t>Ensure the &amp;lt;go&amp;gt; and &amp;lt;prev&amp;gt; tasks selects the correct card in th</w:t>
            </w:r>
            <w:r w:rsidRPr="00A9278A">
              <w:t>e deck</w:t>
            </w:r>
          </w:p>
          <w:p w:rsidR="00000000" w:rsidRPr="00A9278A" w:rsidP="00A9278A">
            <w:pPr>
              <w:pStyle w:val="List2"/>
            </w:pPr>
            <w:r w:rsidRPr="00A9278A">
              <w:t>3.4.</w:t>
            </w:r>
            <w:r w:rsidRPr="00A9278A">
              <w:tab/>
              <w:t xml:space="preserve">Ensure the tested wireless mark-up language files meets the needs of the business </w:t>
            </w:r>
            <w:r w:rsidRPr="00A9278A">
              <w:rPr>
                <w:rStyle w:val="BoldandItalics"/>
              </w:rPr>
              <w:t>client</w:t>
            </w:r>
          </w:p>
        </w:tc>
      </w:tr>
    </w:tbl>
    <w:p w:rsidR="000C4FF6" w:rsidP="00A9278A">
      <w:pPr>
        <w:pStyle w:val="BodyText"/>
      </w:pPr>
    </w:p>
    <w:p w:rsidR="000C4FF6" w:rsidP="00A9278A">
      <w:pPr>
        <w:pStyle w:val="BodyText"/>
      </w:pPr>
    </w:p>
    <w:p w:rsidR="00000000" w:rsidRPr="00A9278A" w:rsidP="00A9278A">
      <w:pPr>
        <w:pStyle w:val="Heading1"/>
      </w:pPr>
      <w:bookmarkStart w:id="9" w:name="O_260236"/>
      <w:bookmarkEnd w:id="9"/>
      <w:r w:rsidRPr="00A9278A">
        <w:t>Required Skills and Knowledge</w:t>
      </w:r>
    </w:p>
    <w:tbl>
      <w:tblPr>
        <w:tblW w:w="0" w:type="auto"/>
        <w:tblLayout w:type="fixed"/>
        <w:tblCellMar>
          <w:left w:w="62" w:type="dxa"/>
          <w:right w:w="62" w:type="dxa"/>
        </w:tblCellMar>
        <w:tblLook w:val="0000"/>
      </w:tblPr>
      <w:tblGrid>
        <w:gridCol w:w="8522"/>
      </w:tblGrid>
      <w:tr w:rsidTr="000C4F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REQUIRED SKILLS AND KNOWLEDGE</w:t>
            </w:r>
          </w:p>
        </w:tc>
      </w:tr>
      <w:tr w:rsidTr="000C4F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t xml:space="preserve">This section describes the skills and </w:t>
            </w:r>
            <w:r w:rsidRPr="00A9278A">
              <w:t>knowledge required for this unit.</w:t>
            </w:r>
          </w:p>
        </w:tc>
      </w:tr>
      <w:tr w:rsidTr="000C4F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Required skills</w:t>
            </w:r>
          </w:p>
        </w:tc>
      </w:tr>
      <w:tr w:rsidTr="000C4F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ListBullet"/>
            </w:pPr>
            <w:r w:rsidRPr="00A9278A">
              <w:t>WWW, HTML and building web pages</w:t>
            </w:r>
          </w:p>
          <w:p w:rsidR="00000000" w:rsidRPr="00A9278A" w:rsidP="00A9278A">
            <w:pPr>
              <w:pStyle w:val="ListBullet"/>
            </w:pPr>
            <w:r w:rsidRPr="00A9278A">
              <w:t>JavaScript</w:t>
            </w:r>
          </w:p>
          <w:p w:rsidR="00000000" w:rsidP="00A9278A">
            <w:pPr>
              <w:pStyle w:val="ListBullet"/>
              <w:rPr>
                <w:lang w:val="en-NZ"/>
              </w:rPr>
            </w:pPr>
            <w:r w:rsidRPr="00A9278A">
              <w:t>XML</w:t>
            </w:r>
          </w:p>
        </w:tc>
      </w:tr>
      <w:tr w:rsidTr="000C4F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Required knowledge</w:t>
            </w:r>
          </w:p>
        </w:tc>
      </w:tr>
      <w:tr w:rsidTr="000C4F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ListBullet"/>
            </w:pPr>
            <w:r w:rsidRPr="00A9278A">
              <w:t>WAP and application communication protocols</w:t>
            </w:r>
          </w:p>
          <w:p w:rsidR="00000000" w:rsidRPr="00A9278A" w:rsidP="00A9278A">
            <w:pPr>
              <w:pStyle w:val="ListBullet"/>
            </w:pPr>
            <w:r w:rsidRPr="00A9278A">
              <w:t>Internet standards and TCP/IP</w:t>
            </w:r>
          </w:p>
          <w:p w:rsidR="00000000" w:rsidRPr="00A9278A" w:rsidP="00A9278A">
            <w:pPr>
              <w:pStyle w:val="ListBullet"/>
            </w:pPr>
            <w:r w:rsidRPr="00A9278A">
              <w:t>XML 1.0 standard</w:t>
            </w:r>
          </w:p>
          <w:p w:rsidR="00000000" w:rsidRPr="00A9278A" w:rsidP="00A9278A">
            <w:pPr>
              <w:pStyle w:val="ListBullet"/>
            </w:pPr>
            <w:r w:rsidRPr="00A9278A">
              <w:t>WMLScript specification</w:t>
            </w:r>
          </w:p>
          <w:p w:rsidR="00000000" w:rsidRPr="00A9278A" w:rsidP="00A9278A">
            <w:pPr>
              <w:pStyle w:val="ListBullet"/>
            </w:pPr>
            <w:r w:rsidRPr="00A9278A">
              <w:t>WMLScript</w:t>
            </w:r>
          </w:p>
          <w:p w:rsidR="00000000" w:rsidRPr="00A9278A" w:rsidP="00A9278A">
            <w:pPr>
              <w:pStyle w:val="ListBullet"/>
            </w:pPr>
            <w:r w:rsidRPr="00A9278A">
              <w:t>XML applications</w:t>
            </w:r>
          </w:p>
          <w:p w:rsidR="00000000" w:rsidRPr="00A9278A" w:rsidP="00A9278A">
            <w:pPr>
              <w:pStyle w:val="ListBullet"/>
            </w:pPr>
            <w:r w:rsidRPr="00A9278A">
              <w:t>The five layer protocol stack of TCP/IP</w:t>
            </w:r>
          </w:p>
          <w:p w:rsidR="00000000" w:rsidRPr="00A9278A" w:rsidP="00A9278A">
            <w:pPr>
              <w:pStyle w:val="ListBullet"/>
            </w:pPr>
            <w:r w:rsidRPr="00A9278A">
              <w:t>Wireless application environment</w:t>
            </w:r>
          </w:p>
          <w:p w:rsidR="00000000" w:rsidRPr="00A9278A" w:rsidP="00A9278A">
            <w:pPr>
              <w:pStyle w:val="ListBullet"/>
            </w:pPr>
            <w:r w:rsidRPr="00A9278A">
              <w:t>Wireless session protocol</w:t>
            </w:r>
          </w:p>
          <w:p w:rsidR="00000000" w:rsidRPr="00A9278A" w:rsidP="00A9278A">
            <w:pPr>
              <w:pStyle w:val="ListBullet"/>
            </w:pPr>
            <w:r w:rsidRPr="00A9278A">
              <w:t>Wireless transaction protocol</w:t>
            </w:r>
          </w:p>
          <w:p w:rsidR="00000000" w:rsidRPr="00A9278A" w:rsidP="00A9278A">
            <w:pPr>
              <w:pStyle w:val="ListBullet"/>
            </w:pPr>
            <w:r w:rsidRPr="00A9278A">
              <w:t>Wireless transport layer security</w:t>
            </w:r>
          </w:p>
          <w:p w:rsidR="00000000" w:rsidRPr="00A9278A" w:rsidP="00A9278A">
            <w:pPr>
              <w:pStyle w:val="ListBullet"/>
            </w:pPr>
            <w:r w:rsidRPr="00A9278A">
              <w:t>Wireless datagram protocol</w:t>
            </w:r>
          </w:p>
          <w:p w:rsidR="00000000" w:rsidRPr="00A9278A" w:rsidP="00A9278A">
            <w:pPr>
              <w:pStyle w:val="ListBullet"/>
            </w:pPr>
            <w:r w:rsidRPr="00A9278A">
              <w:t>Australian Computer Society Code of Ethics</w:t>
            </w:r>
          </w:p>
        </w:tc>
      </w:tr>
    </w:tbl>
    <w:p w:rsidR="000C4FF6" w:rsidP="00A9278A">
      <w:pPr>
        <w:pStyle w:val="BodyText"/>
      </w:pPr>
    </w:p>
    <w:p w:rsidR="000C4FF6" w:rsidP="00A9278A">
      <w:pPr>
        <w:pStyle w:val="BodyText"/>
      </w:pPr>
    </w:p>
    <w:p w:rsidR="00000000" w:rsidRPr="00A9278A" w:rsidP="00A9278A">
      <w:pPr>
        <w:pStyle w:val="AllowPageBreak"/>
      </w:pPr>
    </w:p>
    <w:p w:rsidR="00000000" w:rsidRPr="00A9278A" w:rsidP="00A9278A">
      <w:pPr>
        <w:pStyle w:val="Heading1"/>
      </w:pPr>
      <w:bookmarkStart w:id="10" w:name="O_244270"/>
      <w:bookmarkEnd w:id="10"/>
      <w:r w:rsidRPr="00A9278A">
        <w:t>Evidence Guide</w:t>
      </w:r>
    </w:p>
    <w:tbl>
      <w:tblPr>
        <w:tblW w:w="9570" w:type="dxa"/>
        <w:tblLayout w:type="fixed"/>
        <w:tblCellMar>
          <w:left w:w="62" w:type="dxa"/>
          <w:right w:w="62" w:type="dxa"/>
        </w:tblCellMar>
        <w:tblLook w:val="0000"/>
      </w:tblPr>
      <w:tblGrid>
        <w:gridCol w:w="3908"/>
        <w:gridCol w:w="5662"/>
      </w:tblGrid>
      <w:tr w:rsidTr="000C4F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EVIDENCE GUIDE</w:t>
            </w:r>
          </w:p>
        </w:tc>
      </w:tr>
      <w:tr w:rsidTr="000C4F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t xml:space="preserve">The evidence guide provides advice on assessment and must be read in conjunction with the performance criteria, required skills and knowledge, </w:t>
            </w:r>
            <w:r w:rsidRPr="00A9278A">
              <w:t>range statement and the Assessment Guidelines for the Training Package.</w:t>
            </w:r>
          </w:p>
        </w:tc>
      </w:tr>
      <w:tr w:rsidTr="000C4F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p>
        </w:tc>
      </w:tr>
      <w:tr w:rsidTr="000C4F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Evidence of the following is essential:</w:t>
            </w:r>
          </w:p>
          <w:p w:rsidR="00000000" w:rsidRPr="00A9278A" w:rsidP="00A9278A">
            <w:pPr>
              <w:pStyle w:val="ListBullet"/>
            </w:pPr>
            <w:r w:rsidRPr="00A9278A">
              <w:t>Assessment must confirm the ability to create WML files that meet the business clients need.</w:t>
            </w:r>
          </w:p>
          <w:p w:rsidR="00000000" w:rsidRPr="00A9278A" w:rsidP="00A9278A">
            <w:pPr>
              <w:pStyle w:val="BodyText"/>
            </w:pPr>
          </w:p>
          <w:p w:rsidR="00000000" w:rsidRPr="00A9278A" w:rsidP="00A9278A">
            <w:pPr>
              <w:pStyle w:val="BodyText"/>
            </w:pPr>
            <w:r w:rsidRPr="00A9278A">
              <w:t>To demonstrate competency in this unit the person will require access to:</w:t>
            </w:r>
          </w:p>
          <w:p w:rsidR="00000000" w:rsidRPr="00A9278A" w:rsidP="00A9278A">
            <w:pPr>
              <w:pStyle w:val="ListBullet"/>
            </w:pPr>
            <w:r w:rsidRPr="00A9278A">
              <w:t>XML parser</w:t>
            </w:r>
          </w:p>
          <w:p w:rsidR="00000000" w:rsidP="00A9278A">
            <w:pPr>
              <w:pStyle w:val="ListBullet"/>
              <w:rPr>
                <w:lang w:val="en-NZ"/>
              </w:rPr>
            </w:pPr>
            <w:r w:rsidRPr="00A9278A">
              <w:t>WML valuator</w:t>
            </w:r>
          </w:p>
        </w:tc>
      </w:tr>
      <w:tr w:rsidTr="000C4F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A9278A" w:rsidP="00A9278A">
            <w:pPr>
              <w:pStyle w:val="BodyText"/>
            </w:pPr>
          </w:p>
          <w:p w:rsidR="00000000" w:rsidRPr="00A9278A" w:rsidP="00A9278A">
            <w:pPr>
              <w:pStyle w:val="BodyText"/>
            </w:pPr>
            <w:r w:rsidRPr="00A9278A">
              <w:t>Assessm</w:t>
            </w:r>
            <w:r w:rsidRPr="00A9278A">
              <w:t>ent must ensure:</w:t>
            </w:r>
          </w:p>
          <w:p w:rsidR="00000000" w:rsidRPr="00A9278A" w:rsidP="00A9278A">
            <w:pPr>
              <w:pStyle w:val="ListBullet"/>
            </w:pPr>
            <w:r w:rsidRPr="00A9278A">
              <w:t xml:space="preserve">The demonstration of competency may also require self-directed application of knowledge and skills, with substantial depth in some areas where judgement is required in planning and selecting appropriate equipment, services and techniques </w:t>
            </w:r>
            <w:r w:rsidRPr="00A9278A">
              <w:t>for self and others.</w:t>
            </w:r>
          </w:p>
          <w:p w:rsidR="00000000" w:rsidRPr="00A9278A" w:rsidP="00A9278A">
            <w:pPr>
              <w:pStyle w:val="BodyText"/>
            </w:pPr>
          </w:p>
          <w:p w:rsidR="00000000" w:rsidP="00A9278A">
            <w:pPr>
              <w:pStyle w:val="ListBullet"/>
              <w:rPr>
                <w:lang w:val="en-NZ"/>
              </w:rPr>
            </w:pPr>
            <w:r w:rsidRPr="00A9278A">
              <w:t>Applications involve participation in development of strategic initiatives as well as personal responsibility and autonomy in performing complex technical operations or organising others. It may include participation in teams includi</w:t>
            </w:r>
            <w:r w:rsidRPr="00A9278A">
              <w:t>ng teams concerned with planning and evaluation functions. Group or team coordination may also be involved.</w:t>
            </w:r>
          </w:p>
        </w:tc>
      </w:tr>
      <w:tr w:rsidTr="000C4F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The purpose of this unit is to define the standard of performance to be achieved in the workplace. In undertaking training and</w:t>
            </w:r>
            <w:r w:rsidRPr="00A9278A">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A9278A">
              <w:t>s is provided in ICA05 Section 1.</w:t>
            </w:r>
          </w:p>
          <w:p w:rsidR="00000000" w:rsidRPr="00A9278A" w:rsidP="00A9278A">
            <w:pPr>
              <w:pStyle w:val="BodyText"/>
            </w:pPr>
          </w:p>
          <w:p w:rsidR="00000000" w:rsidRPr="00A9278A" w:rsidP="00A9278A">
            <w:pPr>
              <w:pStyle w:val="ListBullet"/>
            </w:pPr>
            <w:r w:rsidRPr="00A9278A">
              <w:t>Competency in this unit should be assessed using summative assessment to ensure consistency of performance in a range of contexts. This unit can be assessed either in the workplace or in a simulated environment. However,</w:t>
            </w:r>
            <w:r w:rsidRPr="00A9278A">
              <w:t xml:space="preserve"> simulated activities must closely reflect the workplace to enable full demonstration of competency.</w:t>
            </w:r>
          </w:p>
          <w:p w:rsidR="00000000" w:rsidRPr="00A9278A" w:rsidP="00A9278A">
            <w:pPr>
              <w:pStyle w:val="BodyText"/>
            </w:pPr>
          </w:p>
          <w:p w:rsidR="00000000" w:rsidP="00A9278A">
            <w:pPr>
              <w:pStyle w:val="ListBullet"/>
              <w:rPr>
                <w:lang w:val="en-NZ"/>
              </w:rPr>
            </w:pPr>
            <w:r w:rsidRPr="00A9278A">
              <w:t>Assessment will usually include observation of real or simulated work processes and procedure</w:t>
            </w:r>
            <w:r w:rsidRPr="00A9278A">
              <w:t>s and/or performance in a project context as well as questioning on underpinning knowledge and skills. The questioning of team members, supervisors, subordinates, peers and clients where appropriate may provide valuable input to the assessment process. The</w:t>
            </w:r>
            <w:r w:rsidRPr="00A9278A">
              <w:t xml:space="preserve"> interdependence of units for assessment purposes may vary with the particular project or scenario.</w:t>
            </w:r>
          </w:p>
        </w:tc>
      </w:tr>
      <w:tr w:rsidTr="000C4F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Holistic assessment with other units relevant to the industry sector, workplace and job role is recommended.</w:t>
            </w:r>
          </w:p>
          <w:p w:rsidR="00000000" w:rsidRPr="00A9278A" w:rsidP="00A9278A">
            <w:pPr>
              <w:pStyle w:val="BodyText"/>
            </w:pPr>
          </w:p>
          <w:p w:rsidR="00000000" w:rsidRPr="00A9278A" w:rsidP="00A9278A">
            <w:pPr>
              <w:pStyle w:val="BodyText"/>
            </w:pPr>
            <w:r w:rsidRPr="00A9278A">
              <w:t>An indivi</w:t>
            </w:r>
            <w:r w:rsidRPr="00A9278A">
              <w:t>dual demonstrating this competency would be able to:</w:t>
            </w:r>
          </w:p>
          <w:p w:rsidR="00000000" w:rsidRPr="00A9278A" w:rsidP="00A9278A">
            <w:pPr>
              <w:pStyle w:val="ListBullet"/>
            </w:pPr>
            <w:r w:rsidRPr="00A9278A">
              <w:t>Demonstrate understanding of a broad knowledge base incorporating theoretical concepts, with substantial depth in some areas</w:t>
            </w:r>
          </w:p>
          <w:p w:rsidR="00000000" w:rsidRPr="00A9278A" w:rsidP="00A9278A">
            <w:pPr>
              <w:pStyle w:val="ListBullet"/>
            </w:pPr>
            <w:r w:rsidRPr="00A9278A">
              <w:t>Analyse and plan approaches to technical problems or management requirements</w:t>
            </w:r>
          </w:p>
          <w:p w:rsidR="00000000" w:rsidRPr="00A9278A" w:rsidP="00A9278A">
            <w:pPr>
              <w:pStyle w:val="ListBullet"/>
            </w:pPr>
            <w:r w:rsidRPr="00A9278A">
              <w:t>Transfer and apply theoretical concepts and/or technical or creative skills to a range of situations</w:t>
            </w:r>
          </w:p>
          <w:p w:rsidR="00000000" w:rsidRPr="00A9278A" w:rsidP="00A9278A">
            <w:pPr>
              <w:pStyle w:val="ListBullet"/>
            </w:pPr>
            <w:r w:rsidRPr="00A9278A">
              <w:t>Evaluate information, using it to forecast for planning or research purposes</w:t>
            </w:r>
          </w:p>
          <w:p w:rsidR="00000000" w:rsidRPr="00A9278A" w:rsidP="00A9278A">
            <w:pPr>
              <w:pStyle w:val="ListBullet"/>
            </w:pPr>
            <w:r w:rsidRPr="00A9278A">
              <w:t xml:space="preserve">Take responsibility for own outputs in relation to broad quantity and quality </w:t>
            </w:r>
            <w:r w:rsidRPr="00A9278A">
              <w:t>parameters</w:t>
            </w:r>
          </w:p>
          <w:p w:rsidR="00000000" w:rsidRPr="00A9278A" w:rsidP="00A9278A">
            <w:pPr>
              <w:pStyle w:val="ListBullet"/>
            </w:pPr>
            <w:r w:rsidRPr="00A9278A">
              <w:t>Take some responsibility for the achievement of group outcomes</w:t>
            </w:r>
          </w:p>
          <w:p w:rsidR="00000000" w:rsidRPr="00A9278A" w:rsidP="00A9278A">
            <w:pPr>
              <w:pStyle w:val="ListBullet"/>
            </w:pPr>
            <w:r w:rsidRPr="00A9278A">
              <w:t>Maintain knowledge of industry products and services</w:t>
            </w:r>
          </w:p>
          <w:p w:rsidR="00000000" w:rsidRPr="00A9278A" w:rsidP="00A9278A">
            <w:pPr>
              <w:pStyle w:val="BodyText"/>
            </w:pPr>
          </w:p>
          <w:p w:rsidR="00000000" w:rsidRPr="00A9278A" w:rsidP="00A9278A">
            <w:pPr>
              <w:pStyle w:val="BodyText"/>
            </w:pPr>
            <w:r w:rsidRPr="00A9278A">
              <w:t>Additionally, an individual demonstrating this competency would be able to:</w:t>
            </w:r>
          </w:p>
          <w:p w:rsidR="00000000" w:rsidRPr="00A9278A" w:rsidP="00A9278A">
            <w:pPr>
              <w:pStyle w:val="ListBullet"/>
            </w:pPr>
            <w:r w:rsidRPr="00A9278A">
              <w:t>Demonstrate und</w:t>
            </w:r>
            <w:r w:rsidRPr="00A9278A">
              <w:t>erstanding of wireless mark-up language</w:t>
            </w:r>
          </w:p>
          <w:p w:rsidR="00000000" w:rsidRPr="00A9278A" w:rsidP="00A9278A">
            <w:pPr>
              <w:pStyle w:val="ListBullet"/>
            </w:pPr>
            <w:r w:rsidRPr="00A9278A">
              <w:t>Apply solutions to problems related to wireless mark-up language</w:t>
            </w:r>
          </w:p>
        </w:tc>
      </w:tr>
    </w:tbl>
    <w:p w:rsidR="000C4FF6" w:rsidP="00A9278A">
      <w:pPr>
        <w:pStyle w:val="BodyText"/>
      </w:pPr>
    </w:p>
    <w:p w:rsidR="000C4FF6" w:rsidP="00A9278A">
      <w:pPr>
        <w:pStyle w:val="BodyText"/>
      </w:pPr>
    </w:p>
    <w:p w:rsidR="00000000" w:rsidRPr="00A9278A" w:rsidP="00A9278A">
      <w:pPr>
        <w:pStyle w:val="Heading1"/>
      </w:pPr>
      <w:bookmarkStart w:id="11" w:name="O_252253"/>
      <w:bookmarkEnd w:id="11"/>
      <w:r w:rsidRPr="00A9278A">
        <w:t>Range Statement</w:t>
      </w:r>
    </w:p>
    <w:tbl>
      <w:tblPr>
        <w:tblW w:w="0" w:type="auto"/>
        <w:tblLayout w:type="fixed"/>
        <w:tblCellMar>
          <w:left w:w="62" w:type="dxa"/>
          <w:right w:w="62" w:type="dxa"/>
        </w:tblCellMar>
        <w:tblLook w:val="0000"/>
      </w:tblPr>
      <w:tblGrid>
        <w:gridCol w:w="3256"/>
        <w:gridCol w:w="5266"/>
      </w:tblGrid>
      <w:tr w:rsidTr="000C4F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RANGE STATEMENT</w:t>
            </w:r>
          </w:p>
        </w:tc>
      </w:tr>
      <w:tr w:rsidTr="000C4F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t>The range statement relates to the unit of competency as a whole. It allows for different work environments and situations that may affect performance. Bold italicised wording, if used in the performance criteria, is detailed below. Essential operating con</w:t>
            </w:r>
            <w:r w:rsidRPr="00A9278A">
              <w:t>ditions that may be present with training and assessment (depending on the work situation, needs of the candidate, accessibility of the item, and local industry and regional contexts) may also be included.</w:t>
            </w:r>
          </w:p>
        </w:tc>
      </w:tr>
      <w:tr w:rsidTr="000C4FF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BoldandItalics"/>
              </w:rPr>
              <w:t>Code</w:t>
            </w:r>
            <w:r w:rsidRPr="00A9278A">
              <w:t xml:space="preserve"> card elements may contain:</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ListBullet"/>
              <w:rPr>
                <w:lang w:val="en-NZ"/>
              </w:rPr>
            </w:pPr>
            <w:r w:rsidRPr="00A9278A">
              <w:t>Card elements m</w:t>
            </w:r>
            <w:r w:rsidRPr="00A9278A">
              <w:t>ay contain text, mark-up language, links, input fields, tasks and images</w:t>
            </w:r>
          </w:p>
        </w:tc>
      </w:tr>
      <w:tr w:rsidTr="000C4FF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BoldandItalics"/>
              </w:rPr>
              <w:t>WML standard</w:t>
            </w:r>
            <w:r w:rsidRPr="00A9278A">
              <w:t xml:space="preserve"> may include:</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ListBullet"/>
            </w:pPr>
            <w:r w:rsidRPr="00A9278A">
              <w:t>WAP specification 1.1 or later</w:t>
            </w:r>
          </w:p>
          <w:p w:rsidR="00000000" w:rsidRPr="00A9278A" w:rsidP="00A9278A">
            <w:pPr>
              <w:pStyle w:val="ListBullet"/>
            </w:pPr>
            <w:r w:rsidRPr="00A9278A">
              <w:t>WAP architecture specification - WAP-100, Wireless application protocol architecture specification</w:t>
            </w:r>
          </w:p>
          <w:p w:rsidR="00000000" w:rsidRPr="00A9278A" w:rsidP="00A9278A">
            <w:pPr>
              <w:pStyle w:val="ListBullet"/>
            </w:pPr>
            <w:r w:rsidRPr="00A9278A">
              <w:t>WAP specification suite</w:t>
            </w:r>
          </w:p>
          <w:p w:rsidR="00000000" w:rsidRPr="00A9278A" w:rsidP="00A9278A">
            <w:pPr>
              <w:pStyle w:val="ListBullet"/>
            </w:pPr>
            <w:r w:rsidRPr="00A9278A">
              <w:t>WAP-190 Wireless application environment specification</w:t>
            </w:r>
          </w:p>
          <w:p w:rsidR="00000000" w:rsidRPr="00A9278A" w:rsidP="00A9278A">
            <w:pPr>
              <w:pStyle w:val="ListBullet"/>
            </w:pPr>
            <w:r w:rsidRPr="00A9278A">
              <w:t>WAP-191 Wireless mark-up language specification</w:t>
            </w:r>
          </w:p>
          <w:p w:rsidR="00000000" w:rsidRPr="00A9278A" w:rsidP="00A9278A">
            <w:pPr>
              <w:pStyle w:val="ListBullet"/>
            </w:pPr>
            <w:r w:rsidRPr="00A9278A">
              <w:t>WAP-192 Binary XML content format specification</w:t>
            </w:r>
          </w:p>
          <w:p w:rsidR="00000000" w:rsidRPr="00A9278A" w:rsidP="00A9278A">
            <w:pPr>
              <w:pStyle w:val="ListBullet"/>
            </w:pPr>
            <w:r w:rsidRPr="00A9278A">
              <w:t>WAP-193 WMLScript language specification</w:t>
            </w:r>
          </w:p>
          <w:p w:rsidR="00000000" w:rsidRPr="00A9278A" w:rsidP="00A9278A">
            <w:pPr>
              <w:pStyle w:val="ListBullet"/>
            </w:pPr>
            <w:r w:rsidRPr="00A9278A">
              <w:t>WAP-194 WMLScript standard libraries specification</w:t>
            </w:r>
          </w:p>
          <w:p w:rsidR="00000000" w:rsidRPr="00A9278A" w:rsidP="00A9278A">
            <w:pPr>
              <w:pStyle w:val="ListBullet"/>
            </w:pPr>
            <w:r w:rsidRPr="00A9278A">
              <w:t>WAP-120 WAP c</w:t>
            </w:r>
            <w:r w:rsidRPr="00A9278A">
              <w:t>aching model specification</w:t>
            </w:r>
          </w:p>
          <w:p w:rsidR="00000000" w:rsidRPr="00A9278A" w:rsidP="00A9278A">
            <w:pPr>
              <w:pStyle w:val="ListBullet"/>
            </w:pPr>
            <w:r w:rsidRPr="00A9278A">
              <w:t>WAP-175 WAP cache operation specification</w:t>
            </w:r>
          </w:p>
          <w:p w:rsidR="00000000" w:rsidRPr="00A9278A" w:rsidP="00A9278A">
            <w:pPr>
              <w:pStyle w:val="ListBullet"/>
            </w:pPr>
            <w:r w:rsidRPr="00A9278A">
              <w:t>WAP-174 User agent profiling specification</w:t>
            </w:r>
          </w:p>
          <w:p w:rsidR="00000000" w:rsidRPr="00A9278A" w:rsidP="00A9278A">
            <w:pPr>
              <w:pStyle w:val="BodyText"/>
            </w:pPr>
          </w:p>
          <w:p w:rsidR="00000000" w:rsidP="00A9278A">
            <w:pPr>
              <w:pStyle w:val="BodyText"/>
              <w:rPr>
                <w:lang w:val="en-NZ"/>
              </w:rPr>
            </w:pPr>
            <w:r w:rsidRPr="00A9278A">
              <w:t>The above are examples of some industry-wide WAP specifications, the complete range and new additions can be found at www.wapforum.org/what/tec</w:t>
            </w:r>
            <w:r w:rsidRPr="00A9278A">
              <w:t>hnical.htm</w:t>
            </w:r>
          </w:p>
        </w:tc>
      </w:tr>
      <w:tr w:rsidTr="000C4FF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t>Client may include but is not limited to:</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ListBullet"/>
            </w:pPr>
            <w:r w:rsidRPr="00A9278A">
              <w:t>internal departments</w:t>
            </w:r>
          </w:p>
          <w:p w:rsidR="00000000" w:rsidRPr="00A9278A" w:rsidP="00A9278A">
            <w:pPr>
              <w:pStyle w:val="ListBullet"/>
            </w:pPr>
            <w:r w:rsidRPr="00A9278A">
              <w:t>external organisations</w:t>
            </w:r>
          </w:p>
          <w:p w:rsidR="00000000" w:rsidRPr="00A9278A" w:rsidP="00A9278A">
            <w:pPr>
              <w:pStyle w:val="ListBullet"/>
            </w:pPr>
            <w:r w:rsidRPr="00A9278A">
              <w:t>clubs</w:t>
            </w:r>
          </w:p>
          <w:p w:rsidR="00000000" w:rsidRPr="00A9278A" w:rsidP="00A9278A">
            <w:pPr>
              <w:pStyle w:val="ListBullet"/>
            </w:pPr>
            <w:r w:rsidRPr="00A9278A">
              <w:t>individual people</w:t>
            </w:r>
          </w:p>
          <w:p w:rsidR="00000000" w:rsidRPr="00A9278A" w:rsidP="00A9278A">
            <w:pPr>
              <w:pStyle w:val="ListBullet"/>
            </w:pPr>
            <w:r w:rsidRPr="00A9278A">
              <w:t>internal employees</w:t>
            </w:r>
          </w:p>
        </w:tc>
      </w:tr>
    </w:tbl>
    <w:p w:rsidR="000C4FF6" w:rsidP="00A9278A">
      <w:pPr>
        <w:pStyle w:val="BodyText"/>
      </w:pPr>
    </w:p>
    <w:p w:rsidR="000C4FF6" w:rsidP="00A9278A">
      <w:pPr>
        <w:pStyle w:val="BodyText"/>
      </w:pPr>
    </w:p>
    <w:p w:rsidR="00000000" w:rsidRPr="00A9278A" w:rsidP="00A9278A">
      <w:pPr>
        <w:pStyle w:val="Heading1"/>
      </w:pPr>
      <w:bookmarkStart w:id="12" w:name="O_207456"/>
      <w:bookmarkEnd w:id="12"/>
      <w:r w:rsidRPr="00A9278A">
        <w:t>Unit Sector(s)</w:t>
      </w:r>
    </w:p>
    <w:tbl>
      <w:tblPr>
        <w:tblW w:w="0" w:type="auto"/>
        <w:tblLayout w:type="fixed"/>
        <w:tblCellMar>
          <w:left w:w="62" w:type="dxa"/>
          <w:right w:w="62" w:type="dxa"/>
        </w:tblCellMar>
        <w:tblLook w:val="0000"/>
      </w:tblPr>
      <w:tblGrid>
        <w:gridCol w:w="2626"/>
        <w:gridCol w:w="5896"/>
      </w:tblGrid>
      <w:tr w:rsidTr="000C4FF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r w:rsidRPr="00A9278A">
              <w:t>Build</w:t>
            </w:r>
          </w:p>
        </w:tc>
      </w:tr>
    </w:tbl>
    <w:p w:rsidR="000C4FF6" w:rsidP="00A9278A">
      <w:pPr>
        <w:pStyle w:val="BodyText"/>
      </w:pPr>
    </w:p>
    <w:p w:rsidR="000C4FF6" w:rsidP="00A9278A">
      <w:pPr>
        <w:pStyle w:val="BodyText"/>
      </w:pPr>
    </w:p>
    <w:p w:rsidR="00000000" w:rsidRPr="00A9278A" w:rsidP="00A9278A">
      <w:pPr>
        <w:pStyle w:val="Heading1"/>
      </w:pPr>
      <w:bookmarkStart w:id="13" w:name="O_207453"/>
      <w:bookmarkEnd w:id="13"/>
      <w:r w:rsidRPr="00A9278A">
        <w:t>Co-requisite units</w:t>
      </w:r>
    </w:p>
    <w:tbl>
      <w:tblPr>
        <w:tblW w:w="0" w:type="auto"/>
        <w:tblLayout w:type="fixed"/>
        <w:tblCellMar>
          <w:left w:w="62" w:type="dxa"/>
          <w:right w:w="62" w:type="dxa"/>
        </w:tblCellMar>
        <w:tblLook w:val="0000"/>
      </w:tblPr>
      <w:tblGrid>
        <w:gridCol w:w="2641"/>
        <w:gridCol w:w="1322"/>
        <w:gridCol w:w="4559"/>
      </w:tblGrid>
      <w:tr w:rsidTr="000C4F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p>
        </w:tc>
      </w:tr>
      <w:tr w:rsidTr="000C4F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p>
        </w:tc>
      </w:tr>
      <w:tr w:rsidTr="000C4F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p>
        </w:tc>
      </w:tr>
    </w:tbl>
    <w:p w:rsidR="000C4FF6" w:rsidP="00A9278A">
      <w:pPr>
        <w:pStyle w:val="BodyText"/>
      </w:pPr>
    </w:p>
    <w:p w:rsidR="000C4FF6" w:rsidP="00A9278A">
      <w:pPr>
        <w:pStyle w:val="BodyText"/>
      </w:pPr>
    </w:p>
    <w:p w:rsidR="00000000" w:rsidRPr="00A9278A" w:rsidP="00A9278A">
      <w:pPr>
        <w:pStyle w:val="Heading1"/>
      </w:pPr>
      <w:bookmarkStart w:id="14" w:name="O_207455"/>
      <w:bookmarkEnd w:id="14"/>
      <w:r w:rsidRPr="00A9278A">
        <w:t>Competency field</w:t>
      </w:r>
    </w:p>
    <w:tbl>
      <w:tblPr>
        <w:tblW w:w="0" w:type="auto"/>
        <w:tblLayout w:type="fixed"/>
        <w:tblCellMar>
          <w:left w:w="62" w:type="dxa"/>
          <w:right w:w="62" w:type="dxa"/>
        </w:tblCellMar>
        <w:tblLook w:val="0000"/>
      </w:tblPr>
      <w:tblGrid>
        <w:gridCol w:w="2784"/>
        <w:gridCol w:w="5738"/>
      </w:tblGrid>
      <w:tr w:rsidTr="000C4F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8A">
            <w:pPr>
              <w:pStyle w:val="BodyText"/>
              <w:rPr>
                <w:lang w:val="en-NZ"/>
              </w:rPr>
            </w:pPr>
            <w:r w:rsidRPr="00A927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8A" w:rsidP="00A9278A">
            <w:pPr>
              <w:pStyle w:val="BodyText"/>
            </w:pPr>
          </w:p>
        </w:tc>
      </w:tr>
    </w:tbl>
    <w:p w:rsidR="000C4FF6" w:rsidP="00A9278A">
      <w:pPr>
        <w:pStyle w:val="BodyText"/>
      </w:pPr>
    </w:p>
    <w:p w:rsidR="000C4FF6" w:rsidP="00A9278A">
      <w:pPr>
        <w:pStyle w:val="BodyText"/>
      </w:pPr>
    </w:p>
    <w:p w:rsidR="00000000" w:rsidRPr="00A9278A" w:rsidP="00A9278A"/>
    <w:sectPr w:rsidSect="00A92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FF6" w:rsidP="000C4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F6" w:rsidP="00A92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4FF6" w:rsidP="00A927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4FF6" w:rsidP="00A927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8A" w:rsidRPr="000C4FF6" w:rsidP="000C4F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F6" w:rsidP="00A9278A">
    <w:pPr>
      <w:pStyle w:val="Header"/>
      <w:framePr w:wrap="around"/>
    </w:pPr>
    <w:r>
      <w:fldChar w:fldCharType="begin"/>
    </w:r>
    <w:r>
      <w:instrText xml:space="preserve"> TITLE   \* MERGEFORMAT </w:instrText>
    </w:r>
    <w:r>
      <w:fldChar w:fldCharType="separate"/>
    </w:r>
    <w:r>
      <w:t>ICAB5179B Build decks using wireless mark-up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4FF6" w:rsidP="00A92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1C1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72C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7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78A"/>
    <w:pPr>
      <w:spacing w:before="360" w:after="60"/>
      <w:outlineLvl w:val="0"/>
    </w:pPr>
    <w:rPr>
      <w:sz w:val="32"/>
    </w:rPr>
  </w:style>
  <w:style w:type="paragraph" w:styleId="Heading2">
    <w:name w:val="heading 2"/>
    <w:basedOn w:val="HeadingBase"/>
    <w:next w:val="BodyText"/>
    <w:link w:val="Heading2Char"/>
    <w:qFormat/>
    <w:rsid w:val="00A9278A"/>
    <w:pPr>
      <w:keepLines/>
      <w:spacing w:before="240" w:after="120"/>
      <w:outlineLvl w:val="1"/>
    </w:pPr>
    <w:rPr>
      <w:sz w:val="28"/>
      <w:szCs w:val="40"/>
    </w:rPr>
  </w:style>
  <w:style w:type="paragraph" w:styleId="Heading3">
    <w:name w:val="heading 3"/>
    <w:basedOn w:val="HeadingBase"/>
    <w:next w:val="BodyText"/>
    <w:link w:val="Heading3Char"/>
    <w:qFormat/>
    <w:rsid w:val="00A9278A"/>
    <w:pPr>
      <w:spacing w:before="180" w:after="120"/>
      <w:outlineLvl w:val="2"/>
    </w:pPr>
    <w:rPr>
      <w:spacing w:val="-10"/>
      <w:kern w:val="32"/>
    </w:rPr>
  </w:style>
  <w:style w:type="paragraph" w:styleId="Heading4">
    <w:name w:val="heading 4"/>
    <w:basedOn w:val="HeadingBase"/>
    <w:next w:val="BodyText"/>
    <w:link w:val="Heading4Char"/>
    <w:qFormat/>
    <w:rsid w:val="00A9278A"/>
    <w:pPr>
      <w:spacing w:before="160" w:after="120"/>
      <w:outlineLvl w:val="3"/>
    </w:pPr>
    <w:rPr>
      <w:sz w:val="22"/>
    </w:rPr>
  </w:style>
  <w:style w:type="paragraph" w:styleId="Heading5">
    <w:name w:val="heading 5"/>
    <w:basedOn w:val="HeadingBase"/>
    <w:next w:val="Normal"/>
    <w:link w:val="Heading5Char"/>
    <w:qFormat/>
    <w:rsid w:val="00A9278A"/>
    <w:pPr>
      <w:spacing w:before="80"/>
      <w:outlineLvl w:val="4"/>
    </w:pPr>
    <w:rPr>
      <w:color w:val="918585"/>
      <w:sz w:val="20"/>
    </w:rPr>
  </w:style>
  <w:style w:type="paragraph" w:styleId="Heading6">
    <w:name w:val="heading 6"/>
    <w:basedOn w:val="HeadingBase"/>
    <w:next w:val="Normal"/>
    <w:link w:val="Heading6Char"/>
    <w:qFormat/>
    <w:rsid w:val="00A9278A"/>
    <w:pPr>
      <w:spacing w:before="60"/>
      <w:outlineLvl w:val="5"/>
    </w:pPr>
    <w:rPr>
      <w:color w:val="918585"/>
      <w:sz w:val="20"/>
    </w:rPr>
  </w:style>
  <w:style w:type="paragraph" w:styleId="Heading7">
    <w:name w:val="heading 7"/>
    <w:basedOn w:val="Normal"/>
    <w:next w:val="Normal"/>
    <w:link w:val="Heading7Char"/>
    <w:qFormat/>
    <w:rsid w:val="00A9278A"/>
    <w:pPr>
      <w:ind w:left="720"/>
      <w:outlineLvl w:val="6"/>
    </w:pPr>
    <w:rPr>
      <w:i/>
    </w:rPr>
  </w:style>
  <w:style w:type="paragraph" w:styleId="Heading8">
    <w:name w:val="heading 8"/>
    <w:basedOn w:val="Normal"/>
    <w:next w:val="Normal"/>
    <w:link w:val="Heading8Char"/>
    <w:qFormat/>
    <w:rsid w:val="00A9278A"/>
    <w:pPr>
      <w:ind w:left="720"/>
      <w:outlineLvl w:val="7"/>
    </w:pPr>
    <w:rPr>
      <w:i/>
    </w:rPr>
  </w:style>
  <w:style w:type="paragraph" w:styleId="Heading9">
    <w:name w:val="heading 9"/>
    <w:basedOn w:val="Normal"/>
    <w:next w:val="Normal"/>
    <w:link w:val="Heading9Char"/>
    <w:qFormat/>
    <w:rsid w:val="00A9278A"/>
    <w:pPr>
      <w:ind w:left="720"/>
      <w:outlineLvl w:val="8"/>
    </w:pPr>
    <w:rPr>
      <w:i/>
    </w:rPr>
  </w:style>
  <w:style w:type="character" w:default="1" w:styleId="DefaultParagraphFont">
    <w:name w:val="Default Paragraph Font"/>
    <w:uiPriority w:val="1"/>
    <w:unhideWhenUsed/>
    <w:rsid w:val="00A92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78A"/>
  </w:style>
  <w:style w:type="character" w:customStyle="1" w:styleId="Heading1Char">
    <w:name w:val="Heading 1 Char"/>
    <w:link w:val="Heading1"/>
    <w:rsid w:val="00A9278A"/>
    <w:rPr>
      <w:rFonts w:ascii="Times New Roman" w:eastAsia="Times New Roman" w:hAnsi="Times New Roman" w:cs="Times New Roman"/>
      <w:b/>
      <w:sz w:val="32"/>
      <w:szCs w:val="20"/>
      <w:lang w:eastAsia="en-US"/>
    </w:rPr>
  </w:style>
  <w:style w:type="paragraph" w:styleId="BodyText">
    <w:name w:val="Body Text"/>
    <w:basedOn w:val="Normal"/>
    <w:link w:val="BodyTextChar"/>
    <w:rsid w:val="00A9278A"/>
    <w:pPr>
      <w:spacing w:before="120" w:after="120"/>
      <w:contextualSpacing/>
    </w:pPr>
    <w:rPr>
      <w:rFonts w:ascii="Times New Roman" w:hAnsi="Times New Roman"/>
      <w:sz w:val="24"/>
      <w:szCs w:val="22"/>
    </w:rPr>
  </w:style>
  <w:style w:type="character" w:customStyle="1" w:styleId="BodyTextChar">
    <w:name w:val="Body Text Char"/>
    <w:link w:val="BodyText"/>
    <w:rsid w:val="00A9278A"/>
    <w:rPr>
      <w:rFonts w:ascii="Times New Roman" w:eastAsia="Times New Roman" w:hAnsi="Times New Roman" w:cs="Times New Roman"/>
      <w:sz w:val="24"/>
      <w:lang w:val="en-US" w:eastAsia="en-US"/>
    </w:rPr>
  </w:style>
  <w:style w:type="paragraph" w:styleId="Footer">
    <w:name w:val="footer"/>
    <w:basedOn w:val="Normal"/>
    <w:link w:val="FooterChar"/>
    <w:rsid w:val="00A92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278A"/>
    <w:rPr>
      <w:rFonts w:ascii="Times New Roman" w:eastAsia="Times New Roman" w:hAnsi="Times New Roman" w:cs="Times New Roman"/>
      <w:sz w:val="16"/>
      <w:lang w:val="en-US" w:eastAsia="en-US"/>
    </w:rPr>
  </w:style>
  <w:style w:type="paragraph" w:styleId="List">
    <w:name w:val="List"/>
    <w:basedOn w:val="BodyText"/>
    <w:next w:val="BodyText"/>
    <w:rsid w:val="00A9278A"/>
    <w:pPr>
      <w:tabs>
        <w:tab w:val="left" w:pos="340"/>
      </w:tabs>
      <w:spacing w:before="60" w:after="60"/>
      <w:ind w:left="340" w:hanging="340"/>
    </w:pPr>
  </w:style>
  <w:style w:type="paragraph" w:styleId="ListBullet">
    <w:name w:val="List Bullet"/>
    <w:basedOn w:val="List"/>
    <w:rsid w:val="00A9278A"/>
    <w:pPr>
      <w:numPr>
        <w:numId w:val="12"/>
      </w:numPr>
      <w:tabs>
        <w:tab w:val="clear" w:pos="340"/>
      </w:tabs>
      <w:spacing w:before="40" w:after="40"/>
    </w:pPr>
  </w:style>
  <w:style w:type="character" w:customStyle="1" w:styleId="SpecialBold">
    <w:name w:val="Special Bold"/>
    <w:rsid w:val="00A9278A"/>
    <w:rPr>
      <w:b/>
      <w:spacing w:val="0"/>
    </w:rPr>
  </w:style>
  <w:style w:type="paragraph" w:customStyle="1" w:styleId="SuperHeading">
    <w:name w:val="SuperHeading"/>
    <w:basedOn w:val="Normal"/>
    <w:rsid w:val="00A9278A"/>
    <w:pPr>
      <w:spacing w:before="240" w:after="120"/>
      <w:outlineLvl w:val="0"/>
    </w:pPr>
    <w:rPr>
      <w:rFonts w:ascii="Times New Roman" w:hAnsi="Times New Roman"/>
      <w:b/>
      <w:sz w:val="28"/>
    </w:rPr>
  </w:style>
  <w:style w:type="paragraph" w:customStyle="1" w:styleId="AllowPageBreak">
    <w:name w:val="AllowPageBreak"/>
    <w:rsid w:val="00A927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278A"/>
    <w:pPr>
      <w:tabs>
        <w:tab w:val="left" w:pos="680"/>
      </w:tabs>
      <w:spacing w:before="60" w:after="60"/>
      <w:ind w:left="680" w:hanging="340"/>
    </w:pPr>
  </w:style>
  <w:style w:type="character" w:customStyle="1" w:styleId="BoldandItalics">
    <w:name w:val="Bold and Italics"/>
    <w:qFormat/>
    <w:rsid w:val="00A9278A"/>
    <w:rPr>
      <w:b/>
      <w:i/>
      <w:u w:val="none"/>
    </w:rPr>
  </w:style>
  <w:style w:type="character" w:customStyle="1" w:styleId="Heading2Char">
    <w:name w:val="Heading 2 Char"/>
    <w:link w:val="Heading2"/>
    <w:rsid w:val="00A9278A"/>
    <w:rPr>
      <w:rFonts w:ascii="Times New Roman" w:eastAsia="Times New Roman" w:hAnsi="Times New Roman" w:cs="Times New Roman"/>
      <w:b/>
      <w:sz w:val="28"/>
      <w:szCs w:val="40"/>
      <w:lang w:eastAsia="en-US"/>
    </w:rPr>
  </w:style>
  <w:style w:type="character" w:customStyle="1" w:styleId="Heading3Char">
    <w:name w:val="Heading 3 Char"/>
    <w:link w:val="Heading3"/>
    <w:rsid w:val="00A927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278A"/>
    <w:rPr>
      <w:rFonts w:ascii="Times New Roman" w:eastAsia="Times New Roman" w:hAnsi="Times New Roman" w:cs="Times New Roman"/>
      <w:b/>
      <w:szCs w:val="20"/>
      <w:lang w:eastAsia="en-US"/>
    </w:rPr>
  </w:style>
  <w:style w:type="character" w:customStyle="1" w:styleId="Heading5Char">
    <w:name w:val="Heading 5 Char"/>
    <w:link w:val="Heading5"/>
    <w:rsid w:val="00A927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2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7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7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78A"/>
    <w:rPr>
      <w:rFonts w:ascii="Courier New" w:eastAsia="Times New Roman" w:hAnsi="Courier New" w:cs="Times New Roman"/>
      <w:i/>
      <w:szCs w:val="20"/>
      <w:lang w:val="en-US" w:eastAsia="en-US"/>
    </w:rPr>
  </w:style>
  <w:style w:type="paragraph" w:customStyle="1" w:styleId="HeadingBase">
    <w:name w:val="Heading Base"/>
    <w:rsid w:val="00A92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78A"/>
    <w:pPr>
      <w:tabs>
        <w:tab w:val="right" w:leader="dot" w:pos="9072"/>
      </w:tabs>
      <w:ind w:left="567"/>
    </w:pPr>
    <w:rPr>
      <w:szCs w:val="22"/>
    </w:rPr>
  </w:style>
  <w:style w:type="paragraph" w:customStyle="1" w:styleId="TOCBase">
    <w:name w:val="TOC Base"/>
    <w:rsid w:val="00A92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78A"/>
    <w:pPr>
      <w:tabs>
        <w:tab w:val="right" w:leader="dot" w:pos="9072"/>
      </w:tabs>
      <w:spacing w:before="40" w:after="40"/>
      <w:ind w:left="284"/>
    </w:pPr>
    <w:rPr>
      <w:rFonts w:ascii="Times New Roman" w:hAnsi="Times New Roman"/>
    </w:rPr>
  </w:style>
  <w:style w:type="paragraph" w:styleId="TOC1">
    <w:name w:val="toc 1"/>
    <w:basedOn w:val="TOCBase"/>
    <w:next w:val="Normal"/>
    <w:rsid w:val="00A927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78A"/>
    <w:pPr>
      <w:spacing w:before="5040"/>
      <w:jc w:val="center"/>
    </w:pPr>
    <w:rPr>
      <w:sz w:val="48"/>
      <w:szCs w:val="72"/>
      <w:lang w:val="en-US"/>
    </w:rPr>
  </w:style>
  <w:style w:type="character" w:customStyle="1" w:styleId="TitleChar">
    <w:name w:val="Title Char"/>
    <w:link w:val="Title"/>
    <w:rsid w:val="00A92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78A"/>
    <w:pPr>
      <w:tabs>
        <w:tab w:val="left" w:pos="3600"/>
        <w:tab w:val="left" w:pos="3958"/>
      </w:tabs>
    </w:pPr>
  </w:style>
  <w:style w:type="paragraph" w:customStyle="1" w:styleId="Note">
    <w:name w:val="Note"/>
    <w:basedOn w:val="BodyText"/>
    <w:rsid w:val="00A92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78A"/>
    <w:pPr>
      <w:framePr w:wrap="auto" w:hAnchor="text" w:y="6049"/>
    </w:pPr>
    <w:rPr>
      <w:color w:val="000000"/>
      <w:sz w:val="40"/>
    </w:rPr>
  </w:style>
  <w:style w:type="paragraph" w:customStyle="1" w:styleId="TOCTitle">
    <w:name w:val="TOCTitle"/>
    <w:basedOn w:val="Heading1"/>
    <w:rsid w:val="00A9278A"/>
    <w:pPr>
      <w:spacing w:after="240"/>
      <w:jc w:val="center"/>
      <w:outlineLvl w:val="9"/>
    </w:pPr>
    <w:rPr>
      <w:caps/>
    </w:rPr>
  </w:style>
  <w:style w:type="paragraph" w:customStyle="1" w:styleId="Version">
    <w:name w:val="Version"/>
    <w:rsid w:val="00A927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278A"/>
    <w:pPr>
      <w:numPr>
        <w:numId w:val="13"/>
      </w:numPr>
      <w:tabs>
        <w:tab w:val="clear" w:pos="680"/>
      </w:tabs>
    </w:pPr>
  </w:style>
  <w:style w:type="paragraph" w:styleId="Index1">
    <w:name w:val="index 1"/>
    <w:basedOn w:val="Normal"/>
    <w:next w:val="Normal"/>
    <w:semiHidden/>
    <w:rsid w:val="00A9278A"/>
    <w:pPr>
      <w:keepNext w:val="0"/>
      <w:tabs>
        <w:tab w:val="right" w:pos="4176"/>
      </w:tabs>
      <w:ind w:left="198" w:hanging="198"/>
    </w:pPr>
    <w:rPr>
      <w:rFonts w:ascii="Garamond" w:hAnsi="Garamond"/>
    </w:rPr>
  </w:style>
  <w:style w:type="paragraph" w:styleId="IndexHeading">
    <w:name w:val="index heading"/>
    <w:basedOn w:val="Normal"/>
    <w:next w:val="Index1"/>
    <w:semiHidden/>
    <w:rsid w:val="00A9278A"/>
    <w:pPr>
      <w:spacing w:before="120" w:after="120"/>
    </w:pPr>
    <w:rPr>
      <w:rFonts w:ascii="Arial" w:hAnsi="Arial"/>
      <w:b/>
      <w:color w:val="918585"/>
      <w:sz w:val="24"/>
    </w:rPr>
  </w:style>
  <w:style w:type="paragraph" w:styleId="Header">
    <w:name w:val="header"/>
    <w:basedOn w:val="Normal"/>
    <w:link w:val="HeaderChar"/>
    <w:rsid w:val="00A92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278A"/>
    <w:rPr>
      <w:rFonts w:ascii="Times New Roman" w:eastAsia="Times New Roman" w:hAnsi="Times New Roman" w:cs="Times New Roman"/>
      <w:sz w:val="16"/>
      <w:szCs w:val="20"/>
      <w:lang w:val="en-GB" w:eastAsia="en-US"/>
    </w:rPr>
  </w:style>
  <w:style w:type="paragraph" w:customStyle="1" w:styleId="Chapter">
    <w:name w:val="Chapter"/>
    <w:basedOn w:val="Normal"/>
    <w:rsid w:val="00A9278A"/>
    <w:pPr>
      <w:spacing w:before="240"/>
    </w:pPr>
    <w:rPr>
      <w:rFonts w:ascii="Times New Roman" w:hAnsi="Times New Roman"/>
      <w:smallCaps/>
      <w:spacing w:val="80"/>
      <w:sz w:val="28"/>
    </w:rPr>
  </w:style>
  <w:style w:type="paragraph" w:customStyle="1" w:styleId="InChapter">
    <w:name w:val="InChapter"/>
    <w:basedOn w:val="Heading3"/>
    <w:rsid w:val="00A9278A"/>
    <w:pPr>
      <w:spacing w:after="240"/>
      <w:outlineLvl w:val="9"/>
    </w:pPr>
    <w:rPr>
      <w:noProof/>
    </w:rPr>
  </w:style>
  <w:style w:type="paragraph" w:styleId="Index2">
    <w:name w:val="index 2"/>
    <w:basedOn w:val="Normal"/>
    <w:next w:val="Normal"/>
    <w:semiHidden/>
    <w:rsid w:val="00A9278A"/>
    <w:pPr>
      <w:tabs>
        <w:tab w:val="right" w:pos="4176"/>
      </w:tabs>
      <w:ind w:left="568" w:hanging="284"/>
    </w:pPr>
    <w:rPr>
      <w:rFonts w:ascii="Garamond" w:hAnsi="Garamond"/>
    </w:rPr>
  </w:style>
  <w:style w:type="paragraph" w:customStyle="1" w:styleId="Byline">
    <w:name w:val="Byline"/>
    <w:rsid w:val="00A92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78A"/>
    <w:pPr>
      <w:tabs>
        <w:tab w:val="clear" w:pos="3600"/>
        <w:tab w:val="clear" w:pos="3958"/>
      </w:tabs>
      <w:jc w:val="right"/>
    </w:pPr>
  </w:style>
  <w:style w:type="character" w:styleId="Emphasis">
    <w:name w:val="Emphasis"/>
    <w:qFormat/>
    <w:rsid w:val="00A9278A"/>
    <w:rPr>
      <w:i/>
    </w:rPr>
  </w:style>
  <w:style w:type="paragraph" w:styleId="Caption">
    <w:name w:val="caption"/>
    <w:basedOn w:val="BodyText"/>
    <w:next w:val="Normal"/>
    <w:qFormat/>
    <w:rsid w:val="00A9278A"/>
    <w:pPr>
      <w:framePr w:w="2268" w:hSpace="181" w:vSpace="181" w:wrap="around" w:vAnchor="text" w:hAnchor="page" w:x="1135" w:y="285" w:anchorLock="1"/>
    </w:pPr>
    <w:rPr>
      <w:i/>
    </w:rPr>
  </w:style>
  <w:style w:type="paragraph" w:customStyle="1" w:styleId="MiniTOCTitle">
    <w:name w:val="MiniTOCTitle"/>
    <w:basedOn w:val="Heading4"/>
    <w:rsid w:val="00A9278A"/>
    <w:pPr>
      <w:spacing w:before="240"/>
      <w:outlineLvl w:val="9"/>
    </w:pPr>
    <w:rPr>
      <w:noProof/>
      <w:sz w:val="24"/>
    </w:rPr>
  </w:style>
  <w:style w:type="paragraph" w:customStyle="1" w:styleId="MiniTOCItem">
    <w:name w:val="MiniTOCItem"/>
    <w:basedOn w:val="ListBullet"/>
    <w:rsid w:val="00A9278A"/>
    <w:pPr>
      <w:numPr>
        <w:numId w:val="0"/>
      </w:numPr>
      <w:tabs>
        <w:tab w:val="right" w:leader="dot" w:pos="6521"/>
      </w:tabs>
      <w:spacing w:before="0" w:after="0"/>
    </w:pPr>
  </w:style>
  <w:style w:type="paragraph" w:customStyle="1" w:styleId="TOFTitle">
    <w:name w:val="TOFTitle"/>
    <w:basedOn w:val="TOCTitle"/>
    <w:rsid w:val="00A9278A"/>
  </w:style>
  <w:style w:type="paragraph" w:styleId="TableofFigures">
    <w:name w:val="table of figures"/>
    <w:basedOn w:val="Normal"/>
    <w:next w:val="Normal"/>
    <w:semiHidden/>
    <w:rsid w:val="00A9278A"/>
    <w:pPr>
      <w:tabs>
        <w:tab w:val="right" w:leader="dot" w:pos="9072"/>
      </w:tabs>
      <w:ind w:left="970" w:hanging="403"/>
    </w:pPr>
    <w:rPr>
      <w:rFonts w:ascii="Times New Roman" w:hAnsi="Times New Roman"/>
      <w:b/>
    </w:rPr>
  </w:style>
  <w:style w:type="paragraph" w:styleId="ListNumber">
    <w:name w:val="List Number"/>
    <w:basedOn w:val="List"/>
    <w:rsid w:val="00A9278A"/>
    <w:pPr>
      <w:numPr>
        <w:numId w:val="10"/>
      </w:numPr>
    </w:pPr>
  </w:style>
  <w:style w:type="character" w:customStyle="1" w:styleId="WingdingSymbols">
    <w:name w:val="Wingding Symbols"/>
    <w:rsid w:val="00A9278A"/>
    <w:rPr>
      <w:rFonts w:ascii="Wingdings" w:hAnsi="Wingdings"/>
    </w:rPr>
  </w:style>
  <w:style w:type="paragraph" w:customStyle="1" w:styleId="TableHeading">
    <w:name w:val="Table Heading"/>
    <w:basedOn w:val="HeadingBase"/>
    <w:rsid w:val="00A9278A"/>
    <w:pPr>
      <w:keepLines/>
      <w:pBdr>
        <w:bottom w:val="single" w:sz="6" w:space="1" w:color="918585"/>
      </w:pBdr>
      <w:spacing w:before="240"/>
    </w:pPr>
  </w:style>
  <w:style w:type="character" w:customStyle="1" w:styleId="HotSpot">
    <w:name w:val="HotSpot"/>
    <w:rsid w:val="00A9278A"/>
    <w:rPr>
      <w:color w:val="0033CC"/>
      <w:u w:val="none"/>
    </w:rPr>
  </w:style>
  <w:style w:type="paragraph" w:customStyle="1" w:styleId="BodyTextRight">
    <w:name w:val="Body Text Right"/>
    <w:basedOn w:val="BodyText"/>
    <w:rsid w:val="00A9278A"/>
    <w:pPr>
      <w:spacing w:before="0" w:after="0"/>
      <w:jc w:val="right"/>
    </w:pPr>
  </w:style>
  <w:style w:type="paragraph" w:styleId="Index3">
    <w:name w:val="index 3"/>
    <w:basedOn w:val="ListNumber2"/>
    <w:next w:val="Normal"/>
    <w:semiHidden/>
    <w:rsid w:val="00A9278A"/>
    <w:pPr>
      <w:numPr>
        <w:numId w:val="0"/>
      </w:numPr>
      <w:tabs>
        <w:tab w:val="right" w:leader="dot" w:pos="4176"/>
      </w:tabs>
    </w:pPr>
  </w:style>
  <w:style w:type="paragraph" w:styleId="ListNumber2">
    <w:name w:val="List Number 2"/>
    <w:basedOn w:val="List2"/>
    <w:rsid w:val="00A9278A"/>
    <w:pPr>
      <w:numPr>
        <w:numId w:val="9"/>
      </w:numPr>
      <w:tabs>
        <w:tab w:val="clear" w:pos="1060"/>
      </w:tabs>
    </w:pPr>
  </w:style>
  <w:style w:type="paragraph" w:customStyle="1" w:styleId="MarginNote">
    <w:name w:val="Margin Note"/>
    <w:basedOn w:val="BodyText"/>
    <w:rsid w:val="00A92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27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78A"/>
    <w:rPr>
      <w:sz w:val="32"/>
    </w:rPr>
  </w:style>
  <w:style w:type="paragraph" w:customStyle="1" w:styleId="HeadingProcedure">
    <w:name w:val="Heading Procedure"/>
    <w:basedOn w:val="HeadingBase"/>
    <w:next w:val="Normal"/>
    <w:rsid w:val="00A9278A"/>
    <w:pPr>
      <w:tabs>
        <w:tab w:val="left" w:pos="0"/>
      </w:tabs>
      <w:spacing w:before="120" w:after="60"/>
    </w:pPr>
    <w:rPr>
      <w:i/>
      <w:color w:val="918585"/>
      <w:sz w:val="22"/>
    </w:rPr>
  </w:style>
  <w:style w:type="paragraph" w:customStyle="1" w:styleId="TableBodyText">
    <w:name w:val="Table Body Text"/>
    <w:basedOn w:val="BodyText"/>
    <w:rsid w:val="00A9278A"/>
    <w:pPr>
      <w:spacing w:before="60" w:after="60"/>
    </w:pPr>
  </w:style>
  <w:style w:type="paragraph" w:styleId="ListContinue">
    <w:name w:val="List Continue"/>
    <w:basedOn w:val="List"/>
    <w:rsid w:val="00A9278A"/>
    <w:pPr>
      <w:ind w:firstLine="0"/>
    </w:pPr>
  </w:style>
  <w:style w:type="paragraph" w:customStyle="1" w:styleId="ListNote">
    <w:name w:val="List Note"/>
    <w:basedOn w:val="List"/>
    <w:rsid w:val="00A9278A"/>
    <w:pPr>
      <w:pBdr>
        <w:top w:val="single" w:sz="6" w:space="2" w:color="918585"/>
        <w:bottom w:val="single" w:sz="6" w:space="2" w:color="918585"/>
      </w:pBdr>
      <w:tabs>
        <w:tab w:val="left" w:pos="1021"/>
      </w:tabs>
      <w:ind w:firstLine="0"/>
    </w:pPr>
  </w:style>
  <w:style w:type="paragraph" w:customStyle="1" w:styleId="Warning">
    <w:name w:val="Warning"/>
    <w:basedOn w:val="BodyText"/>
    <w:rsid w:val="00A9278A"/>
    <w:pPr>
      <w:shd w:val="clear" w:color="auto" w:fill="D9D9D9"/>
      <w:tabs>
        <w:tab w:val="left" w:pos="992"/>
      </w:tabs>
      <w:ind w:left="119" w:right="119"/>
    </w:pPr>
    <w:rPr>
      <w:sz w:val="20"/>
    </w:rPr>
  </w:style>
  <w:style w:type="paragraph" w:customStyle="1" w:styleId="MarginIcons">
    <w:name w:val="Margin Icons"/>
    <w:basedOn w:val="BodyText"/>
    <w:rsid w:val="00A927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278A"/>
    <w:rPr>
      <w:rFonts w:ascii="Courier New" w:hAnsi="Courier New"/>
    </w:rPr>
  </w:style>
  <w:style w:type="paragraph" w:customStyle="1" w:styleId="NoteBullet">
    <w:name w:val="Note Bullet"/>
    <w:basedOn w:val="Note"/>
    <w:rsid w:val="00A9278A"/>
    <w:pPr>
      <w:tabs>
        <w:tab w:val="clear" w:pos="680"/>
      </w:tabs>
      <w:spacing w:before="60" w:after="60"/>
    </w:pPr>
  </w:style>
  <w:style w:type="paragraph" w:customStyle="1" w:styleId="SubHeading2">
    <w:name w:val="SubHeading2"/>
    <w:basedOn w:val="HeadingBase"/>
    <w:rsid w:val="00A9278A"/>
    <w:pPr>
      <w:spacing w:before="240" w:after="60"/>
    </w:pPr>
    <w:rPr>
      <w:sz w:val="20"/>
    </w:rPr>
  </w:style>
  <w:style w:type="paragraph" w:customStyle="1" w:styleId="SubHeading1">
    <w:name w:val="SubHeading1"/>
    <w:basedOn w:val="HeadingBase"/>
    <w:rsid w:val="00A9278A"/>
    <w:pPr>
      <w:spacing w:before="240" w:after="60"/>
    </w:pPr>
    <w:rPr>
      <w:color w:val="918585"/>
      <w:sz w:val="22"/>
    </w:rPr>
  </w:style>
  <w:style w:type="paragraph" w:customStyle="1" w:styleId="SideHeading">
    <w:name w:val="Side Heading"/>
    <w:basedOn w:val="HeadingBase"/>
    <w:rsid w:val="00A92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78A"/>
    <w:pPr>
      <w:tabs>
        <w:tab w:val="num" w:pos="360"/>
      </w:tabs>
    </w:pPr>
  </w:style>
  <w:style w:type="paragraph" w:styleId="PlainText">
    <w:name w:val="Plain Text"/>
    <w:basedOn w:val="Normal"/>
    <w:link w:val="PlainTextChar"/>
    <w:rsid w:val="00A9278A"/>
    <w:rPr>
      <w:sz w:val="20"/>
    </w:rPr>
  </w:style>
  <w:style w:type="character" w:customStyle="1" w:styleId="PlainTextChar">
    <w:name w:val="Plain Text Char"/>
    <w:basedOn w:val="DefaultParagraphFont"/>
    <w:link w:val="PlainText"/>
    <w:rsid w:val="00A9278A"/>
    <w:rPr>
      <w:rFonts w:ascii="Courier New" w:eastAsia="Times New Roman" w:hAnsi="Courier New" w:cs="Times New Roman"/>
      <w:sz w:val="20"/>
      <w:szCs w:val="20"/>
      <w:lang w:val="en-US" w:eastAsia="en-US"/>
    </w:rPr>
  </w:style>
  <w:style w:type="character" w:customStyle="1" w:styleId="MenuOption">
    <w:name w:val="Menu Option"/>
    <w:rsid w:val="00A9278A"/>
    <w:rPr>
      <w:b/>
      <w:smallCaps/>
    </w:rPr>
  </w:style>
  <w:style w:type="paragraph" w:customStyle="1" w:styleId="TableListNumber">
    <w:name w:val="Table List Number"/>
    <w:basedOn w:val="ListNumber"/>
    <w:rsid w:val="00A9278A"/>
    <w:pPr>
      <w:numPr>
        <w:numId w:val="0"/>
      </w:numPr>
    </w:pPr>
  </w:style>
  <w:style w:type="paragraph" w:styleId="TOC4">
    <w:name w:val="toc 4"/>
    <w:basedOn w:val="TOCBase"/>
    <w:next w:val="Normal"/>
    <w:semiHidden/>
    <w:rsid w:val="00A9278A"/>
    <w:pPr>
      <w:tabs>
        <w:tab w:val="right" w:leader="dot" w:pos="9071"/>
      </w:tabs>
      <w:ind w:left="1701"/>
    </w:pPr>
  </w:style>
  <w:style w:type="paragraph" w:customStyle="1" w:styleId="ListAlpha">
    <w:name w:val="List Alpha"/>
    <w:basedOn w:val="List"/>
    <w:rsid w:val="00A9278A"/>
    <w:pPr>
      <w:numPr>
        <w:numId w:val="8"/>
      </w:numPr>
    </w:pPr>
  </w:style>
  <w:style w:type="paragraph" w:customStyle="1" w:styleId="ListAlpha2">
    <w:name w:val="List Alpha 2"/>
    <w:basedOn w:val="List2"/>
    <w:rsid w:val="00A9278A"/>
    <w:pPr>
      <w:numPr>
        <w:numId w:val="7"/>
      </w:numPr>
    </w:pPr>
  </w:style>
  <w:style w:type="paragraph" w:styleId="List3">
    <w:name w:val="List 3"/>
    <w:basedOn w:val="BodyText"/>
    <w:rsid w:val="00A9278A"/>
    <w:pPr>
      <w:tabs>
        <w:tab w:val="left" w:pos="1021"/>
      </w:tabs>
      <w:spacing w:before="60" w:after="60"/>
      <w:ind w:left="1020" w:hanging="340"/>
    </w:pPr>
  </w:style>
  <w:style w:type="paragraph" w:styleId="List4">
    <w:name w:val="List 4"/>
    <w:basedOn w:val="BodyText"/>
    <w:rsid w:val="00A9278A"/>
    <w:pPr>
      <w:tabs>
        <w:tab w:val="left" w:pos="1361"/>
      </w:tabs>
      <w:spacing w:before="60" w:after="60"/>
      <w:ind w:left="1361" w:hanging="340"/>
    </w:pPr>
  </w:style>
  <w:style w:type="paragraph" w:styleId="List5">
    <w:name w:val="List 5"/>
    <w:basedOn w:val="BodyText"/>
    <w:rsid w:val="00A9278A"/>
    <w:pPr>
      <w:tabs>
        <w:tab w:val="left" w:pos="1701"/>
      </w:tabs>
      <w:spacing w:before="60" w:after="60"/>
      <w:ind w:left="1701" w:hanging="340"/>
    </w:pPr>
  </w:style>
  <w:style w:type="paragraph" w:styleId="ListBullet3">
    <w:name w:val="List Bullet 3"/>
    <w:basedOn w:val="List3"/>
    <w:rsid w:val="00A9278A"/>
    <w:pPr>
      <w:numPr>
        <w:numId w:val="14"/>
      </w:numPr>
      <w:tabs>
        <w:tab w:val="clear" w:pos="1021"/>
      </w:tabs>
      <w:ind w:left="1037" w:hanging="357"/>
    </w:pPr>
  </w:style>
  <w:style w:type="paragraph" w:styleId="ListBullet4">
    <w:name w:val="List Bullet 4"/>
    <w:basedOn w:val="List4"/>
    <w:rsid w:val="00A9278A"/>
    <w:pPr>
      <w:numPr>
        <w:numId w:val="2"/>
      </w:numPr>
    </w:pPr>
  </w:style>
  <w:style w:type="paragraph" w:styleId="ListBullet5">
    <w:name w:val="List Bullet 5"/>
    <w:basedOn w:val="List5"/>
    <w:rsid w:val="00A9278A"/>
    <w:pPr>
      <w:numPr>
        <w:numId w:val="3"/>
      </w:numPr>
    </w:pPr>
  </w:style>
  <w:style w:type="paragraph" w:styleId="ListContinue2">
    <w:name w:val="List Continue 2"/>
    <w:basedOn w:val="List2"/>
    <w:rsid w:val="00A9278A"/>
    <w:pPr>
      <w:ind w:firstLine="0"/>
    </w:pPr>
  </w:style>
  <w:style w:type="paragraph" w:styleId="ListContinue3">
    <w:name w:val="List Continue 3"/>
    <w:basedOn w:val="List3"/>
    <w:rsid w:val="00A9278A"/>
    <w:pPr>
      <w:ind w:left="1021" w:firstLine="0"/>
    </w:pPr>
  </w:style>
  <w:style w:type="paragraph" w:styleId="ListContinue4">
    <w:name w:val="List Continue 4"/>
    <w:basedOn w:val="List4"/>
    <w:rsid w:val="00A9278A"/>
    <w:pPr>
      <w:ind w:firstLine="0"/>
    </w:pPr>
  </w:style>
  <w:style w:type="paragraph" w:styleId="ListContinue5">
    <w:name w:val="List Continue 5"/>
    <w:basedOn w:val="List5"/>
    <w:rsid w:val="00A9278A"/>
    <w:pPr>
      <w:ind w:firstLine="0"/>
    </w:pPr>
  </w:style>
  <w:style w:type="paragraph" w:styleId="ListNumber3">
    <w:name w:val="List Number 3"/>
    <w:basedOn w:val="List3"/>
    <w:rsid w:val="00A9278A"/>
    <w:pPr>
      <w:numPr>
        <w:numId w:val="4"/>
      </w:numPr>
    </w:pPr>
  </w:style>
  <w:style w:type="paragraph" w:styleId="ListNumber4">
    <w:name w:val="List Number 4"/>
    <w:basedOn w:val="List4"/>
    <w:rsid w:val="00A9278A"/>
    <w:pPr>
      <w:numPr>
        <w:numId w:val="5"/>
      </w:numPr>
    </w:pPr>
  </w:style>
  <w:style w:type="paragraph" w:styleId="ListNumber5">
    <w:name w:val="List Number 5"/>
    <w:basedOn w:val="List5"/>
    <w:rsid w:val="00A9278A"/>
    <w:pPr>
      <w:numPr>
        <w:numId w:val="6"/>
      </w:numPr>
    </w:pPr>
  </w:style>
  <w:style w:type="paragraph" w:styleId="BlockText">
    <w:name w:val="Block Text"/>
    <w:basedOn w:val="Normal"/>
    <w:rsid w:val="00A9278A"/>
    <w:pPr>
      <w:spacing w:after="120"/>
      <w:ind w:left="1440" w:right="1440"/>
    </w:pPr>
  </w:style>
  <w:style w:type="character" w:customStyle="1" w:styleId="Subscript">
    <w:name w:val="Subscript"/>
    <w:rsid w:val="00A9278A"/>
    <w:rPr>
      <w:sz w:val="16"/>
      <w:vertAlign w:val="subscript"/>
    </w:rPr>
  </w:style>
  <w:style w:type="character" w:customStyle="1" w:styleId="Superscript">
    <w:name w:val="Superscript"/>
    <w:rsid w:val="00A9278A"/>
    <w:rPr>
      <w:sz w:val="16"/>
      <w:vertAlign w:val="superscript"/>
    </w:rPr>
  </w:style>
  <w:style w:type="character" w:customStyle="1" w:styleId="Symbols">
    <w:name w:val="Symbols"/>
    <w:rsid w:val="00A9278A"/>
    <w:rPr>
      <w:rFonts w:ascii="Symbol" w:hAnsi="Symbol"/>
    </w:rPr>
  </w:style>
  <w:style w:type="character" w:customStyle="1" w:styleId="MenuOptions">
    <w:name w:val="Menu Options"/>
    <w:rsid w:val="00A9278A"/>
    <w:rPr>
      <w:rFonts w:ascii="Arial Narrow" w:hAnsi="Arial Narrow"/>
      <w:smallCaps/>
    </w:rPr>
  </w:style>
  <w:style w:type="character" w:customStyle="1" w:styleId="Buttons">
    <w:name w:val="Buttons"/>
    <w:rsid w:val="00A9278A"/>
    <w:rPr>
      <w:b/>
    </w:rPr>
  </w:style>
  <w:style w:type="character" w:customStyle="1" w:styleId="Underlined">
    <w:name w:val="Underlined"/>
    <w:rsid w:val="00A9278A"/>
    <w:rPr>
      <w:u w:val="single"/>
    </w:rPr>
  </w:style>
  <w:style w:type="paragraph" w:customStyle="1" w:styleId="TableBodyTextRight">
    <w:name w:val="Table Body Text Right"/>
    <w:basedOn w:val="TableBodyText"/>
    <w:rsid w:val="00A9278A"/>
    <w:pPr>
      <w:widowControl w:val="0"/>
      <w:autoSpaceDE w:val="0"/>
      <w:autoSpaceDN w:val="0"/>
      <w:adjustRightInd w:val="0"/>
      <w:jc w:val="right"/>
    </w:pPr>
    <w:rPr>
      <w:rFonts w:cs="Arial"/>
      <w:szCs w:val="18"/>
    </w:rPr>
  </w:style>
  <w:style w:type="paragraph" w:customStyle="1" w:styleId="CopyrightText">
    <w:name w:val="Copyright Text"/>
    <w:basedOn w:val="BodyText"/>
    <w:rsid w:val="00A9278A"/>
    <w:rPr>
      <w:sz w:val="18"/>
    </w:rPr>
  </w:style>
  <w:style w:type="paragraph" w:customStyle="1" w:styleId="BodySmallRight">
    <w:name w:val="Body Small Right"/>
    <w:basedOn w:val="BodyTextRight"/>
    <w:rsid w:val="00A9278A"/>
    <w:rPr>
      <w:sz w:val="18"/>
      <w:szCs w:val="18"/>
    </w:rPr>
  </w:style>
  <w:style w:type="paragraph" w:customStyle="1" w:styleId="MarginEdition">
    <w:name w:val="Margin Edition"/>
    <w:basedOn w:val="MarginNote"/>
    <w:rsid w:val="00A9278A"/>
    <w:pPr>
      <w:spacing w:before="0" w:after="0"/>
    </w:pPr>
    <w:rPr>
      <w:rFonts w:ascii="Times New Roman" w:hAnsi="Times New Roman"/>
      <w:color w:val="999999"/>
    </w:rPr>
  </w:style>
  <w:style w:type="paragraph" w:customStyle="1" w:styleId="Spacer">
    <w:name w:val="Spacer"/>
    <w:basedOn w:val="Normal"/>
    <w:rsid w:val="00A9278A"/>
    <w:rPr>
      <w:sz w:val="2"/>
      <w:szCs w:val="2"/>
    </w:rPr>
  </w:style>
  <w:style w:type="character" w:customStyle="1" w:styleId="Small">
    <w:name w:val="Small"/>
    <w:rsid w:val="00A9278A"/>
    <w:rPr>
      <w:sz w:val="16"/>
    </w:rPr>
  </w:style>
  <w:style w:type="paragraph" w:customStyle="1" w:styleId="WideTable">
    <w:name w:val="Wide Table"/>
    <w:basedOn w:val="Normal"/>
    <w:rsid w:val="00A9278A"/>
    <w:pPr>
      <w:ind w:left="-1418"/>
    </w:pPr>
    <w:rPr>
      <w:sz w:val="2"/>
      <w:szCs w:val="2"/>
    </w:rPr>
  </w:style>
  <w:style w:type="character" w:styleId="PageNumber">
    <w:name w:val="page number"/>
    <w:rsid w:val="00A9278A"/>
  </w:style>
  <w:style w:type="paragraph" w:styleId="Quote">
    <w:name w:val="Quote"/>
    <w:basedOn w:val="Heading1"/>
    <w:link w:val="QuoteChar"/>
    <w:qFormat/>
    <w:rsid w:val="00A9278A"/>
    <w:rPr>
      <w:b w:val="0"/>
      <w:sz w:val="72"/>
      <w:szCs w:val="72"/>
      <w:lang w:val="en-NZ"/>
    </w:rPr>
  </w:style>
  <w:style w:type="character" w:customStyle="1" w:styleId="QuoteChar">
    <w:name w:val="Quote Char"/>
    <w:link w:val="Quote"/>
    <w:rsid w:val="00A92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78A"/>
    <w:pPr>
      <w:pageBreakBefore/>
    </w:pPr>
  </w:style>
  <w:style w:type="paragraph" w:customStyle="1" w:styleId="Border">
    <w:name w:val="Border"/>
    <w:basedOn w:val="Normal"/>
    <w:qFormat/>
    <w:rsid w:val="00A9278A"/>
    <w:pPr>
      <w:pBdr>
        <w:top w:val="single" w:sz="18" w:space="1" w:color="auto"/>
      </w:pBdr>
    </w:pPr>
    <w:rPr>
      <w:rFonts w:ascii="Times New Roman" w:hAnsi="Times New Roman"/>
      <w:color w:val="FFFFFF"/>
      <w:sz w:val="2"/>
    </w:rPr>
  </w:style>
  <w:style w:type="character" w:styleId="IntenseEmphasis">
    <w:name w:val="Intense Emphasis"/>
    <w:uiPriority w:val="21"/>
    <w:qFormat/>
    <w:rsid w:val="00A9278A"/>
    <w:rPr>
      <w:b/>
      <w:bCs/>
      <w:i/>
      <w:iCs/>
      <w:color w:val="auto"/>
    </w:rPr>
  </w:style>
  <w:style w:type="paragraph" w:styleId="IntenseQuote">
    <w:name w:val="Intense Quote"/>
    <w:basedOn w:val="Normal"/>
    <w:next w:val="Normal"/>
    <w:link w:val="IntenseQuoteChar"/>
    <w:uiPriority w:val="30"/>
    <w:qFormat/>
    <w:rsid w:val="00A927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278A"/>
    <w:rPr>
      <w:rFonts w:ascii="Courier New" w:eastAsia="Times New Roman" w:hAnsi="Courier New" w:cs="Times New Roman"/>
      <w:b/>
      <w:bCs/>
      <w:i/>
      <w:iCs/>
      <w:szCs w:val="20"/>
      <w:lang w:val="en-US" w:eastAsia="en-US"/>
    </w:rPr>
  </w:style>
  <w:style w:type="character" w:styleId="SubtleReference">
    <w:name w:val="Subtle Reference"/>
    <w:uiPriority w:val="31"/>
    <w:qFormat/>
    <w:rsid w:val="00A9278A"/>
    <w:rPr>
      <w:smallCaps/>
      <w:color w:val="auto"/>
      <w:u w:val="single"/>
    </w:rPr>
  </w:style>
  <w:style w:type="character" w:styleId="IntenseReference">
    <w:name w:val="Intense Reference"/>
    <w:uiPriority w:val="32"/>
    <w:qFormat/>
    <w:rsid w:val="00A9278A"/>
    <w:rPr>
      <w:b/>
      <w:bCs/>
      <w:smallCaps/>
      <w:color w:val="auto"/>
      <w:spacing w:val="5"/>
      <w:u w:val="single"/>
    </w:rPr>
  </w:style>
  <w:style w:type="paragraph" w:customStyle="1" w:styleId="2ColumnHeading">
    <w:name w:val="2Column Heading"/>
    <w:basedOn w:val="BodyText"/>
    <w:qFormat/>
    <w:rsid w:val="00A9278A"/>
    <w:pPr>
      <w:spacing w:after="60"/>
      <w:ind w:left="-2268"/>
    </w:pPr>
    <w:rPr>
      <w:b/>
    </w:rPr>
  </w:style>
  <w:style w:type="paragraph" w:customStyle="1" w:styleId="Heading1TOC">
    <w:name w:val="Heading1 TOC"/>
    <w:basedOn w:val="Normal"/>
    <w:qFormat/>
    <w:rsid w:val="00A9278A"/>
    <w:pPr>
      <w:spacing w:before="240" w:after="120"/>
    </w:pPr>
    <w:rPr>
      <w:rFonts w:ascii="Times New Roman" w:hAnsi="Times New Roman"/>
      <w:b/>
      <w:sz w:val="32"/>
    </w:rPr>
  </w:style>
  <w:style w:type="paragraph" w:customStyle="1" w:styleId="Heading2TOC">
    <w:name w:val="Heading2 TOC"/>
    <w:basedOn w:val="Normal"/>
    <w:qFormat/>
    <w:rsid w:val="00A9278A"/>
    <w:pPr>
      <w:spacing w:before="240" w:after="60"/>
    </w:pPr>
    <w:rPr>
      <w:rFonts w:ascii="Times New Roman" w:hAnsi="Times New Roman"/>
      <w:b/>
      <w:sz w:val="28"/>
    </w:rPr>
  </w:style>
  <w:style w:type="character" w:customStyle="1" w:styleId="Underline">
    <w:name w:val="Underline"/>
    <w:qFormat/>
    <w:rsid w:val="00A9278A"/>
    <w:rPr>
      <w:u w:val="single"/>
    </w:rPr>
  </w:style>
  <w:style w:type="paragraph" w:styleId="BalloonText">
    <w:name w:val="Balloon Text"/>
    <w:basedOn w:val="Normal"/>
    <w:link w:val="BalloonTextChar"/>
    <w:rsid w:val="00A9278A"/>
    <w:rPr>
      <w:rFonts w:ascii="Tahoma" w:hAnsi="Tahoma" w:cs="Tahoma"/>
      <w:sz w:val="16"/>
      <w:szCs w:val="16"/>
    </w:rPr>
  </w:style>
  <w:style w:type="character" w:customStyle="1" w:styleId="BalloonTextChar">
    <w:name w:val="Balloon Text Char"/>
    <w:link w:val="BalloonText"/>
    <w:rsid w:val="00A927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7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27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1142</Words>
  <Characters>7057</Characters>
  <Application>Microsoft Office Word</Application>
  <DocSecurity>0</DocSecurity>
  <Lines>277</Lines>
  <Paragraphs>124</Paragraphs>
  <ScaleCrop>false</ScaleCrop>
  <Company>Author-it Software Corporation Ltd.</Company>
  <LinksUpToDate>false</LinksUpToDate>
  <CharactersWithSpaces>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ICAB5179B Build decks using wireless mark-up language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2012-05-27T00:48:00Z</dcterms:created>
  <dcterms:modified xsi:type="dcterms:W3CDTF">2012-05-27T00:48:00Z</dcterms:modified>
</cp:coreProperties>
</file>