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203" w:rsidP="00EA4203">
      <w:pPr>
        <w:pStyle w:val="Title"/>
      </w:pPr>
      <w:r>
        <w:fldChar w:fldCharType="begin"/>
      </w:r>
      <w:r>
        <w:instrText xml:space="preserve"> TITLE   \* MERGEFORMAT </w:instrText>
      </w:r>
      <w:r>
        <w:fldChar w:fldCharType="separate"/>
      </w:r>
      <w:r>
        <w:t>ICAB5164B Create a data warehouse</w:t>
      </w:r>
      <w:r>
        <w:fldChar w:fldCharType="end"/>
      </w:r>
    </w:p>
    <w:p w:rsidR="00EA4203" w:rsidP="00EA4203">
      <w:pPr>
        <w:pStyle w:val="Version"/>
        <w:sectPr w:rsidSect="000A0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1B8" w:rsidP="000A01B8">
      <w:pPr>
        <w:pStyle w:val="SuperHeading"/>
      </w:pPr>
      <w:r w:rsidRPr="000A01B8">
        <w:t>ICAB5164B Create a data warehouse</w:t>
      </w:r>
    </w:p>
    <w:p w:rsidR="00000000" w:rsidRPr="000A01B8" w:rsidP="000A01B8">
      <w:pPr>
        <w:pStyle w:val="Heading1"/>
      </w:pPr>
      <w:bookmarkStart w:id="1" w:name="O_271570"/>
      <w:bookmarkEnd w:id="1"/>
      <w:r w:rsidRPr="000A01B8">
        <w:t>Modification History</w:t>
      </w:r>
    </w:p>
    <w:p w:rsidR="00000000" w:rsidRPr="000A01B8" w:rsidP="000A01B8">
      <w:pPr>
        <w:pStyle w:val="BodyText"/>
      </w:pPr>
      <w:r w:rsidRPr="000A01B8">
        <w:t>Not Applicable</w:t>
      </w:r>
    </w:p>
    <w:p w:rsidR="00000000" w:rsidRPr="000A01B8" w:rsidP="000A01B8">
      <w:pPr>
        <w:pStyle w:val="AllowPageBreak"/>
      </w:pPr>
    </w:p>
    <w:p w:rsidR="00000000" w:rsidRPr="000A01B8" w:rsidP="000A01B8">
      <w:pPr>
        <w:pStyle w:val="Heading1"/>
      </w:pPr>
      <w:bookmarkStart w:id="2" w:name="O_207429"/>
      <w:bookmarkEnd w:id="2"/>
      <w:r w:rsidRPr="000A01B8">
        <w:t>Unit Descriptor</w:t>
      </w:r>
    </w:p>
    <w:tbl>
      <w:tblPr>
        <w:tblW w:w="0" w:type="auto"/>
        <w:tblLayout w:type="fixed"/>
        <w:tblCellMar>
          <w:left w:w="62" w:type="dxa"/>
          <w:right w:w="62" w:type="dxa"/>
        </w:tblCellMar>
        <w:tblLook w:val="0000"/>
      </w:tblPr>
      <w:tblGrid>
        <w:gridCol w:w="2651"/>
        <w:gridCol w:w="5871"/>
      </w:tblGrid>
      <w:tr w:rsidTr="00EA4203">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r w:rsidRPr="000A01B8">
              <w:t>This unit defines the competency required to design, develop and implement a data warehouse within an organisation.</w:t>
            </w:r>
          </w:p>
          <w:p w:rsidR="00000000" w:rsidRPr="000A01B8" w:rsidP="000A01B8">
            <w:pPr>
              <w:pStyle w:val="BodyText"/>
            </w:pPr>
          </w:p>
          <w:p w:rsidR="00000000" w:rsidRPr="000A01B8" w:rsidP="000A01B8">
            <w:pPr>
              <w:pStyle w:val="BodyText"/>
            </w:pPr>
            <w:r w:rsidRPr="000A01B8">
              <w:t>The following units are linked and form an appropriate cluster:</w:t>
            </w:r>
          </w:p>
          <w:p w:rsidR="00000000" w:rsidRPr="000A01B8" w:rsidP="000A01B8">
            <w:pPr>
              <w:pStyle w:val="ListBullet"/>
            </w:pPr>
            <w:r w:rsidRPr="000A01B8">
              <w:t>ICAA5139B Design a database</w:t>
            </w:r>
          </w:p>
          <w:p w:rsidR="00000000" w:rsidRPr="000A01B8" w:rsidP="000A01B8">
            <w:pPr>
              <w:pStyle w:val="ListBullet"/>
            </w:pPr>
            <w:r w:rsidRPr="000A01B8">
              <w:t>ICAA5147B Determine suitability of database functionality and scalability</w:t>
            </w:r>
          </w:p>
          <w:p w:rsidR="00000000" w:rsidRPr="000A01B8" w:rsidP="000A01B8">
            <w:pPr>
              <w:pStyle w:val="ListBullet"/>
            </w:pPr>
            <w:r w:rsidRPr="000A01B8">
              <w:t>ICAA5151B Gather data to identify business requirements</w:t>
            </w:r>
          </w:p>
          <w:p w:rsidR="00000000" w:rsidRPr="000A01B8" w:rsidP="000A01B8">
            <w:pPr>
              <w:pStyle w:val="ListBullet"/>
            </w:pPr>
            <w:r w:rsidRPr="000A01B8">
              <w:t>ICAA5153B Model data objects</w:t>
            </w:r>
          </w:p>
          <w:p w:rsidR="00000000" w:rsidRPr="000A01B8" w:rsidP="000A01B8">
            <w:pPr>
              <w:pStyle w:val="ListBullet"/>
            </w:pPr>
            <w:r w:rsidRPr="000A01B8">
              <w:t>ICAA5154B Model data processes</w:t>
            </w:r>
          </w:p>
          <w:p w:rsidR="00000000" w:rsidRPr="000A01B8" w:rsidP="000A01B8">
            <w:pPr>
              <w:pStyle w:val="ListBullet"/>
            </w:pPr>
            <w:r w:rsidRPr="000A01B8">
              <w:t>ICAB4170B Build a database</w:t>
            </w:r>
          </w:p>
          <w:p w:rsidR="00000000" w:rsidRPr="000A01B8" w:rsidP="000A01B8">
            <w:pPr>
              <w:pStyle w:val="BodyText"/>
            </w:pPr>
          </w:p>
          <w:p w:rsidR="00000000" w:rsidRPr="000A01B8" w:rsidP="000A01B8">
            <w:pPr>
              <w:pStyle w:val="BodyText"/>
            </w:pPr>
            <w:r w:rsidRPr="000A01B8">
              <w:t>No licensing, legislative, regulatory or certification requirements apply to this unit at the time of publication.</w:t>
            </w:r>
          </w:p>
        </w:tc>
      </w:tr>
    </w:tbl>
    <w:p w:rsidR="00EA4203" w:rsidP="000A01B8">
      <w:pPr>
        <w:pStyle w:val="BodyText"/>
      </w:pPr>
    </w:p>
    <w:p w:rsidR="00EA4203" w:rsidP="000A01B8">
      <w:pPr>
        <w:pStyle w:val="BodyText"/>
      </w:pPr>
    </w:p>
    <w:p w:rsidR="00000000" w:rsidRPr="000A01B8" w:rsidP="000A01B8">
      <w:pPr>
        <w:pStyle w:val="Heading1"/>
      </w:pPr>
      <w:bookmarkStart w:id="3" w:name="O_207433"/>
      <w:bookmarkEnd w:id="3"/>
      <w:r w:rsidRPr="000A01B8">
        <w:t>Application of the Unit</w:t>
      </w:r>
    </w:p>
    <w:tbl>
      <w:tblPr>
        <w:tblW w:w="0" w:type="auto"/>
        <w:tblLayout w:type="fixed"/>
        <w:tblCellMar>
          <w:left w:w="62" w:type="dxa"/>
          <w:right w:w="62" w:type="dxa"/>
        </w:tblCellMar>
        <w:tblLook w:val="0000"/>
      </w:tblPr>
      <w:tblGrid>
        <w:gridCol w:w="2764"/>
        <w:gridCol w:w="5758"/>
      </w:tblGrid>
      <w:tr w:rsidTr="00EA420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p>
        </w:tc>
      </w:tr>
    </w:tbl>
    <w:p w:rsidR="00EA4203" w:rsidP="000A01B8">
      <w:pPr>
        <w:pStyle w:val="BodyText"/>
      </w:pPr>
    </w:p>
    <w:p w:rsidR="00EA4203" w:rsidP="000A01B8">
      <w:pPr>
        <w:pStyle w:val="BodyText"/>
      </w:pPr>
    </w:p>
    <w:p w:rsidR="00000000" w:rsidRPr="000A01B8" w:rsidP="000A01B8">
      <w:pPr>
        <w:pStyle w:val="Heading1"/>
      </w:pPr>
      <w:bookmarkStart w:id="4" w:name="O_279830"/>
      <w:bookmarkEnd w:id="4"/>
      <w:r w:rsidRPr="000A01B8">
        <w:t>Licensing/Regulatory Information</w:t>
      </w:r>
    </w:p>
    <w:p w:rsidR="00000000" w:rsidRPr="000A01B8" w:rsidP="000A01B8">
      <w:pPr>
        <w:pStyle w:val="BodyText"/>
      </w:pPr>
      <w:r w:rsidRPr="000A01B8">
        <w:t>Refer to Unit Descriptor</w:t>
      </w:r>
    </w:p>
    <w:p w:rsidR="00000000" w:rsidRPr="000A01B8" w:rsidP="000A01B8">
      <w:pPr>
        <w:pStyle w:val="AllowPageBreak"/>
      </w:pPr>
    </w:p>
    <w:p w:rsidR="00000000" w:rsidRPr="000A01B8" w:rsidP="000A01B8">
      <w:pPr>
        <w:pStyle w:val="Heading1"/>
      </w:pPr>
      <w:bookmarkStart w:id="5" w:name="O_207431"/>
      <w:bookmarkEnd w:id="5"/>
      <w:r w:rsidRPr="000A01B8">
        <w:t>Pre-Requisites</w:t>
      </w:r>
    </w:p>
    <w:tbl>
      <w:tblPr>
        <w:tblW w:w="0" w:type="auto"/>
        <w:tblLayout w:type="fixed"/>
        <w:tblCellMar>
          <w:left w:w="62" w:type="dxa"/>
          <w:right w:w="62" w:type="dxa"/>
        </w:tblCellMar>
        <w:tblLook w:val="0000"/>
      </w:tblPr>
      <w:tblGrid>
        <w:gridCol w:w="2726"/>
        <w:gridCol w:w="2073"/>
        <w:gridCol w:w="3723"/>
      </w:tblGrid>
      <w:tr w:rsidTr="00EA4203">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Prerequisite units</w:t>
            </w:r>
          </w:p>
        </w:tc>
        <w:tc>
          <w:tcPr>
            <w:tcW w:w="57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A4203">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t>ICAB4170B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t>Build a database</w:t>
            </w:r>
          </w:p>
        </w:tc>
      </w:tr>
      <w:tr w:rsidTr="00EA4203">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p>
        </w:tc>
      </w:tr>
    </w:tbl>
    <w:p w:rsidR="00EA4203" w:rsidP="000A01B8">
      <w:pPr>
        <w:pStyle w:val="BodyText"/>
      </w:pPr>
    </w:p>
    <w:p w:rsidR="00EA4203" w:rsidP="000A01B8">
      <w:pPr>
        <w:pStyle w:val="BodyText"/>
      </w:pPr>
    </w:p>
    <w:p w:rsidR="00000000" w:rsidRPr="000A01B8" w:rsidP="000A01B8">
      <w:pPr>
        <w:pStyle w:val="Heading1"/>
      </w:pPr>
      <w:bookmarkStart w:id="6" w:name="O_207430"/>
      <w:bookmarkEnd w:id="6"/>
      <w:r w:rsidRPr="000A01B8">
        <w:t>Employability Skills Information</w:t>
      </w:r>
    </w:p>
    <w:tbl>
      <w:tblPr>
        <w:tblW w:w="0" w:type="auto"/>
        <w:tblLayout w:type="fixed"/>
        <w:tblCellMar>
          <w:left w:w="62" w:type="dxa"/>
          <w:right w:w="62" w:type="dxa"/>
        </w:tblCellMar>
        <w:tblLook w:val="0000"/>
      </w:tblPr>
      <w:tblGrid>
        <w:gridCol w:w="2802"/>
        <w:gridCol w:w="5720"/>
      </w:tblGrid>
      <w:tr w:rsidTr="00EA42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r w:rsidRPr="000A01B8">
              <w:t>This unit contains employability skills.</w:t>
            </w:r>
          </w:p>
        </w:tc>
      </w:tr>
    </w:tbl>
    <w:p w:rsidR="00EA4203" w:rsidP="000A01B8">
      <w:pPr>
        <w:pStyle w:val="BodyText"/>
      </w:pPr>
    </w:p>
    <w:p w:rsidR="00EA4203" w:rsidP="000A01B8">
      <w:pPr>
        <w:pStyle w:val="BodyText"/>
      </w:pPr>
    </w:p>
    <w:p w:rsidR="00000000" w:rsidRPr="000A01B8" w:rsidP="000A01B8">
      <w:pPr>
        <w:pStyle w:val="Heading1"/>
      </w:pPr>
      <w:bookmarkStart w:id="7" w:name="O_289616"/>
      <w:bookmarkEnd w:id="7"/>
      <w:r w:rsidRPr="000A01B8">
        <w:t>Elements and Performance Criteria Pre-Content</w:t>
      </w:r>
    </w:p>
    <w:tbl>
      <w:tblPr>
        <w:tblW w:w="0" w:type="auto"/>
        <w:tblLayout w:type="fixed"/>
        <w:tblCellMar>
          <w:left w:w="62" w:type="dxa"/>
          <w:right w:w="62" w:type="dxa"/>
        </w:tblCellMar>
        <w:tblLook w:val="0000"/>
      </w:tblPr>
      <w:tblGrid>
        <w:gridCol w:w="2570"/>
        <w:gridCol w:w="5952"/>
      </w:tblGrid>
      <w:tr w:rsidTr="00EA420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r w:rsidRPr="000A01B8">
              <w:t>Performance criteria describe the performance needed to demonstrate achievement of the element. Where bold italicised text is used, further information is detailed in the required skills and knowledge section and the range statement. Assessment of performa</w:t>
            </w:r>
            <w:r w:rsidRPr="000A01B8">
              <w:t>nce is to be consistent with the evidence guide.</w:t>
            </w:r>
          </w:p>
        </w:tc>
      </w:tr>
    </w:tbl>
    <w:p w:rsidR="00000000" w:rsidRPr="000A01B8" w:rsidP="000A01B8">
      <w:pPr>
        <w:pStyle w:val="BodyText"/>
      </w:pPr>
    </w:p>
    <w:p w:rsidR="00000000" w:rsidRPr="000A01B8" w:rsidP="000A01B8">
      <w:pPr>
        <w:pStyle w:val="AllowPageBreak"/>
      </w:pPr>
    </w:p>
    <w:p w:rsidR="00000000" w:rsidRPr="000A01B8" w:rsidP="000A01B8">
      <w:pPr>
        <w:pStyle w:val="Heading1"/>
      </w:pPr>
      <w:bookmarkStart w:id="8" w:name="O_236283"/>
      <w:bookmarkEnd w:id="8"/>
      <w:r w:rsidRPr="000A01B8">
        <w:t>Elements and Performance Criteria</w:t>
      </w:r>
    </w:p>
    <w:tbl>
      <w:tblPr>
        <w:tblW w:w="0" w:type="auto"/>
        <w:tblLayout w:type="fixed"/>
        <w:tblCellMar>
          <w:left w:w="62" w:type="dxa"/>
          <w:right w:w="62" w:type="dxa"/>
        </w:tblCellMar>
        <w:tblLook w:val="0000"/>
      </w:tblPr>
      <w:tblGrid>
        <w:gridCol w:w="2570"/>
        <w:gridCol w:w="5952"/>
      </w:tblGrid>
      <w:tr w:rsidTr="00EA420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r w:rsidRPr="000A01B8">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PERFORMANCE CRITERIA</w:t>
            </w:r>
          </w:p>
        </w:tc>
      </w:tr>
      <w:tr w:rsidTr="00EA420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List"/>
              <w:rPr>
                <w:lang w:val="en-NZ"/>
              </w:rPr>
            </w:pPr>
            <w:r w:rsidRPr="000A01B8">
              <w:t>1.</w:t>
            </w:r>
            <w:r w:rsidRPr="000A01B8">
              <w:tab/>
              <w:t>Identify required data and sources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2"/>
            </w:pPr>
            <w:r w:rsidRPr="000A01B8">
              <w:t>1.1.</w:t>
            </w:r>
            <w:r w:rsidRPr="000A01B8">
              <w:tab/>
            </w:r>
            <w:r w:rsidRPr="000A01B8">
              <w:t>Identify required organisational data with reference to enterprise knowledge management strategy</w:t>
            </w:r>
          </w:p>
          <w:p w:rsidR="00000000" w:rsidRPr="000A01B8" w:rsidP="000A01B8">
            <w:pPr>
              <w:pStyle w:val="List2"/>
            </w:pPr>
            <w:r w:rsidRPr="000A01B8">
              <w:t>1.2.</w:t>
            </w:r>
            <w:r w:rsidRPr="000A01B8">
              <w:tab/>
              <w:t>Identify subject areas with reference to business processes and required enterprise data</w:t>
            </w:r>
          </w:p>
          <w:p w:rsidR="00000000" w:rsidRPr="000A01B8" w:rsidP="000A01B8">
            <w:pPr>
              <w:pStyle w:val="List2"/>
            </w:pPr>
            <w:r w:rsidRPr="000A01B8">
              <w:t>1.3.</w:t>
            </w:r>
            <w:r w:rsidRPr="000A01B8">
              <w:tab/>
              <w:t>Explore the operational data and define warehouse sources an</w:t>
            </w:r>
            <w:r w:rsidRPr="000A01B8">
              <w:t>d record outcomes</w:t>
            </w:r>
          </w:p>
          <w:p w:rsidR="00000000" w:rsidP="000A01B8">
            <w:pPr>
              <w:pStyle w:val="List2"/>
              <w:rPr>
                <w:lang w:val="en-NZ"/>
              </w:rPr>
            </w:pPr>
            <w:r w:rsidRPr="000A01B8">
              <w:t>1.4.</w:t>
            </w:r>
            <w:r w:rsidRPr="000A01B8">
              <w:tab/>
              <w:t>Develop warehouse source specifications with reference to existing data tables and files</w:t>
            </w:r>
          </w:p>
        </w:tc>
      </w:tr>
      <w:tr w:rsidTr="00EA420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List"/>
              <w:rPr>
                <w:lang w:val="en-NZ"/>
              </w:rPr>
            </w:pPr>
            <w:r w:rsidRPr="000A01B8">
              <w:t>2.</w:t>
            </w:r>
            <w:r w:rsidRPr="000A01B8">
              <w:tab/>
              <w:t>Determine warehouse operational steps and processes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2"/>
            </w:pPr>
            <w:r w:rsidRPr="000A01B8">
              <w:t>2.1.</w:t>
            </w:r>
            <w:r w:rsidRPr="000A01B8">
              <w:tab/>
              <w:t>Develop warehouse targets with reference to business processes and required enterpr</w:t>
            </w:r>
            <w:r w:rsidRPr="000A01B8">
              <w:t>ise data</w:t>
            </w:r>
          </w:p>
          <w:p w:rsidR="00000000" w:rsidRPr="000A01B8" w:rsidP="000A01B8">
            <w:pPr>
              <w:pStyle w:val="List2"/>
            </w:pPr>
            <w:r w:rsidRPr="000A01B8">
              <w:t>2.2.</w:t>
            </w:r>
            <w:r w:rsidRPr="000A01B8">
              <w:tab/>
              <w:t xml:space="preserve">Identify warehouse agents according to </w:t>
            </w:r>
            <w:r w:rsidRPr="000A01B8">
              <w:rPr>
                <w:rStyle w:val="BoldandItalics"/>
              </w:rPr>
              <w:t>system</w:t>
            </w:r>
            <w:r w:rsidRPr="000A01B8">
              <w:t xml:space="preserve"> </w:t>
            </w:r>
            <w:r w:rsidRPr="000A01B8">
              <w:rPr>
                <w:rStyle w:val="BoldandItalics"/>
              </w:rPr>
              <w:t>configuration</w:t>
            </w:r>
          </w:p>
          <w:p w:rsidR="00000000" w:rsidP="000A01B8">
            <w:pPr>
              <w:pStyle w:val="List2"/>
              <w:rPr>
                <w:lang w:val="en-NZ"/>
              </w:rPr>
            </w:pPr>
            <w:r w:rsidRPr="000A01B8">
              <w:t>2.3.</w:t>
            </w:r>
            <w:r w:rsidRPr="000A01B8">
              <w:tab/>
              <w:t>Identify and develop warehouse steps and processes</w:t>
            </w:r>
          </w:p>
        </w:tc>
      </w:tr>
      <w:tr w:rsidTr="00EA420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List"/>
              <w:rPr>
                <w:lang w:val="en-NZ"/>
              </w:rPr>
            </w:pPr>
            <w:r w:rsidRPr="000A01B8">
              <w:t>3.</w:t>
            </w:r>
            <w:r w:rsidRPr="000A01B8">
              <w:tab/>
              <w:t>Design and develop warehouse features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2"/>
            </w:pPr>
            <w:r w:rsidRPr="000A01B8">
              <w:t>3.1.</w:t>
            </w:r>
            <w:r w:rsidRPr="000A01B8">
              <w:tab/>
              <w:t>Design and develop warehouse user interface with reference to principles of use</w:t>
            </w:r>
            <w:r w:rsidRPr="000A01B8">
              <w:t>r interface design</w:t>
            </w:r>
          </w:p>
          <w:p w:rsidR="00000000" w:rsidRPr="000A01B8" w:rsidP="000A01B8">
            <w:pPr>
              <w:pStyle w:val="List2"/>
            </w:pPr>
            <w:r w:rsidRPr="000A01B8">
              <w:t>3.2.</w:t>
            </w:r>
            <w:r w:rsidRPr="000A01B8">
              <w:tab/>
              <w:t xml:space="preserve">Develop and implement warehouse security strategy in accordance with enterprise </w:t>
            </w:r>
            <w:r w:rsidRPr="000A01B8">
              <w:rPr>
                <w:rStyle w:val="BoldandItalics"/>
              </w:rPr>
              <w:t>security plan</w:t>
            </w:r>
          </w:p>
          <w:p w:rsidR="00000000" w:rsidRPr="000A01B8" w:rsidP="000A01B8">
            <w:pPr>
              <w:pStyle w:val="List2"/>
            </w:pPr>
            <w:r w:rsidRPr="000A01B8">
              <w:t>3.3.</w:t>
            </w:r>
            <w:r w:rsidRPr="000A01B8">
              <w:tab/>
              <w:t>Identify dimension tables and fact tables with reference to required enterprise data</w:t>
            </w:r>
          </w:p>
          <w:p w:rsidR="00000000" w:rsidP="000A01B8">
            <w:pPr>
              <w:pStyle w:val="List2"/>
              <w:rPr>
                <w:lang w:val="en-NZ"/>
              </w:rPr>
            </w:pPr>
            <w:r w:rsidRPr="000A01B8">
              <w:t>3.4.</w:t>
            </w:r>
            <w:r w:rsidRPr="000A01B8">
              <w:tab/>
              <w:t>Develop warehouse information catalogue wit</w:t>
            </w:r>
            <w:r w:rsidRPr="000A01B8">
              <w:t>h reference to the enterprise's knowledge management strategy</w:t>
            </w:r>
          </w:p>
        </w:tc>
      </w:tr>
      <w:tr w:rsidTr="00EA4203">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List"/>
              <w:rPr>
                <w:lang w:val="en-NZ"/>
              </w:rPr>
            </w:pPr>
            <w:r w:rsidRPr="000A01B8">
              <w:t>4.</w:t>
            </w:r>
            <w:r w:rsidRPr="000A01B8">
              <w:tab/>
              <w:t>Test and implement data warehouse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2"/>
            </w:pPr>
            <w:r w:rsidRPr="000A01B8">
              <w:t>4.1.</w:t>
            </w:r>
            <w:r w:rsidRPr="000A01B8">
              <w:tab/>
              <w:t>Test data warehouse against business requirements to ensure that iterations meet business objectives</w:t>
            </w:r>
          </w:p>
          <w:p w:rsidR="00000000" w:rsidRPr="000A01B8" w:rsidP="000A01B8">
            <w:pPr>
              <w:pStyle w:val="List2"/>
            </w:pPr>
            <w:r w:rsidRPr="000A01B8">
              <w:t>4.2.</w:t>
            </w:r>
            <w:r w:rsidRPr="000A01B8">
              <w:tab/>
              <w:t>Recommend changes to business processes to en</w:t>
            </w:r>
            <w:r w:rsidRPr="000A01B8">
              <w:t>sure compatibility with data warehouse and knowledge management strategy</w:t>
            </w:r>
          </w:p>
          <w:p w:rsidR="00000000" w:rsidRPr="000A01B8" w:rsidP="000A01B8">
            <w:pPr>
              <w:pStyle w:val="List2"/>
            </w:pPr>
            <w:r w:rsidRPr="000A01B8">
              <w:t>4.3.</w:t>
            </w:r>
            <w:r w:rsidRPr="000A01B8">
              <w:tab/>
              <w:t>Implement the data warehouse</w:t>
            </w:r>
          </w:p>
          <w:p w:rsidR="00000000" w:rsidRPr="000A01B8" w:rsidP="000A01B8">
            <w:pPr>
              <w:pStyle w:val="List2"/>
            </w:pPr>
            <w:r w:rsidRPr="000A01B8">
              <w:t>4.4.</w:t>
            </w:r>
            <w:r w:rsidRPr="000A01B8">
              <w:tab/>
              <w:t xml:space="preserve">Establish an ongoing maintenance schedule to keep the </w:t>
            </w:r>
            <w:r w:rsidRPr="000A01B8">
              <w:rPr>
                <w:rStyle w:val="BoldandItalics"/>
              </w:rPr>
              <w:t>system</w:t>
            </w:r>
            <w:r w:rsidRPr="000A01B8">
              <w:t xml:space="preserve"> efficient</w:t>
            </w:r>
          </w:p>
          <w:p w:rsidR="00000000" w:rsidRPr="000A01B8" w:rsidP="000A01B8">
            <w:pPr>
              <w:pStyle w:val="List2"/>
            </w:pPr>
            <w:r w:rsidRPr="000A01B8">
              <w:t>4.5.</w:t>
            </w:r>
            <w:r w:rsidRPr="000A01B8">
              <w:tab/>
              <w:t>Benchmark and document the performance level of the data warehouse</w:t>
            </w:r>
          </w:p>
          <w:p w:rsidR="00000000" w:rsidRPr="000A01B8" w:rsidP="000A01B8">
            <w:pPr>
              <w:pStyle w:val="List2"/>
            </w:pPr>
            <w:r w:rsidRPr="000A01B8">
              <w:t>4.6.</w:t>
            </w:r>
            <w:r w:rsidRPr="000A01B8">
              <w:tab/>
              <w:t xml:space="preserve">Arrange for </w:t>
            </w:r>
            <w:r w:rsidRPr="000A01B8">
              <w:rPr>
                <w:rStyle w:val="BoldandItalics"/>
              </w:rPr>
              <w:t>users</w:t>
            </w:r>
            <w:r w:rsidRPr="000A01B8">
              <w:t xml:space="preserve"> to have ongoing training in the data warehouse</w:t>
            </w:r>
          </w:p>
          <w:p w:rsidR="00000000" w:rsidRPr="000A01B8" w:rsidP="000A01B8">
            <w:pPr>
              <w:pStyle w:val="List2"/>
            </w:pPr>
            <w:r w:rsidRPr="000A01B8">
              <w:t>4.7.</w:t>
            </w:r>
            <w:r w:rsidRPr="000A01B8">
              <w:tab/>
              <w:t>Validate results</w:t>
            </w:r>
          </w:p>
          <w:p w:rsidR="00000000" w:rsidRPr="000A01B8" w:rsidP="000A01B8">
            <w:pPr>
              <w:pStyle w:val="List2"/>
            </w:pPr>
            <w:r w:rsidRPr="000A01B8">
              <w:t>4.8.</w:t>
            </w:r>
            <w:r w:rsidRPr="000A01B8">
              <w:tab/>
              <w:t>Obtain sign-off of the data warehouse</w:t>
            </w:r>
          </w:p>
        </w:tc>
      </w:tr>
    </w:tbl>
    <w:p w:rsidR="00EA4203" w:rsidP="000A01B8">
      <w:pPr>
        <w:pStyle w:val="BodyText"/>
      </w:pPr>
    </w:p>
    <w:p w:rsidR="00EA4203" w:rsidP="000A01B8">
      <w:pPr>
        <w:pStyle w:val="BodyText"/>
      </w:pPr>
    </w:p>
    <w:p w:rsidR="00000000" w:rsidRPr="000A01B8" w:rsidP="000A01B8">
      <w:pPr>
        <w:pStyle w:val="Heading1"/>
      </w:pPr>
      <w:bookmarkStart w:id="9" w:name="O_260233"/>
      <w:bookmarkEnd w:id="9"/>
      <w:r w:rsidRPr="000A01B8">
        <w:t>Required Skills and Knowledge</w:t>
      </w:r>
    </w:p>
    <w:tbl>
      <w:tblPr>
        <w:tblW w:w="0" w:type="auto"/>
        <w:tblLayout w:type="fixed"/>
        <w:tblCellMar>
          <w:left w:w="62" w:type="dxa"/>
          <w:right w:w="62" w:type="dxa"/>
        </w:tblCellMar>
        <w:tblLook w:val="0000"/>
      </w:tblPr>
      <w:tblGrid>
        <w:gridCol w:w="8522"/>
      </w:tblGrid>
      <w:tr w:rsidTr="00EA42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REQUIRED SKILLS AND KNOWLEDGE</w:t>
            </w:r>
          </w:p>
        </w:tc>
      </w:tr>
      <w:tr w:rsidTr="00EA42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t>This section describes the skills and knowledge required for this unit.</w:t>
            </w:r>
          </w:p>
        </w:tc>
      </w:tr>
      <w:tr w:rsidTr="00EA42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Required skills</w:t>
            </w:r>
          </w:p>
        </w:tc>
      </w:tr>
      <w:tr w:rsidTr="00EA42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Bullet"/>
            </w:pPr>
            <w:r w:rsidRPr="000A01B8">
              <w:t>Use of SQL</w:t>
            </w:r>
          </w:p>
          <w:p w:rsidR="00000000" w:rsidRPr="000A01B8" w:rsidP="000A01B8">
            <w:pPr>
              <w:pStyle w:val="ListBullet"/>
            </w:pPr>
            <w:r w:rsidRPr="000A01B8">
              <w:t>Cost-benefit analysis</w:t>
            </w:r>
          </w:p>
          <w:p w:rsidR="00000000" w:rsidRPr="000A01B8" w:rsidP="000A01B8">
            <w:pPr>
              <w:pStyle w:val="ListBullet"/>
            </w:pPr>
            <w:r w:rsidRPr="000A01B8">
              <w:t>Data gathering and analysis skills</w:t>
            </w:r>
          </w:p>
          <w:p w:rsidR="00000000" w:rsidRPr="000A01B8" w:rsidP="000A01B8">
            <w:pPr>
              <w:pStyle w:val="ListBullet"/>
            </w:pPr>
            <w:r w:rsidRPr="000A01B8">
              <w:t>Project management</w:t>
            </w:r>
          </w:p>
          <w:p w:rsidR="00000000" w:rsidRPr="000A01B8" w:rsidP="000A01B8">
            <w:pPr>
              <w:pStyle w:val="ListBullet"/>
            </w:pPr>
            <w:r w:rsidRPr="000A01B8">
              <w:t>Business analysis</w:t>
            </w:r>
          </w:p>
          <w:p w:rsidR="00000000" w:rsidRPr="000A01B8" w:rsidP="000A01B8">
            <w:pPr>
              <w:pStyle w:val="ListBullet"/>
            </w:pPr>
            <w:r w:rsidRPr="000A01B8">
              <w:t>User interface design</w:t>
            </w:r>
          </w:p>
          <w:p w:rsidR="00000000" w:rsidRPr="000A01B8" w:rsidP="000A01B8">
            <w:pPr>
              <w:pStyle w:val="ListBullet"/>
            </w:pPr>
            <w:r w:rsidRPr="000A01B8">
              <w:t>Modelling of steps and processes</w:t>
            </w:r>
          </w:p>
          <w:p w:rsidR="00000000" w:rsidP="000A01B8">
            <w:pPr>
              <w:pStyle w:val="ListBullet"/>
              <w:rPr>
                <w:lang w:val="en-NZ"/>
              </w:rPr>
            </w:pPr>
            <w:r w:rsidRPr="000A01B8">
              <w:t>Development of warehouse source specifications</w:t>
            </w:r>
          </w:p>
        </w:tc>
      </w:tr>
      <w:tr w:rsidTr="00EA42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Required knowledge</w:t>
            </w:r>
          </w:p>
        </w:tc>
      </w:tr>
      <w:tr w:rsidTr="00EA42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Bullet"/>
            </w:pPr>
            <w:r w:rsidRPr="000A01B8">
              <w:t>Business operating systems in relation to data sources</w:t>
            </w:r>
          </w:p>
          <w:p w:rsidR="00000000" w:rsidRPr="000A01B8" w:rsidP="000A01B8">
            <w:pPr>
              <w:pStyle w:val="ListBullet"/>
            </w:pPr>
            <w:r w:rsidRPr="000A01B8">
              <w:t>Decision support systems in relation to knowledge management strategies</w:t>
            </w:r>
          </w:p>
          <w:p w:rsidR="00000000" w:rsidRPr="000A01B8" w:rsidP="000A01B8">
            <w:pPr>
              <w:pStyle w:val="ListBullet"/>
            </w:pPr>
            <w:r w:rsidRPr="000A01B8">
              <w:t>Functions and features of data warehousing and data mining</w:t>
            </w:r>
          </w:p>
          <w:p w:rsidR="00000000" w:rsidRPr="000A01B8" w:rsidP="000A01B8">
            <w:pPr>
              <w:pStyle w:val="ListBullet"/>
            </w:pPr>
            <w:r w:rsidRPr="000A01B8">
              <w:t>F</w:t>
            </w:r>
            <w:r w:rsidRPr="000A01B8">
              <w:t>unctions and features of subject areas, warehouse sources, warehouse targets</w:t>
            </w:r>
          </w:p>
          <w:p w:rsidR="00000000" w:rsidRPr="000A01B8" w:rsidP="000A01B8">
            <w:pPr>
              <w:pStyle w:val="ListBullet"/>
            </w:pPr>
            <w:r w:rsidRPr="000A01B8">
              <w:t>Functions and features of warehouse agents and agent sites</w:t>
            </w:r>
          </w:p>
          <w:p w:rsidR="00000000" w:rsidRPr="000A01B8" w:rsidP="000A01B8">
            <w:pPr>
              <w:pStyle w:val="ListBullet"/>
            </w:pPr>
            <w:r w:rsidRPr="000A01B8">
              <w:t>Functions and features of steps and processes, including transformer steps, program steps, SQL steps and user-defined program steps</w:t>
            </w:r>
          </w:p>
          <w:p w:rsidR="00000000" w:rsidRPr="000A01B8" w:rsidP="000A01B8">
            <w:pPr>
              <w:pStyle w:val="ListBullet"/>
            </w:pPr>
            <w:r w:rsidRPr="000A01B8">
              <w:t>Functions and features of dimension tables and fact tables</w:t>
            </w:r>
          </w:p>
        </w:tc>
      </w:tr>
    </w:tbl>
    <w:p w:rsidR="00EA4203" w:rsidP="000A01B8">
      <w:pPr>
        <w:pStyle w:val="BodyText"/>
      </w:pPr>
    </w:p>
    <w:p w:rsidR="00EA4203" w:rsidP="000A01B8">
      <w:pPr>
        <w:pStyle w:val="BodyText"/>
      </w:pPr>
    </w:p>
    <w:p w:rsidR="00000000" w:rsidRPr="000A01B8" w:rsidP="000A01B8">
      <w:pPr>
        <w:pStyle w:val="AllowPageBreak"/>
      </w:pPr>
    </w:p>
    <w:p w:rsidR="00000000" w:rsidRPr="000A01B8" w:rsidP="000A01B8">
      <w:pPr>
        <w:pStyle w:val="Heading1"/>
      </w:pPr>
      <w:bookmarkStart w:id="10" w:name="O_244267"/>
      <w:bookmarkEnd w:id="10"/>
      <w:r w:rsidRPr="000A01B8">
        <w:t>Evidence Guide</w:t>
      </w:r>
    </w:p>
    <w:tbl>
      <w:tblPr>
        <w:tblW w:w="9570" w:type="dxa"/>
        <w:tblLayout w:type="fixed"/>
        <w:tblCellMar>
          <w:left w:w="62" w:type="dxa"/>
          <w:right w:w="62" w:type="dxa"/>
        </w:tblCellMar>
        <w:tblLook w:val="0000"/>
      </w:tblPr>
      <w:tblGrid>
        <w:gridCol w:w="3908"/>
        <w:gridCol w:w="5662"/>
      </w:tblGrid>
      <w:tr w:rsidTr="00EA42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EVIDENCE GUIDE</w:t>
            </w:r>
          </w:p>
        </w:tc>
      </w:tr>
      <w:tr w:rsidTr="00EA42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t>The evidence guide provides advice on assessment and must be read in conjunction with the performance criteria, required skills and knowledge, range statement and the Assessment Guidelines for the Training Package.</w:t>
            </w:r>
          </w:p>
        </w:tc>
      </w:tr>
      <w:tr w:rsidTr="00EA4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p>
        </w:tc>
      </w:tr>
      <w:tr w:rsidTr="00EA4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r w:rsidRPr="000A01B8">
              <w:t>Evidence of the following is essential:</w:t>
            </w:r>
          </w:p>
          <w:p w:rsidR="00000000" w:rsidRPr="000A01B8" w:rsidP="000A01B8">
            <w:pPr>
              <w:pStyle w:val="ListBullet"/>
            </w:pPr>
            <w:r w:rsidRPr="000A01B8">
              <w:t xml:space="preserve">Assessment must confirm the ability to successfully undertake all activities from proposal to implementation stage for </w:t>
            </w:r>
            <w:r w:rsidRPr="000A01B8">
              <w:t>a data warehouse model that reflects current and future business requirements and the business knowledge management strategy.</w:t>
            </w:r>
          </w:p>
          <w:p w:rsidR="00000000" w:rsidRPr="000A01B8" w:rsidP="000A01B8">
            <w:pPr>
              <w:pStyle w:val="BodyText"/>
            </w:pPr>
          </w:p>
          <w:p w:rsidR="00000000" w:rsidRPr="000A01B8" w:rsidP="000A01B8">
            <w:pPr>
              <w:pStyle w:val="BodyText"/>
            </w:pPr>
            <w:r w:rsidRPr="000A01B8">
              <w:t>To demonstrate competency in this unit the person will require access to:</w:t>
            </w:r>
          </w:p>
          <w:p w:rsidR="00000000" w:rsidRPr="000A01B8" w:rsidP="000A01B8">
            <w:pPr>
              <w:pStyle w:val="ListBullet"/>
            </w:pPr>
            <w:r w:rsidRPr="000A01B8">
              <w:t>LAN with a relational database management system</w:t>
            </w:r>
          </w:p>
          <w:p w:rsidR="00000000" w:rsidRPr="000A01B8" w:rsidP="000A01B8">
            <w:pPr>
              <w:pStyle w:val="ListBullet"/>
            </w:pPr>
            <w:r w:rsidRPr="000A01B8">
              <w:t>Internet connectivity tools</w:t>
            </w:r>
          </w:p>
          <w:p w:rsidR="00000000" w:rsidRPr="000A01B8" w:rsidP="000A01B8">
            <w:pPr>
              <w:pStyle w:val="ListBullet"/>
            </w:pPr>
            <w:r w:rsidRPr="000A01B8">
              <w:t>Computers configurable as information servers</w:t>
            </w:r>
          </w:p>
          <w:p w:rsidR="00000000" w:rsidRPr="000A01B8" w:rsidP="000A01B8">
            <w:pPr>
              <w:pStyle w:val="ListBullet"/>
            </w:pPr>
            <w:r w:rsidRPr="000A01B8">
              <w:t>Proxy server software</w:t>
            </w:r>
          </w:p>
          <w:p w:rsidR="00000000" w:rsidRPr="000A01B8" w:rsidP="000A01B8">
            <w:pPr>
              <w:pStyle w:val="ListBullet"/>
            </w:pPr>
            <w:r w:rsidRPr="000A01B8">
              <w:t>Specialised internet security software</w:t>
            </w:r>
          </w:p>
          <w:p w:rsidR="00000000" w:rsidRPr="000A01B8" w:rsidP="000A01B8">
            <w:pPr>
              <w:pStyle w:val="ListBullet"/>
            </w:pPr>
            <w:r w:rsidRPr="000A01B8">
              <w:t>Business requirements</w:t>
            </w:r>
          </w:p>
          <w:p w:rsidR="00000000" w:rsidP="000A01B8">
            <w:pPr>
              <w:pStyle w:val="ListBullet"/>
              <w:rPr>
                <w:lang w:val="en-NZ"/>
              </w:rPr>
            </w:pPr>
            <w:r w:rsidRPr="000A01B8">
              <w:t>Enterprise knowledge management strategy</w:t>
            </w:r>
          </w:p>
        </w:tc>
      </w:tr>
      <w:tr w:rsidTr="00EA4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r w:rsidRPr="000A01B8">
              <w:t>Data and</w:t>
            </w:r>
            <w:r w:rsidRPr="000A01B8">
              <w:t xml:space="preserve"> data mining are essential for a variety of operations related to government needs and business requirements. Extrapolating the right data for a scenario can allow for targeted resources to meet determined needs.</w:t>
            </w:r>
          </w:p>
          <w:p w:rsidR="00000000" w:rsidRPr="000A01B8" w:rsidP="000A01B8">
            <w:pPr>
              <w:pStyle w:val="BodyText"/>
            </w:pPr>
          </w:p>
          <w:p w:rsidR="00000000" w:rsidRPr="000A01B8" w:rsidP="000A01B8">
            <w:pPr>
              <w:pStyle w:val="BodyText"/>
            </w:pPr>
            <w:r w:rsidRPr="000A01B8">
              <w:t>Creating a data warehouse requires depth a</w:t>
            </w:r>
            <w:r w:rsidRPr="000A01B8">
              <w:t>nd complexity involving analysis and planning across a broad range of technical and management functions.</w:t>
            </w:r>
          </w:p>
          <w:p w:rsidR="00000000" w:rsidRPr="000A01B8" w:rsidP="000A01B8">
            <w:pPr>
              <w:pStyle w:val="BodyText"/>
            </w:pPr>
          </w:p>
          <w:p w:rsidR="00000000" w:rsidRPr="000A01B8" w:rsidP="000A01B8">
            <w:pPr>
              <w:pStyle w:val="BodyText"/>
            </w:pPr>
            <w:r w:rsidRPr="000A01B8">
              <w:t>The breadth, depth and complexity covering planning and initiation of alternative approaches to skills or knowledge applications across a broad range</w:t>
            </w:r>
            <w:r w:rsidRPr="000A01B8">
              <w:t xml:space="preserve"> of technical and/or management requirements, evaluation and coordination would be characteristic.</w:t>
            </w:r>
          </w:p>
          <w:p w:rsidR="00000000" w:rsidRPr="000A01B8" w:rsidP="000A01B8">
            <w:pPr>
              <w:pStyle w:val="BodyText"/>
            </w:pPr>
          </w:p>
          <w:p w:rsidR="00000000" w:rsidRPr="000A01B8" w:rsidP="000A01B8">
            <w:pPr>
              <w:pStyle w:val="BodyText"/>
            </w:pPr>
            <w:r w:rsidRPr="000A01B8">
              <w:t>Assessment must ensure:</w:t>
            </w:r>
          </w:p>
          <w:p w:rsidR="00000000" w:rsidRPr="000A01B8" w:rsidP="000A01B8">
            <w:pPr>
              <w:pStyle w:val="ListBullet"/>
            </w:pPr>
            <w:r w:rsidRPr="000A01B8">
              <w:t xml:space="preserve">The demonstration of competency may also require self-directed application of knowledge </w:t>
            </w:r>
            <w:r w:rsidRPr="000A01B8">
              <w:t>and skills, with substantial depth in some areas where judgement is required in planning and selecting appropriate equipment, services and techniques for self and others.</w:t>
            </w:r>
          </w:p>
          <w:p w:rsidR="00000000" w:rsidRPr="000A01B8" w:rsidP="000A01B8">
            <w:pPr>
              <w:pStyle w:val="BodyText"/>
            </w:pPr>
          </w:p>
          <w:p w:rsidR="00000000" w:rsidP="000A01B8">
            <w:pPr>
              <w:pStyle w:val="ListBullet"/>
              <w:rPr>
                <w:lang w:val="en-NZ"/>
              </w:rPr>
            </w:pPr>
            <w:r w:rsidRPr="000A01B8">
              <w:t xml:space="preserve">Applications involve participation in development of strategic initiatives as well </w:t>
            </w:r>
            <w:r w:rsidRPr="000A01B8">
              <w:t>as personal responsibility and autonomy in performing complex technical operations or organising others. It may include participation in teams including teams concerned with planning and evaluation functions. Group or team coordination may also be involved</w:t>
            </w:r>
            <w:r w:rsidRPr="000A01B8">
              <w:t>.</w:t>
            </w:r>
          </w:p>
        </w:tc>
      </w:tr>
      <w:tr w:rsidTr="00EA4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r w:rsidRPr="000A01B8">
              <w:t>The purpose of this unit is to define the standard of performance to be achieved in the workplace. In undertaking training and assessment activities related to this unit, consideration should be given to the implementation of approp</w:t>
            </w:r>
            <w:r w:rsidRPr="000A01B8">
              <w:t>riate diversity and accessibility practices in order to accommodate people who may have special needs. Additional guidance on these and related matters is provided in ICA05 Section 1.</w:t>
            </w:r>
          </w:p>
          <w:p w:rsidR="00000000" w:rsidRPr="000A01B8" w:rsidP="000A01B8">
            <w:pPr>
              <w:pStyle w:val="BodyText"/>
            </w:pPr>
          </w:p>
          <w:p w:rsidR="00000000" w:rsidRPr="000A01B8" w:rsidP="000A01B8">
            <w:pPr>
              <w:pStyle w:val="ListBullet"/>
            </w:pPr>
            <w:r w:rsidRPr="000A01B8">
              <w:t xml:space="preserve">Competency in this unit should be assessed using summative assessment </w:t>
            </w:r>
            <w:r w:rsidRPr="000A01B8">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0A01B8" w:rsidP="000A01B8">
            <w:pPr>
              <w:pStyle w:val="BodyText"/>
            </w:pPr>
          </w:p>
          <w:p w:rsidR="00000000" w:rsidP="000A01B8">
            <w:pPr>
              <w:pStyle w:val="ListBullet"/>
              <w:rPr>
                <w:lang w:val="en-NZ"/>
              </w:rPr>
            </w:pPr>
            <w:r w:rsidRPr="000A01B8">
              <w:t>Ass</w:t>
            </w:r>
            <w:r w:rsidRPr="000A01B8">
              <w:t>essment will usually include observation of real or simulated work processes and procedures and/or performance in a project context as well as questioning on underpinning knowledge and skills. The questioning of team members, supervisors, subordinates, pee</w:t>
            </w:r>
            <w:r w:rsidRPr="000A01B8">
              <w:t>rs and clients where appropriate may provide valuable input to the assessment process. The interdependence of units for assessment purposes may vary with the particular project or scenario.</w:t>
            </w:r>
          </w:p>
        </w:tc>
      </w:tr>
      <w:tr w:rsidTr="00EA42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r w:rsidRPr="000A01B8">
              <w:t>Holistic assessment with othe</w:t>
            </w:r>
            <w:r w:rsidRPr="000A01B8">
              <w:t>r units relevant to the industry sector, workplace and job role is recommended, for example:</w:t>
            </w:r>
          </w:p>
          <w:p w:rsidR="00000000" w:rsidRPr="000A01B8" w:rsidP="000A01B8">
            <w:pPr>
              <w:pStyle w:val="ListBullet"/>
            </w:pPr>
            <w:r w:rsidRPr="000A01B8">
              <w:t>ICAA5139B Design a database</w:t>
            </w:r>
          </w:p>
          <w:p w:rsidR="00000000" w:rsidRPr="000A01B8" w:rsidP="000A01B8">
            <w:pPr>
              <w:pStyle w:val="ListBullet"/>
            </w:pPr>
            <w:r w:rsidRPr="000A01B8">
              <w:t>ICAA5147B Determine suitability of database functionality and scalability</w:t>
            </w:r>
          </w:p>
          <w:p w:rsidR="00000000" w:rsidRPr="000A01B8" w:rsidP="000A01B8">
            <w:pPr>
              <w:pStyle w:val="ListBullet"/>
            </w:pPr>
            <w:r w:rsidRPr="000A01B8">
              <w:t>ICAA5151B Gather data to identify business requirements</w:t>
            </w:r>
          </w:p>
          <w:p w:rsidR="00000000" w:rsidRPr="000A01B8" w:rsidP="000A01B8">
            <w:pPr>
              <w:pStyle w:val="ListBullet"/>
            </w:pPr>
            <w:r w:rsidRPr="000A01B8">
              <w:t>ICAA5153B Model data objects</w:t>
            </w:r>
          </w:p>
          <w:p w:rsidR="00000000" w:rsidRPr="000A01B8" w:rsidP="000A01B8">
            <w:pPr>
              <w:pStyle w:val="ListBullet"/>
            </w:pPr>
            <w:r w:rsidRPr="000A01B8">
              <w:t>ICAA5154B Model data processes</w:t>
            </w:r>
          </w:p>
          <w:p w:rsidR="00000000" w:rsidRPr="000A01B8" w:rsidP="000A01B8">
            <w:pPr>
              <w:pStyle w:val="ListBullet"/>
            </w:pPr>
            <w:r w:rsidRPr="000A01B8">
              <w:t>ICAB4170B Build a database</w:t>
            </w:r>
          </w:p>
          <w:p w:rsidR="00000000" w:rsidRPr="000A01B8" w:rsidP="000A01B8">
            <w:pPr>
              <w:pStyle w:val="BodyText"/>
            </w:pPr>
          </w:p>
          <w:p w:rsidR="00000000" w:rsidRPr="000A01B8" w:rsidP="000A01B8">
            <w:pPr>
              <w:pStyle w:val="BodyText"/>
            </w:pPr>
            <w:r w:rsidRPr="000A01B8">
              <w:t>An individual demonstrating this competency would be able to:</w:t>
            </w:r>
          </w:p>
          <w:p w:rsidR="00000000" w:rsidRPr="000A01B8" w:rsidP="000A01B8">
            <w:pPr>
              <w:pStyle w:val="ListBullet"/>
            </w:pPr>
            <w:r w:rsidRPr="000A01B8">
              <w:t xml:space="preserve">Demonstrate understanding of a broad knowledge base incorporating theoretical concepts, with substantial </w:t>
            </w:r>
            <w:r w:rsidRPr="000A01B8">
              <w:t>depth in some areas</w:t>
            </w:r>
          </w:p>
          <w:p w:rsidR="00000000" w:rsidRPr="000A01B8" w:rsidP="000A01B8">
            <w:pPr>
              <w:pStyle w:val="ListBullet"/>
            </w:pPr>
            <w:r w:rsidRPr="000A01B8">
              <w:t>Analyse and plan approaches to technical problems or management requirements</w:t>
            </w:r>
          </w:p>
          <w:p w:rsidR="00000000" w:rsidRPr="000A01B8" w:rsidP="000A01B8">
            <w:pPr>
              <w:pStyle w:val="ListBullet"/>
            </w:pPr>
            <w:r w:rsidRPr="000A01B8">
              <w:t>Transfer and apply theoretical concepts and/or technical or creative skills to a range of situations</w:t>
            </w:r>
          </w:p>
          <w:p w:rsidR="00000000" w:rsidRPr="000A01B8" w:rsidP="000A01B8">
            <w:pPr>
              <w:pStyle w:val="ListBullet"/>
            </w:pPr>
            <w:r w:rsidRPr="000A01B8">
              <w:t>Evaluate information, using it to forecast for planning or</w:t>
            </w:r>
            <w:r w:rsidRPr="000A01B8">
              <w:t xml:space="preserve"> research purposes</w:t>
            </w:r>
          </w:p>
          <w:p w:rsidR="00000000" w:rsidRPr="000A01B8" w:rsidP="000A01B8">
            <w:pPr>
              <w:pStyle w:val="ListBullet"/>
            </w:pPr>
            <w:r w:rsidRPr="000A01B8">
              <w:t>Take responsibility for own outputs in relation to broad quantity and quality parameters</w:t>
            </w:r>
          </w:p>
          <w:p w:rsidR="00000000" w:rsidRPr="000A01B8" w:rsidP="000A01B8">
            <w:pPr>
              <w:pStyle w:val="ListBullet"/>
            </w:pPr>
            <w:r w:rsidRPr="000A01B8">
              <w:t>Take some responsibility for the achievement of group outcomes</w:t>
            </w:r>
          </w:p>
          <w:p w:rsidR="00000000" w:rsidRPr="000A01B8" w:rsidP="000A01B8">
            <w:pPr>
              <w:pStyle w:val="ListBullet"/>
            </w:pPr>
            <w:r w:rsidRPr="000A01B8">
              <w:t>Maintain knowledge of industry products and services</w:t>
            </w:r>
          </w:p>
          <w:p w:rsidR="00000000" w:rsidRPr="000A01B8" w:rsidP="000A01B8">
            <w:pPr>
              <w:pStyle w:val="BodyText"/>
            </w:pPr>
          </w:p>
          <w:p w:rsidR="00000000" w:rsidRPr="000A01B8" w:rsidP="000A01B8">
            <w:pPr>
              <w:pStyle w:val="BodyText"/>
            </w:pPr>
            <w:r w:rsidRPr="000A01B8">
              <w:t>Additionally, an individual dem</w:t>
            </w:r>
            <w:r w:rsidRPr="000A01B8">
              <w:t>onstrating this competency would be able to:</w:t>
            </w:r>
          </w:p>
          <w:p w:rsidR="00000000" w:rsidRPr="000A01B8" w:rsidP="000A01B8">
            <w:pPr>
              <w:pStyle w:val="ListBullet"/>
            </w:pPr>
            <w:r w:rsidRPr="000A01B8">
              <w:t>Demonstrate an understanding of data warehousing concepts, with depth in some areas</w:t>
            </w:r>
          </w:p>
          <w:p w:rsidR="00000000" w:rsidRPr="000A01B8" w:rsidP="000A01B8">
            <w:pPr>
              <w:pStyle w:val="ListBullet"/>
            </w:pPr>
            <w:r w:rsidRPr="000A01B8">
              <w:t>Diagnose and design appropriate date warehousing solutions</w:t>
            </w:r>
          </w:p>
          <w:p w:rsidR="00000000" w:rsidRPr="000A01B8" w:rsidP="000A01B8">
            <w:pPr>
              <w:pStyle w:val="ListBullet"/>
            </w:pPr>
            <w:r w:rsidRPr="000A01B8">
              <w:t>Demonstrate accountability for outputs</w:t>
            </w:r>
          </w:p>
        </w:tc>
      </w:tr>
    </w:tbl>
    <w:p w:rsidR="00EA4203" w:rsidP="000A01B8">
      <w:pPr>
        <w:pStyle w:val="BodyText"/>
      </w:pPr>
    </w:p>
    <w:p w:rsidR="00EA4203" w:rsidP="000A01B8">
      <w:pPr>
        <w:pStyle w:val="BodyText"/>
      </w:pPr>
    </w:p>
    <w:p w:rsidR="00000000" w:rsidRPr="000A01B8" w:rsidP="000A01B8">
      <w:pPr>
        <w:pStyle w:val="Heading1"/>
      </w:pPr>
      <w:bookmarkStart w:id="11" w:name="O_252250"/>
      <w:bookmarkEnd w:id="11"/>
      <w:r w:rsidRPr="000A01B8">
        <w:t>Range Statement</w:t>
      </w:r>
    </w:p>
    <w:tbl>
      <w:tblPr>
        <w:tblW w:w="0" w:type="auto"/>
        <w:tblLayout w:type="fixed"/>
        <w:tblCellMar>
          <w:left w:w="62" w:type="dxa"/>
          <w:right w:w="62" w:type="dxa"/>
        </w:tblCellMar>
        <w:tblLook w:val="0000"/>
      </w:tblPr>
      <w:tblGrid>
        <w:gridCol w:w="3509"/>
        <w:gridCol w:w="5013"/>
      </w:tblGrid>
      <w:tr w:rsidTr="00EA42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RANGE STATEMENT</w:t>
            </w:r>
          </w:p>
        </w:tc>
      </w:tr>
      <w:tr w:rsidTr="00EA42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t xml:space="preserve">The range statement relates to the unit of competency as a whole. It allows for different work environments and situations that may affect </w:t>
            </w:r>
            <w:r w:rsidRPr="000A01B8">
              <w:t>performance. Bold italicised wording, if used in the performance criteria, is detailed below. Essential operating conditions that may be present with training and assessment (depending on the work situation, needs of the candidate, accessibility of the ite</w:t>
            </w:r>
            <w:r w:rsidRPr="000A01B8">
              <w:t>m, and local industry and regional contexts) may also be included.</w:t>
            </w:r>
          </w:p>
        </w:tc>
      </w:tr>
      <w:tr w:rsidTr="00EA420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BoldandItalics"/>
              </w:rPr>
              <w:t>System configuration</w:t>
            </w:r>
            <w:r w:rsidRPr="000A01B8">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Bullet"/>
            </w:pPr>
            <w:r w:rsidRPr="000A01B8">
              <w:t>Operating system: Novell NetWare 5 or above or operating system that has multi-user ability; Linux, Mac OS, Windows 2000 or above</w:t>
            </w:r>
          </w:p>
          <w:p w:rsidR="00000000" w:rsidRPr="000A01B8" w:rsidP="000A01B8">
            <w:pPr>
              <w:pStyle w:val="ListBullet"/>
            </w:pPr>
            <w:r w:rsidRPr="000A01B8">
              <w:t>Database software: Oracle, Sybase, Microsoft SQL Server, Ingres, DB2, Informix, mSQL, MySQL, SQL server</w:t>
            </w:r>
          </w:p>
          <w:p w:rsidR="00000000" w:rsidP="000A01B8">
            <w:pPr>
              <w:pStyle w:val="ListBullet"/>
              <w:rPr>
                <w:lang w:val="en-NZ"/>
              </w:rPr>
            </w:pPr>
            <w:r w:rsidRPr="000A01B8">
              <w:t>Configuration: small memory model, large memory model, requests per second</w:t>
            </w:r>
          </w:p>
        </w:tc>
      </w:tr>
      <w:tr w:rsidTr="00EA420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BoldandItalics"/>
              </w:rPr>
              <w:t>Security</w:t>
            </w:r>
            <w:r w:rsidRPr="000A01B8">
              <w:t xml:space="preserve"> </w:t>
            </w:r>
            <w:r w:rsidRPr="000A01B8">
              <w:rPr>
                <w:rStyle w:val="BoldandItalics"/>
              </w:rPr>
              <w:t>plan</w:t>
            </w:r>
            <w:r w:rsidRPr="000A01B8">
              <w:t xml:space="preserve"> may contain strategies for:</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Bullet"/>
            </w:pPr>
            <w:r w:rsidRPr="000A01B8">
              <w:t>handling theft</w:t>
            </w:r>
          </w:p>
          <w:p w:rsidR="00000000" w:rsidRPr="000A01B8" w:rsidP="000A01B8">
            <w:pPr>
              <w:pStyle w:val="ListBullet"/>
            </w:pPr>
            <w:r w:rsidRPr="000A01B8">
              <w:t>viruses</w:t>
            </w:r>
          </w:p>
          <w:p w:rsidR="00000000" w:rsidRPr="000A01B8" w:rsidP="000A01B8">
            <w:pPr>
              <w:pStyle w:val="ListBullet"/>
            </w:pPr>
            <w:r w:rsidRPr="000A01B8">
              <w:t xml:space="preserve">standards </w:t>
            </w:r>
            <w:r w:rsidRPr="000A01B8">
              <w:t>(including archival, back-up, network)</w:t>
            </w:r>
          </w:p>
          <w:p w:rsidR="00000000" w:rsidRPr="000A01B8" w:rsidP="000A01B8">
            <w:pPr>
              <w:pStyle w:val="ListBullet"/>
            </w:pPr>
            <w:r w:rsidRPr="000A01B8">
              <w:t>privacy</w:t>
            </w:r>
          </w:p>
          <w:p w:rsidR="00000000" w:rsidRPr="000A01B8" w:rsidP="000A01B8">
            <w:pPr>
              <w:pStyle w:val="ListBullet"/>
            </w:pPr>
            <w:r w:rsidRPr="000A01B8">
              <w:t>audits</w:t>
            </w:r>
          </w:p>
          <w:p w:rsidR="00000000" w:rsidRPr="000A01B8" w:rsidP="000A01B8">
            <w:pPr>
              <w:pStyle w:val="ListBullet"/>
            </w:pPr>
            <w:r w:rsidRPr="000A01B8">
              <w:t>alerts</w:t>
            </w:r>
          </w:p>
          <w:p w:rsidR="00000000" w:rsidP="000A01B8">
            <w:pPr>
              <w:pStyle w:val="ListBullet"/>
              <w:rPr>
                <w:lang w:val="en-NZ"/>
              </w:rPr>
            </w:pPr>
            <w:r w:rsidRPr="000A01B8">
              <w:t>usually relates directly to the security objectives of the organisation</w:t>
            </w:r>
          </w:p>
        </w:tc>
      </w:tr>
      <w:tr w:rsidTr="00EA420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BoldandItalics"/>
              </w:rPr>
              <w:t>System</w:t>
            </w:r>
            <w:r w:rsidRPr="000A01B8">
              <w:t xml:space="preserve"> may include but is not limited to:</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Bullet"/>
            </w:pPr>
            <w:r w:rsidRPr="000A01B8">
              <w:t>databases</w:t>
            </w:r>
          </w:p>
          <w:p w:rsidR="00000000" w:rsidRPr="000A01B8" w:rsidP="000A01B8">
            <w:pPr>
              <w:pStyle w:val="ListBullet"/>
            </w:pPr>
            <w:r w:rsidRPr="000A01B8">
              <w:t>applications</w:t>
            </w:r>
          </w:p>
          <w:p w:rsidR="00000000" w:rsidRPr="000A01B8" w:rsidP="000A01B8">
            <w:pPr>
              <w:pStyle w:val="ListBullet"/>
            </w:pPr>
            <w:r w:rsidRPr="000A01B8">
              <w:t>servers</w:t>
            </w:r>
          </w:p>
          <w:p w:rsidR="00000000" w:rsidRPr="000A01B8" w:rsidP="000A01B8">
            <w:pPr>
              <w:pStyle w:val="ListBullet"/>
            </w:pPr>
            <w:r w:rsidRPr="000A01B8">
              <w:t>operating systems</w:t>
            </w:r>
          </w:p>
          <w:p w:rsidR="00000000" w:rsidRPr="000A01B8" w:rsidP="000A01B8">
            <w:pPr>
              <w:pStyle w:val="ListBullet"/>
            </w:pPr>
            <w:r w:rsidRPr="000A01B8">
              <w:t>gateways</w:t>
            </w:r>
          </w:p>
          <w:p w:rsidR="00000000" w:rsidRPr="000A01B8" w:rsidP="000A01B8">
            <w:pPr>
              <w:pStyle w:val="ListBullet"/>
            </w:pPr>
            <w:r w:rsidRPr="000A01B8">
              <w:t>application service provider</w:t>
            </w:r>
          </w:p>
          <w:p w:rsidR="00000000" w:rsidP="000A01B8">
            <w:pPr>
              <w:pStyle w:val="ListBullet"/>
              <w:rPr>
                <w:lang w:val="en-NZ"/>
              </w:rPr>
            </w:pPr>
            <w:r w:rsidRPr="000A01B8">
              <w:t>ISP</w:t>
            </w:r>
          </w:p>
        </w:tc>
      </w:tr>
      <w:tr w:rsidTr="00EA420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BoldandItalics"/>
              </w:rPr>
              <w:t>Users</w:t>
            </w:r>
            <w:r w:rsidRPr="000A01B8">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ListBullet"/>
            </w:pPr>
            <w:r w:rsidRPr="000A01B8">
              <w:t>a person within a department</w:t>
            </w:r>
          </w:p>
          <w:p w:rsidR="00000000" w:rsidRPr="000A01B8" w:rsidP="000A01B8">
            <w:pPr>
              <w:pStyle w:val="ListBullet"/>
            </w:pPr>
            <w:r w:rsidRPr="000A01B8">
              <w:t>a department within the organisation</w:t>
            </w:r>
          </w:p>
          <w:p w:rsidR="00000000" w:rsidRPr="000A01B8" w:rsidP="000A01B8">
            <w:pPr>
              <w:pStyle w:val="ListBullet"/>
            </w:pPr>
            <w:r w:rsidRPr="000A01B8">
              <w:t>a third party</w:t>
            </w:r>
          </w:p>
        </w:tc>
      </w:tr>
    </w:tbl>
    <w:p w:rsidR="00EA4203" w:rsidP="000A01B8">
      <w:pPr>
        <w:pStyle w:val="BodyText"/>
      </w:pPr>
    </w:p>
    <w:p w:rsidR="00EA4203" w:rsidP="000A01B8">
      <w:pPr>
        <w:pStyle w:val="BodyText"/>
      </w:pPr>
    </w:p>
    <w:p w:rsidR="00000000" w:rsidRPr="000A01B8" w:rsidP="000A01B8">
      <w:pPr>
        <w:pStyle w:val="Heading1"/>
      </w:pPr>
      <w:bookmarkStart w:id="12" w:name="O_207435"/>
      <w:bookmarkEnd w:id="12"/>
      <w:r w:rsidRPr="000A01B8">
        <w:t>Unit Sector(s)</w:t>
      </w:r>
    </w:p>
    <w:tbl>
      <w:tblPr>
        <w:tblW w:w="0" w:type="auto"/>
        <w:tblLayout w:type="fixed"/>
        <w:tblCellMar>
          <w:left w:w="62" w:type="dxa"/>
          <w:right w:w="62" w:type="dxa"/>
        </w:tblCellMar>
        <w:tblLook w:val="0000"/>
      </w:tblPr>
      <w:tblGrid>
        <w:gridCol w:w="2626"/>
        <w:gridCol w:w="5896"/>
      </w:tblGrid>
      <w:tr w:rsidTr="00EA4203">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r w:rsidRPr="000A01B8">
              <w:t>Build</w:t>
            </w:r>
          </w:p>
        </w:tc>
      </w:tr>
    </w:tbl>
    <w:p w:rsidR="00EA4203" w:rsidP="000A01B8">
      <w:pPr>
        <w:pStyle w:val="BodyText"/>
      </w:pPr>
    </w:p>
    <w:p w:rsidR="00EA4203" w:rsidP="000A01B8">
      <w:pPr>
        <w:pStyle w:val="BodyText"/>
      </w:pPr>
    </w:p>
    <w:p w:rsidR="00000000" w:rsidRPr="000A01B8" w:rsidP="000A01B8">
      <w:pPr>
        <w:pStyle w:val="Heading1"/>
      </w:pPr>
      <w:bookmarkStart w:id="13" w:name="O_207432"/>
      <w:bookmarkEnd w:id="13"/>
      <w:r w:rsidRPr="000A01B8">
        <w:t>Co-requisite units</w:t>
      </w:r>
    </w:p>
    <w:tbl>
      <w:tblPr>
        <w:tblW w:w="0" w:type="auto"/>
        <w:tblLayout w:type="fixed"/>
        <w:tblCellMar>
          <w:left w:w="62" w:type="dxa"/>
          <w:right w:w="62" w:type="dxa"/>
        </w:tblCellMar>
        <w:tblLook w:val="0000"/>
      </w:tblPr>
      <w:tblGrid>
        <w:gridCol w:w="2641"/>
        <w:gridCol w:w="1322"/>
        <w:gridCol w:w="4559"/>
      </w:tblGrid>
      <w:tr w:rsidTr="00EA42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A42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p>
        </w:tc>
      </w:tr>
      <w:tr w:rsidTr="00EA42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p>
        </w:tc>
      </w:tr>
    </w:tbl>
    <w:p w:rsidR="00EA4203" w:rsidP="000A01B8">
      <w:pPr>
        <w:pStyle w:val="BodyText"/>
      </w:pPr>
    </w:p>
    <w:p w:rsidR="00EA4203" w:rsidP="000A01B8">
      <w:pPr>
        <w:pStyle w:val="BodyText"/>
      </w:pPr>
    </w:p>
    <w:p w:rsidR="00000000" w:rsidRPr="000A01B8" w:rsidP="000A01B8">
      <w:pPr>
        <w:pStyle w:val="Heading1"/>
      </w:pPr>
      <w:bookmarkStart w:id="14" w:name="O_207434"/>
      <w:bookmarkEnd w:id="14"/>
      <w:r w:rsidRPr="000A01B8">
        <w:t>Competency field</w:t>
      </w:r>
    </w:p>
    <w:tbl>
      <w:tblPr>
        <w:tblW w:w="0" w:type="auto"/>
        <w:tblLayout w:type="fixed"/>
        <w:tblCellMar>
          <w:left w:w="62" w:type="dxa"/>
          <w:right w:w="62" w:type="dxa"/>
        </w:tblCellMar>
        <w:tblLook w:val="0000"/>
      </w:tblPr>
      <w:tblGrid>
        <w:gridCol w:w="2784"/>
        <w:gridCol w:w="5738"/>
      </w:tblGrid>
      <w:tr w:rsidTr="00EA42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1B8">
            <w:pPr>
              <w:pStyle w:val="BodyText"/>
              <w:rPr>
                <w:lang w:val="en-NZ"/>
              </w:rPr>
            </w:pPr>
            <w:r w:rsidRPr="000A01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1B8" w:rsidP="000A01B8">
            <w:pPr>
              <w:pStyle w:val="BodyText"/>
            </w:pPr>
          </w:p>
        </w:tc>
      </w:tr>
    </w:tbl>
    <w:p w:rsidR="00EA4203" w:rsidP="000A01B8">
      <w:pPr>
        <w:pStyle w:val="BodyText"/>
      </w:pPr>
    </w:p>
    <w:p w:rsidR="00EA4203" w:rsidP="000A01B8">
      <w:pPr>
        <w:pStyle w:val="BodyText"/>
      </w:pPr>
    </w:p>
    <w:p w:rsidR="00000000" w:rsidRPr="000A01B8" w:rsidP="000A01B8"/>
    <w:sectPr w:rsidSect="000A0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203" w:rsidP="00EA4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03" w:rsidP="000A0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A4203" w:rsidP="000A01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4203" w:rsidP="000A01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203" w:rsidP="00EA42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03" w:rsidP="000A01B8">
    <w:pPr>
      <w:pStyle w:val="Header"/>
      <w:framePr w:wrap="around"/>
    </w:pPr>
    <w:r>
      <w:fldChar w:fldCharType="begin"/>
    </w:r>
    <w:r>
      <w:instrText xml:space="preserve"> TITLE   \* MERGEFORMAT </w:instrText>
    </w:r>
    <w:r>
      <w:fldChar w:fldCharType="separate"/>
    </w:r>
    <w:r>
      <w:t>ICAB5164B Create a data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4203" w:rsidP="000A01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8E3F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089A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1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01B8"/>
    <w:pPr>
      <w:spacing w:before="360" w:after="60"/>
      <w:outlineLvl w:val="0"/>
    </w:pPr>
    <w:rPr>
      <w:sz w:val="32"/>
    </w:rPr>
  </w:style>
  <w:style w:type="paragraph" w:styleId="Heading2">
    <w:name w:val="heading 2"/>
    <w:basedOn w:val="HeadingBase"/>
    <w:next w:val="BodyText"/>
    <w:link w:val="Heading2Char"/>
    <w:qFormat/>
    <w:rsid w:val="000A01B8"/>
    <w:pPr>
      <w:keepLines/>
      <w:spacing w:before="240" w:after="120"/>
      <w:outlineLvl w:val="1"/>
    </w:pPr>
    <w:rPr>
      <w:sz w:val="28"/>
      <w:szCs w:val="40"/>
    </w:rPr>
  </w:style>
  <w:style w:type="paragraph" w:styleId="Heading3">
    <w:name w:val="heading 3"/>
    <w:basedOn w:val="HeadingBase"/>
    <w:next w:val="BodyText"/>
    <w:link w:val="Heading3Char"/>
    <w:qFormat/>
    <w:rsid w:val="000A01B8"/>
    <w:pPr>
      <w:spacing w:before="180" w:after="120"/>
      <w:outlineLvl w:val="2"/>
    </w:pPr>
    <w:rPr>
      <w:spacing w:val="-10"/>
      <w:kern w:val="32"/>
    </w:rPr>
  </w:style>
  <w:style w:type="paragraph" w:styleId="Heading4">
    <w:name w:val="heading 4"/>
    <w:basedOn w:val="HeadingBase"/>
    <w:next w:val="BodyText"/>
    <w:link w:val="Heading4Char"/>
    <w:qFormat/>
    <w:rsid w:val="000A01B8"/>
    <w:pPr>
      <w:spacing w:before="160" w:after="120"/>
      <w:outlineLvl w:val="3"/>
    </w:pPr>
    <w:rPr>
      <w:sz w:val="22"/>
    </w:rPr>
  </w:style>
  <w:style w:type="paragraph" w:styleId="Heading5">
    <w:name w:val="heading 5"/>
    <w:basedOn w:val="HeadingBase"/>
    <w:next w:val="Normal"/>
    <w:link w:val="Heading5Char"/>
    <w:qFormat/>
    <w:rsid w:val="000A01B8"/>
    <w:pPr>
      <w:spacing w:before="80"/>
      <w:outlineLvl w:val="4"/>
    </w:pPr>
    <w:rPr>
      <w:color w:val="918585"/>
      <w:sz w:val="20"/>
    </w:rPr>
  </w:style>
  <w:style w:type="paragraph" w:styleId="Heading6">
    <w:name w:val="heading 6"/>
    <w:basedOn w:val="HeadingBase"/>
    <w:next w:val="Normal"/>
    <w:link w:val="Heading6Char"/>
    <w:qFormat/>
    <w:rsid w:val="000A01B8"/>
    <w:pPr>
      <w:spacing w:before="60"/>
      <w:outlineLvl w:val="5"/>
    </w:pPr>
    <w:rPr>
      <w:color w:val="918585"/>
      <w:sz w:val="20"/>
    </w:rPr>
  </w:style>
  <w:style w:type="paragraph" w:styleId="Heading7">
    <w:name w:val="heading 7"/>
    <w:basedOn w:val="Normal"/>
    <w:next w:val="Normal"/>
    <w:link w:val="Heading7Char"/>
    <w:qFormat/>
    <w:rsid w:val="000A01B8"/>
    <w:pPr>
      <w:ind w:left="720"/>
      <w:outlineLvl w:val="6"/>
    </w:pPr>
    <w:rPr>
      <w:i/>
    </w:rPr>
  </w:style>
  <w:style w:type="paragraph" w:styleId="Heading8">
    <w:name w:val="heading 8"/>
    <w:basedOn w:val="Normal"/>
    <w:next w:val="Normal"/>
    <w:link w:val="Heading8Char"/>
    <w:qFormat/>
    <w:rsid w:val="000A01B8"/>
    <w:pPr>
      <w:ind w:left="720"/>
      <w:outlineLvl w:val="7"/>
    </w:pPr>
    <w:rPr>
      <w:i/>
    </w:rPr>
  </w:style>
  <w:style w:type="paragraph" w:styleId="Heading9">
    <w:name w:val="heading 9"/>
    <w:basedOn w:val="Normal"/>
    <w:next w:val="Normal"/>
    <w:link w:val="Heading9Char"/>
    <w:qFormat/>
    <w:rsid w:val="000A01B8"/>
    <w:pPr>
      <w:ind w:left="720"/>
      <w:outlineLvl w:val="8"/>
    </w:pPr>
    <w:rPr>
      <w:i/>
    </w:rPr>
  </w:style>
  <w:style w:type="character" w:default="1" w:styleId="DefaultParagraphFont">
    <w:name w:val="Default Paragraph Font"/>
    <w:uiPriority w:val="1"/>
    <w:unhideWhenUsed/>
    <w:rsid w:val="000A0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1B8"/>
  </w:style>
  <w:style w:type="character" w:customStyle="1" w:styleId="Heading1Char">
    <w:name w:val="Heading 1 Char"/>
    <w:basedOn w:val="DefaultParagraphFont"/>
    <w:link w:val="Heading1"/>
    <w:rsid w:val="000A01B8"/>
    <w:rPr>
      <w:rFonts w:ascii="Times New Roman" w:eastAsia="Times New Roman" w:hAnsi="Times New Roman" w:cs="Times New Roman"/>
      <w:b/>
      <w:sz w:val="32"/>
      <w:szCs w:val="20"/>
      <w:lang w:eastAsia="en-US"/>
    </w:rPr>
  </w:style>
  <w:style w:type="paragraph" w:styleId="BodyText">
    <w:name w:val="Body Text"/>
    <w:basedOn w:val="Normal"/>
    <w:link w:val="BodyTextChar"/>
    <w:rsid w:val="000A01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01B8"/>
    <w:rPr>
      <w:rFonts w:ascii="Times New Roman" w:eastAsia="Times New Roman" w:hAnsi="Times New Roman" w:cs="Times New Roman"/>
      <w:sz w:val="24"/>
      <w:lang w:val="en-US" w:eastAsia="en-US"/>
    </w:rPr>
  </w:style>
  <w:style w:type="paragraph" w:styleId="Footer">
    <w:name w:val="footer"/>
    <w:basedOn w:val="Normal"/>
    <w:link w:val="FooterChar"/>
    <w:rsid w:val="000A0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1B8"/>
    <w:rPr>
      <w:rFonts w:ascii="Times New Roman" w:eastAsia="Times New Roman" w:hAnsi="Times New Roman" w:cs="Times New Roman"/>
      <w:sz w:val="16"/>
      <w:lang w:val="en-US" w:eastAsia="en-US"/>
    </w:rPr>
  </w:style>
  <w:style w:type="paragraph" w:styleId="List">
    <w:name w:val="List"/>
    <w:basedOn w:val="BodyText"/>
    <w:next w:val="BodyText"/>
    <w:rsid w:val="000A01B8"/>
    <w:pPr>
      <w:tabs>
        <w:tab w:val="left" w:pos="340"/>
      </w:tabs>
      <w:spacing w:before="60" w:after="60"/>
      <w:ind w:left="340" w:hanging="340"/>
    </w:pPr>
  </w:style>
  <w:style w:type="paragraph" w:styleId="ListBullet">
    <w:name w:val="List Bullet"/>
    <w:basedOn w:val="List"/>
    <w:rsid w:val="000A01B8"/>
    <w:pPr>
      <w:numPr>
        <w:numId w:val="12"/>
      </w:numPr>
      <w:tabs>
        <w:tab w:val="clear" w:pos="340"/>
      </w:tabs>
      <w:spacing w:before="40" w:after="40"/>
    </w:pPr>
  </w:style>
  <w:style w:type="character" w:customStyle="1" w:styleId="SpecialBold">
    <w:name w:val="Special Bold"/>
    <w:basedOn w:val="DefaultParagraphFont"/>
    <w:rsid w:val="000A01B8"/>
    <w:rPr>
      <w:b/>
      <w:spacing w:val="0"/>
    </w:rPr>
  </w:style>
  <w:style w:type="paragraph" w:styleId="Header">
    <w:name w:val="header"/>
    <w:basedOn w:val="Normal"/>
    <w:link w:val="HeaderChar"/>
    <w:rsid w:val="000A0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1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01B8"/>
    <w:pPr>
      <w:spacing w:before="240" w:after="120"/>
      <w:outlineLvl w:val="0"/>
    </w:pPr>
    <w:rPr>
      <w:rFonts w:ascii="Times New Roman" w:hAnsi="Times New Roman"/>
      <w:b/>
      <w:sz w:val="28"/>
    </w:rPr>
  </w:style>
  <w:style w:type="paragraph" w:customStyle="1" w:styleId="AllowPageBreak">
    <w:name w:val="AllowPageBreak"/>
    <w:rsid w:val="000A01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01B8"/>
    <w:pPr>
      <w:tabs>
        <w:tab w:val="left" w:pos="680"/>
      </w:tabs>
      <w:spacing w:before="60" w:after="60"/>
      <w:ind w:left="680" w:hanging="340"/>
    </w:pPr>
  </w:style>
  <w:style w:type="character" w:customStyle="1" w:styleId="BoldandItalics">
    <w:name w:val="Bold and Italics"/>
    <w:qFormat/>
    <w:rsid w:val="000A01B8"/>
    <w:rPr>
      <w:b/>
      <w:i/>
      <w:u w:val="none"/>
    </w:rPr>
  </w:style>
  <w:style w:type="character" w:customStyle="1" w:styleId="Heading2Char">
    <w:name w:val="Heading 2 Char"/>
    <w:basedOn w:val="DefaultParagraphFont"/>
    <w:link w:val="Heading2"/>
    <w:rsid w:val="000A0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1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01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01B8"/>
    <w:rPr>
      <w:rFonts w:ascii="Courier New" w:eastAsia="Times New Roman" w:hAnsi="Courier New" w:cs="Times New Roman"/>
      <w:i/>
      <w:szCs w:val="20"/>
      <w:lang w:val="en-US" w:eastAsia="en-US"/>
    </w:rPr>
  </w:style>
  <w:style w:type="paragraph" w:customStyle="1" w:styleId="HeadingBase">
    <w:name w:val="Heading Base"/>
    <w:rsid w:val="000A0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1B8"/>
    <w:pPr>
      <w:tabs>
        <w:tab w:val="right" w:leader="dot" w:pos="9072"/>
      </w:tabs>
      <w:ind w:left="567"/>
    </w:pPr>
    <w:rPr>
      <w:szCs w:val="22"/>
    </w:rPr>
  </w:style>
  <w:style w:type="paragraph" w:customStyle="1" w:styleId="TOCBase">
    <w:name w:val="TOC Base"/>
    <w:rsid w:val="000A0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1B8"/>
    <w:pPr>
      <w:tabs>
        <w:tab w:val="right" w:leader="dot" w:pos="9072"/>
      </w:tabs>
      <w:spacing w:before="40" w:after="40"/>
      <w:ind w:left="284"/>
    </w:pPr>
    <w:rPr>
      <w:rFonts w:ascii="Times New Roman" w:hAnsi="Times New Roman"/>
    </w:rPr>
  </w:style>
  <w:style w:type="paragraph" w:styleId="TOC1">
    <w:name w:val="toc 1"/>
    <w:basedOn w:val="TOCBase"/>
    <w:next w:val="Normal"/>
    <w:rsid w:val="000A01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01B8"/>
    <w:pPr>
      <w:spacing w:before="5040"/>
      <w:jc w:val="center"/>
    </w:pPr>
    <w:rPr>
      <w:sz w:val="48"/>
      <w:szCs w:val="72"/>
      <w:lang w:val="en-US"/>
    </w:rPr>
  </w:style>
  <w:style w:type="character" w:customStyle="1" w:styleId="TitleChar">
    <w:name w:val="Title Char"/>
    <w:basedOn w:val="DefaultParagraphFont"/>
    <w:link w:val="Title"/>
    <w:rsid w:val="000A0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1B8"/>
    <w:pPr>
      <w:tabs>
        <w:tab w:val="left" w:pos="3600"/>
        <w:tab w:val="left" w:pos="3958"/>
      </w:tabs>
    </w:pPr>
  </w:style>
  <w:style w:type="paragraph" w:customStyle="1" w:styleId="Note">
    <w:name w:val="Note"/>
    <w:basedOn w:val="BodyText"/>
    <w:rsid w:val="000A0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1B8"/>
    <w:pPr>
      <w:framePr w:wrap="auto" w:hAnchor="text" w:y="6049"/>
    </w:pPr>
    <w:rPr>
      <w:color w:val="000000"/>
      <w:sz w:val="40"/>
    </w:rPr>
  </w:style>
  <w:style w:type="paragraph" w:customStyle="1" w:styleId="TOCTitle">
    <w:name w:val="TOCTitle"/>
    <w:basedOn w:val="Heading1"/>
    <w:rsid w:val="000A01B8"/>
    <w:pPr>
      <w:spacing w:after="240"/>
      <w:jc w:val="center"/>
      <w:outlineLvl w:val="9"/>
    </w:pPr>
    <w:rPr>
      <w:caps/>
    </w:rPr>
  </w:style>
  <w:style w:type="paragraph" w:customStyle="1" w:styleId="Version">
    <w:name w:val="Version"/>
    <w:rsid w:val="000A01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1B8"/>
    <w:pPr>
      <w:numPr>
        <w:numId w:val="13"/>
      </w:numPr>
      <w:tabs>
        <w:tab w:val="clear" w:pos="680"/>
      </w:tabs>
    </w:pPr>
  </w:style>
  <w:style w:type="paragraph" w:styleId="Index1">
    <w:name w:val="index 1"/>
    <w:basedOn w:val="Normal"/>
    <w:next w:val="Normal"/>
    <w:semiHidden/>
    <w:rsid w:val="000A01B8"/>
    <w:pPr>
      <w:keepNext w:val="0"/>
      <w:tabs>
        <w:tab w:val="right" w:pos="4176"/>
      </w:tabs>
      <w:ind w:left="198" w:hanging="198"/>
    </w:pPr>
    <w:rPr>
      <w:rFonts w:ascii="Garamond" w:hAnsi="Garamond"/>
    </w:rPr>
  </w:style>
  <w:style w:type="paragraph" w:styleId="IndexHeading">
    <w:name w:val="index heading"/>
    <w:basedOn w:val="Normal"/>
    <w:next w:val="Index1"/>
    <w:semiHidden/>
    <w:rsid w:val="000A01B8"/>
    <w:pPr>
      <w:spacing w:before="120" w:after="120"/>
    </w:pPr>
    <w:rPr>
      <w:rFonts w:ascii="Arial" w:hAnsi="Arial"/>
      <w:b/>
      <w:color w:val="918585"/>
      <w:sz w:val="24"/>
    </w:rPr>
  </w:style>
  <w:style w:type="paragraph" w:customStyle="1" w:styleId="Chapter">
    <w:name w:val="Chapter"/>
    <w:basedOn w:val="Normal"/>
    <w:rsid w:val="000A01B8"/>
    <w:pPr>
      <w:spacing w:before="240"/>
    </w:pPr>
    <w:rPr>
      <w:rFonts w:ascii="Times New Roman" w:hAnsi="Times New Roman"/>
      <w:smallCaps/>
      <w:spacing w:val="80"/>
      <w:sz w:val="28"/>
    </w:rPr>
  </w:style>
  <w:style w:type="paragraph" w:customStyle="1" w:styleId="InChapter">
    <w:name w:val="InChapter"/>
    <w:basedOn w:val="Heading3"/>
    <w:rsid w:val="000A01B8"/>
    <w:pPr>
      <w:spacing w:after="240"/>
      <w:outlineLvl w:val="9"/>
    </w:pPr>
    <w:rPr>
      <w:noProof/>
    </w:rPr>
  </w:style>
  <w:style w:type="paragraph" w:styleId="Index2">
    <w:name w:val="index 2"/>
    <w:basedOn w:val="Normal"/>
    <w:next w:val="Normal"/>
    <w:semiHidden/>
    <w:rsid w:val="000A01B8"/>
    <w:pPr>
      <w:tabs>
        <w:tab w:val="right" w:pos="4176"/>
      </w:tabs>
      <w:ind w:left="568" w:hanging="284"/>
    </w:pPr>
    <w:rPr>
      <w:rFonts w:ascii="Garamond" w:hAnsi="Garamond"/>
    </w:rPr>
  </w:style>
  <w:style w:type="paragraph" w:customStyle="1" w:styleId="Byline">
    <w:name w:val="Byline"/>
    <w:rsid w:val="000A0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1B8"/>
    <w:pPr>
      <w:tabs>
        <w:tab w:val="clear" w:pos="3600"/>
        <w:tab w:val="clear" w:pos="3958"/>
      </w:tabs>
      <w:jc w:val="right"/>
    </w:pPr>
  </w:style>
  <w:style w:type="character" w:styleId="Emphasis">
    <w:name w:val="Emphasis"/>
    <w:basedOn w:val="DefaultParagraphFont"/>
    <w:qFormat/>
    <w:rsid w:val="000A01B8"/>
    <w:rPr>
      <w:i/>
    </w:rPr>
  </w:style>
  <w:style w:type="paragraph" w:styleId="Caption">
    <w:name w:val="caption"/>
    <w:basedOn w:val="BodyText"/>
    <w:next w:val="Normal"/>
    <w:qFormat/>
    <w:rsid w:val="000A01B8"/>
    <w:pPr>
      <w:framePr w:w="2268" w:hSpace="181" w:vSpace="181" w:wrap="around" w:vAnchor="text" w:hAnchor="page" w:x="1135" w:y="285" w:anchorLock="1"/>
    </w:pPr>
    <w:rPr>
      <w:i/>
    </w:rPr>
  </w:style>
  <w:style w:type="paragraph" w:customStyle="1" w:styleId="MiniTOCTitle">
    <w:name w:val="MiniTOCTitle"/>
    <w:basedOn w:val="Heading4"/>
    <w:rsid w:val="000A01B8"/>
    <w:pPr>
      <w:spacing w:before="240"/>
      <w:outlineLvl w:val="9"/>
    </w:pPr>
    <w:rPr>
      <w:noProof/>
      <w:sz w:val="24"/>
    </w:rPr>
  </w:style>
  <w:style w:type="paragraph" w:customStyle="1" w:styleId="MiniTOCItem">
    <w:name w:val="MiniTOCItem"/>
    <w:basedOn w:val="ListBullet"/>
    <w:rsid w:val="000A01B8"/>
    <w:pPr>
      <w:numPr>
        <w:numId w:val="0"/>
      </w:numPr>
      <w:tabs>
        <w:tab w:val="right" w:leader="dot" w:pos="6521"/>
      </w:tabs>
      <w:spacing w:before="0" w:after="0"/>
    </w:pPr>
  </w:style>
  <w:style w:type="paragraph" w:customStyle="1" w:styleId="TOFTitle">
    <w:name w:val="TOFTitle"/>
    <w:basedOn w:val="TOCTitle"/>
    <w:rsid w:val="000A01B8"/>
  </w:style>
  <w:style w:type="paragraph" w:styleId="TableofFigures">
    <w:name w:val="table of figures"/>
    <w:basedOn w:val="Normal"/>
    <w:next w:val="Normal"/>
    <w:semiHidden/>
    <w:rsid w:val="000A01B8"/>
    <w:pPr>
      <w:tabs>
        <w:tab w:val="right" w:leader="dot" w:pos="9072"/>
      </w:tabs>
      <w:ind w:left="970" w:hanging="403"/>
    </w:pPr>
    <w:rPr>
      <w:rFonts w:ascii="Times New Roman" w:hAnsi="Times New Roman"/>
      <w:b/>
    </w:rPr>
  </w:style>
  <w:style w:type="paragraph" w:styleId="ListNumber">
    <w:name w:val="List Number"/>
    <w:basedOn w:val="List"/>
    <w:rsid w:val="000A01B8"/>
    <w:pPr>
      <w:numPr>
        <w:numId w:val="10"/>
      </w:numPr>
    </w:pPr>
  </w:style>
  <w:style w:type="character" w:customStyle="1" w:styleId="WingdingSymbols">
    <w:name w:val="Wingding Symbols"/>
    <w:rsid w:val="000A01B8"/>
    <w:rPr>
      <w:rFonts w:ascii="Wingdings" w:hAnsi="Wingdings"/>
    </w:rPr>
  </w:style>
  <w:style w:type="paragraph" w:customStyle="1" w:styleId="TableHeading">
    <w:name w:val="Table Heading"/>
    <w:basedOn w:val="HeadingBase"/>
    <w:rsid w:val="000A01B8"/>
    <w:pPr>
      <w:keepLines/>
      <w:pBdr>
        <w:bottom w:val="single" w:sz="6" w:space="1" w:color="918585"/>
      </w:pBdr>
      <w:spacing w:before="240"/>
    </w:pPr>
  </w:style>
  <w:style w:type="character" w:customStyle="1" w:styleId="HotSpot">
    <w:name w:val="HotSpot"/>
    <w:rsid w:val="000A01B8"/>
    <w:rPr>
      <w:color w:val="0033CC"/>
      <w:u w:val="none"/>
    </w:rPr>
  </w:style>
  <w:style w:type="paragraph" w:customStyle="1" w:styleId="BodyTextRight">
    <w:name w:val="Body Text Right"/>
    <w:basedOn w:val="BodyText"/>
    <w:rsid w:val="000A01B8"/>
    <w:pPr>
      <w:spacing w:before="0" w:after="0"/>
      <w:jc w:val="right"/>
    </w:pPr>
  </w:style>
  <w:style w:type="paragraph" w:styleId="Index3">
    <w:name w:val="index 3"/>
    <w:basedOn w:val="ListNumber2"/>
    <w:next w:val="Normal"/>
    <w:semiHidden/>
    <w:rsid w:val="000A01B8"/>
    <w:pPr>
      <w:numPr>
        <w:numId w:val="0"/>
      </w:numPr>
      <w:tabs>
        <w:tab w:val="right" w:leader="dot" w:pos="4176"/>
      </w:tabs>
    </w:pPr>
  </w:style>
  <w:style w:type="paragraph" w:styleId="ListNumber2">
    <w:name w:val="List Number 2"/>
    <w:basedOn w:val="List2"/>
    <w:rsid w:val="000A01B8"/>
    <w:pPr>
      <w:numPr>
        <w:numId w:val="9"/>
      </w:numPr>
      <w:tabs>
        <w:tab w:val="clear" w:pos="1060"/>
      </w:tabs>
    </w:pPr>
  </w:style>
  <w:style w:type="paragraph" w:customStyle="1" w:styleId="MarginNote">
    <w:name w:val="Margin Note"/>
    <w:basedOn w:val="BodyText"/>
    <w:rsid w:val="000A0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1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01B8"/>
    <w:rPr>
      <w:sz w:val="32"/>
    </w:rPr>
  </w:style>
  <w:style w:type="paragraph" w:customStyle="1" w:styleId="HeadingProcedure">
    <w:name w:val="Heading Procedure"/>
    <w:basedOn w:val="HeadingBase"/>
    <w:next w:val="Normal"/>
    <w:rsid w:val="000A01B8"/>
    <w:pPr>
      <w:tabs>
        <w:tab w:val="left" w:pos="0"/>
      </w:tabs>
      <w:spacing w:before="120" w:after="60"/>
    </w:pPr>
    <w:rPr>
      <w:i/>
      <w:color w:val="918585"/>
      <w:sz w:val="22"/>
    </w:rPr>
  </w:style>
  <w:style w:type="paragraph" w:customStyle="1" w:styleId="TableBodyText">
    <w:name w:val="Table Body Text"/>
    <w:basedOn w:val="BodyText"/>
    <w:rsid w:val="000A01B8"/>
    <w:pPr>
      <w:spacing w:before="60" w:after="60"/>
    </w:pPr>
  </w:style>
  <w:style w:type="paragraph" w:styleId="ListContinue">
    <w:name w:val="List Continue"/>
    <w:basedOn w:val="List"/>
    <w:rsid w:val="000A01B8"/>
    <w:pPr>
      <w:ind w:firstLine="0"/>
    </w:pPr>
  </w:style>
  <w:style w:type="paragraph" w:customStyle="1" w:styleId="ListNote">
    <w:name w:val="List Note"/>
    <w:basedOn w:val="List"/>
    <w:rsid w:val="000A01B8"/>
    <w:pPr>
      <w:pBdr>
        <w:top w:val="single" w:sz="6" w:space="2" w:color="918585"/>
        <w:bottom w:val="single" w:sz="6" w:space="2" w:color="918585"/>
      </w:pBdr>
      <w:tabs>
        <w:tab w:val="left" w:pos="1021"/>
      </w:tabs>
      <w:ind w:firstLine="0"/>
    </w:pPr>
  </w:style>
  <w:style w:type="paragraph" w:customStyle="1" w:styleId="Warning">
    <w:name w:val="Warning"/>
    <w:basedOn w:val="BodyText"/>
    <w:rsid w:val="000A01B8"/>
    <w:pPr>
      <w:shd w:val="clear" w:color="auto" w:fill="D9D9D9"/>
      <w:tabs>
        <w:tab w:val="left" w:pos="992"/>
      </w:tabs>
      <w:ind w:left="119" w:right="119"/>
    </w:pPr>
    <w:rPr>
      <w:sz w:val="20"/>
    </w:rPr>
  </w:style>
  <w:style w:type="paragraph" w:customStyle="1" w:styleId="MarginIcons">
    <w:name w:val="Margin Icons"/>
    <w:basedOn w:val="BodyText"/>
    <w:rsid w:val="000A0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1B8"/>
    <w:rPr>
      <w:rFonts w:ascii="Courier New" w:hAnsi="Courier New"/>
    </w:rPr>
  </w:style>
  <w:style w:type="paragraph" w:customStyle="1" w:styleId="NoteBullet">
    <w:name w:val="Note Bullet"/>
    <w:basedOn w:val="Note"/>
    <w:rsid w:val="000A01B8"/>
    <w:pPr>
      <w:tabs>
        <w:tab w:val="clear" w:pos="680"/>
      </w:tabs>
      <w:spacing w:before="60" w:after="60"/>
    </w:pPr>
  </w:style>
  <w:style w:type="paragraph" w:customStyle="1" w:styleId="SubHeading2">
    <w:name w:val="SubHeading2"/>
    <w:basedOn w:val="HeadingBase"/>
    <w:rsid w:val="000A01B8"/>
    <w:pPr>
      <w:spacing w:before="240" w:after="60"/>
    </w:pPr>
    <w:rPr>
      <w:sz w:val="20"/>
    </w:rPr>
  </w:style>
  <w:style w:type="paragraph" w:customStyle="1" w:styleId="SubHeading1">
    <w:name w:val="SubHeading1"/>
    <w:basedOn w:val="HeadingBase"/>
    <w:rsid w:val="000A01B8"/>
    <w:pPr>
      <w:spacing w:before="240" w:after="60"/>
    </w:pPr>
    <w:rPr>
      <w:color w:val="918585"/>
      <w:sz w:val="22"/>
    </w:rPr>
  </w:style>
  <w:style w:type="paragraph" w:customStyle="1" w:styleId="SideHeading">
    <w:name w:val="Side Heading"/>
    <w:basedOn w:val="HeadingBase"/>
    <w:rsid w:val="000A0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1B8"/>
    <w:pPr>
      <w:tabs>
        <w:tab w:val="num" w:pos="360"/>
      </w:tabs>
    </w:pPr>
  </w:style>
  <w:style w:type="paragraph" w:styleId="PlainText">
    <w:name w:val="Plain Text"/>
    <w:basedOn w:val="Normal"/>
    <w:link w:val="PlainTextChar"/>
    <w:rsid w:val="000A01B8"/>
    <w:rPr>
      <w:sz w:val="20"/>
    </w:rPr>
  </w:style>
  <w:style w:type="character" w:customStyle="1" w:styleId="PlainTextChar">
    <w:name w:val="Plain Text Char"/>
    <w:basedOn w:val="DefaultParagraphFont"/>
    <w:link w:val="PlainText"/>
    <w:rsid w:val="000A01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01B8"/>
    <w:rPr>
      <w:b/>
      <w:smallCaps/>
    </w:rPr>
  </w:style>
  <w:style w:type="paragraph" w:customStyle="1" w:styleId="TableListNumber">
    <w:name w:val="Table List Number"/>
    <w:basedOn w:val="ListNumber"/>
    <w:rsid w:val="000A01B8"/>
    <w:pPr>
      <w:numPr>
        <w:numId w:val="0"/>
      </w:numPr>
    </w:pPr>
  </w:style>
  <w:style w:type="paragraph" w:styleId="TOC4">
    <w:name w:val="toc 4"/>
    <w:basedOn w:val="TOCBase"/>
    <w:next w:val="Normal"/>
    <w:semiHidden/>
    <w:rsid w:val="000A01B8"/>
    <w:pPr>
      <w:tabs>
        <w:tab w:val="right" w:leader="dot" w:pos="9071"/>
      </w:tabs>
      <w:ind w:left="1701"/>
    </w:pPr>
  </w:style>
  <w:style w:type="paragraph" w:customStyle="1" w:styleId="ListAlpha">
    <w:name w:val="List Alpha"/>
    <w:basedOn w:val="List"/>
    <w:rsid w:val="000A01B8"/>
    <w:pPr>
      <w:numPr>
        <w:numId w:val="8"/>
      </w:numPr>
    </w:pPr>
  </w:style>
  <w:style w:type="paragraph" w:customStyle="1" w:styleId="ListAlpha2">
    <w:name w:val="List Alpha 2"/>
    <w:basedOn w:val="List2"/>
    <w:rsid w:val="000A01B8"/>
    <w:pPr>
      <w:numPr>
        <w:numId w:val="7"/>
      </w:numPr>
    </w:pPr>
  </w:style>
  <w:style w:type="paragraph" w:styleId="List3">
    <w:name w:val="List 3"/>
    <w:basedOn w:val="BodyText"/>
    <w:rsid w:val="000A01B8"/>
    <w:pPr>
      <w:tabs>
        <w:tab w:val="left" w:pos="1021"/>
      </w:tabs>
      <w:spacing w:before="60" w:after="60"/>
      <w:ind w:left="1020" w:hanging="340"/>
    </w:pPr>
  </w:style>
  <w:style w:type="paragraph" w:styleId="List4">
    <w:name w:val="List 4"/>
    <w:basedOn w:val="BodyText"/>
    <w:rsid w:val="000A01B8"/>
    <w:pPr>
      <w:tabs>
        <w:tab w:val="left" w:pos="1361"/>
      </w:tabs>
      <w:spacing w:before="60" w:after="60"/>
      <w:ind w:left="1361" w:hanging="340"/>
    </w:pPr>
  </w:style>
  <w:style w:type="paragraph" w:styleId="List5">
    <w:name w:val="List 5"/>
    <w:basedOn w:val="BodyText"/>
    <w:rsid w:val="000A01B8"/>
    <w:pPr>
      <w:tabs>
        <w:tab w:val="left" w:pos="1701"/>
      </w:tabs>
      <w:spacing w:before="60" w:after="60"/>
      <w:ind w:left="1701" w:hanging="340"/>
    </w:pPr>
  </w:style>
  <w:style w:type="paragraph" w:styleId="ListBullet3">
    <w:name w:val="List Bullet 3"/>
    <w:basedOn w:val="List3"/>
    <w:rsid w:val="000A01B8"/>
    <w:pPr>
      <w:numPr>
        <w:numId w:val="14"/>
      </w:numPr>
      <w:tabs>
        <w:tab w:val="clear" w:pos="1021"/>
      </w:tabs>
      <w:ind w:left="1037" w:hanging="357"/>
    </w:pPr>
  </w:style>
  <w:style w:type="paragraph" w:styleId="ListBullet4">
    <w:name w:val="List Bullet 4"/>
    <w:basedOn w:val="List4"/>
    <w:rsid w:val="000A01B8"/>
    <w:pPr>
      <w:numPr>
        <w:numId w:val="2"/>
      </w:numPr>
    </w:pPr>
  </w:style>
  <w:style w:type="paragraph" w:styleId="ListBullet5">
    <w:name w:val="List Bullet 5"/>
    <w:basedOn w:val="List5"/>
    <w:rsid w:val="000A01B8"/>
    <w:pPr>
      <w:numPr>
        <w:numId w:val="3"/>
      </w:numPr>
    </w:pPr>
  </w:style>
  <w:style w:type="paragraph" w:styleId="ListContinue2">
    <w:name w:val="List Continue 2"/>
    <w:basedOn w:val="List2"/>
    <w:rsid w:val="000A01B8"/>
    <w:pPr>
      <w:ind w:firstLine="0"/>
    </w:pPr>
  </w:style>
  <w:style w:type="paragraph" w:styleId="ListContinue3">
    <w:name w:val="List Continue 3"/>
    <w:basedOn w:val="List3"/>
    <w:rsid w:val="000A01B8"/>
    <w:pPr>
      <w:ind w:left="1021" w:firstLine="0"/>
    </w:pPr>
  </w:style>
  <w:style w:type="paragraph" w:styleId="ListContinue4">
    <w:name w:val="List Continue 4"/>
    <w:basedOn w:val="List4"/>
    <w:rsid w:val="000A01B8"/>
    <w:pPr>
      <w:ind w:firstLine="0"/>
    </w:pPr>
  </w:style>
  <w:style w:type="paragraph" w:styleId="ListContinue5">
    <w:name w:val="List Continue 5"/>
    <w:basedOn w:val="List5"/>
    <w:rsid w:val="000A01B8"/>
    <w:pPr>
      <w:ind w:firstLine="0"/>
    </w:pPr>
  </w:style>
  <w:style w:type="paragraph" w:styleId="ListNumber3">
    <w:name w:val="List Number 3"/>
    <w:basedOn w:val="List3"/>
    <w:rsid w:val="000A01B8"/>
    <w:pPr>
      <w:numPr>
        <w:numId w:val="4"/>
      </w:numPr>
    </w:pPr>
  </w:style>
  <w:style w:type="paragraph" w:styleId="ListNumber4">
    <w:name w:val="List Number 4"/>
    <w:basedOn w:val="List4"/>
    <w:rsid w:val="000A01B8"/>
    <w:pPr>
      <w:numPr>
        <w:numId w:val="5"/>
      </w:numPr>
    </w:pPr>
  </w:style>
  <w:style w:type="paragraph" w:styleId="ListNumber5">
    <w:name w:val="List Number 5"/>
    <w:basedOn w:val="List5"/>
    <w:rsid w:val="000A01B8"/>
    <w:pPr>
      <w:numPr>
        <w:numId w:val="6"/>
      </w:numPr>
    </w:pPr>
  </w:style>
  <w:style w:type="paragraph" w:styleId="BlockText">
    <w:name w:val="Block Text"/>
    <w:basedOn w:val="Normal"/>
    <w:rsid w:val="000A01B8"/>
    <w:pPr>
      <w:spacing w:after="120"/>
      <w:ind w:left="1440" w:right="1440"/>
    </w:pPr>
  </w:style>
  <w:style w:type="character" w:customStyle="1" w:styleId="Subscript">
    <w:name w:val="Subscript"/>
    <w:basedOn w:val="DefaultParagraphFont"/>
    <w:rsid w:val="000A01B8"/>
    <w:rPr>
      <w:sz w:val="16"/>
      <w:vertAlign w:val="subscript"/>
    </w:rPr>
  </w:style>
  <w:style w:type="character" w:customStyle="1" w:styleId="Superscript">
    <w:name w:val="Superscript"/>
    <w:basedOn w:val="DefaultParagraphFont"/>
    <w:rsid w:val="000A01B8"/>
    <w:rPr>
      <w:sz w:val="16"/>
      <w:vertAlign w:val="superscript"/>
    </w:rPr>
  </w:style>
  <w:style w:type="character" w:customStyle="1" w:styleId="Symbols">
    <w:name w:val="Symbols"/>
    <w:basedOn w:val="DefaultParagraphFont"/>
    <w:rsid w:val="000A01B8"/>
    <w:rPr>
      <w:rFonts w:ascii="Symbol" w:hAnsi="Symbol"/>
    </w:rPr>
  </w:style>
  <w:style w:type="character" w:customStyle="1" w:styleId="MenuOptions">
    <w:name w:val="Menu Options"/>
    <w:basedOn w:val="DefaultParagraphFont"/>
    <w:rsid w:val="000A01B8"/>
    <w:rPr>
      <w:rFonts w:ascii="Arial Narrow" w:hAnsi="Arial Narrow"/>
      <w:smallCaps/>
    </w:rPr>
  </w:style>
  <w:style w:type="character" w:customStyle="1" w:styleId="Buttons">
    <w:name w:val="Buttons"/>
    <w:basedOn w:val="DefaultParagraphFont"/>
    <w:rsid w:val="000A01B8"/>
    <w:rPr>
      <w:b/>
    </w:rPr>
  </w:style>
  <w:style w:type="character" w:customStyle="1" w:styleId="Underlined">
    <w:name w:val="Underlined"/>
    <w:basedOn w:val="DefaultParagraphFont"/>
    <w:rsid w:val="000A01B8"/>
    <w:rPr>
      <w:u w:val="single"/>
    </w:rPr>
  </w:style>
  <w:style w:type="paragraph" w:customStyle="1" w:styleId="TableBodyTextRight">
    <w:name w:val="Table Body Text Right"/>
    <w:basedOn w:val="TableBodyText"/>
    <w:rsid w:val="000A01B8"/>
    <w:pPr>
      <w:widowControl w:val="0"/>
      <w:autoSpaceDE w:val="0"/>
      <w:autoSpaceDN w:val="0"/>
      <w:adjustRightInd w:val="0"/>
      <w:jc w:val="right"/>
    </w:pPr>
    <w:rPr>
      <w:rFonts w:cs="Arial"/>
      <w:szCs w:val="18"/>
    </w:rPr>
  </w:style>
  <w:style w:type="paragraph" w:customStyle="1" w:styleId="CopyrightText">
    <w:name w:val="Copyright Text"/>
    <w:basedOn w:val="BodyText"/>
    <w:rsid w:val="000A01B8"/>
    <w:rPr>
      <w:sz w:val="18"/>
    </w:rPr>
  </w:style>
  <w:style w:type="paragraph" w:customStyle="1" w:styleId="BodySmallRight">
    <w:name w:val="Body Small Right"/>
    <w:basedOn w:val="BodyTextRight"/>
    <w:rsid w:val="000A01B8"/>
    <w:rPr>
      <w:sz w:val="18"/>
      <w:szCs w:val="18"/>
    </w:rPr>
  </w:style>
  <w:style w:type="paragraph" w:customStyle="1" w:styleId="MarginEdition">
    <w:name w:val="Margin Edition"/>
    <w:basedOn w:val="MarginNote"/>
    <w:rsid w:val="000A01B8"/>
    <w:pPr>
      <w:spacing w:before="0" w:after="0"/>
    </w:pPr>
    <w:rPr>
      <w:rFonts w:ascii="Times New Roman" w:hAnsi="Times New Roman"/>
      <w:color w:val="999999"/>
    </w:rPr>
  </w:style>
  <w:style w:type="paragraph" w:customStyle="1" w:styleId="Spacer">
    <w:name w:val="Spacer"/>
    <w:basedOn w:val="Normal"/>
    <w:rsid w:val="000A01B8"/>
    <w:rPr>
      <w:sz w:val="2"/>
      <w:szCs w:val="2"/>
    </w:rPr>
  </w:style>
  <w:style w:type="character" w:customStyle="1" w:styleId="Small">
    <w:name w:val="Small"/>
    <w:basedOn w:val="DefaultParagraphFont"/>
    <w:rsid w:val="000A01B8"/>
    <w:rPr>
      <w:sz w:val="16"/>
    </w:rPr>
  </w:style>
  <w:style w:type="paragraph" w:customStyle="1" w:styleId="WideTable">
    <w:name w:val="Wide Table"/>
    <w:basedOn w:val="Normal"/>
    <w:rsid w:val="000A01B8"/>
    <w:pPr>
      <w:ind w:left="-1418"/>
    </w:pPr>
    <w:rPr>
      <w:sz w:val="2"/>
      <w:szCs w:val="2"/>
    </w:rPr>
  </w:style>
  <w:style w:type="character" w:styleId="PageNumber">
    <w:name w:val="page number"/>
    <w:basedOn w:val="DefaultParagraphFont"/>
    <w:rsid w:val="000A01B8"/>
  </w:style>
  <w:style w:type="paragraph" w:styleId="Quote">
    <w:name w:val="Quote"/>
    <w:basedOn w:val="Heading1"/>
    <w:link w:val="QuoteChar"/>
    <w:qFormat/>
    <w:rsid w:val="000A01B8"/>
    <w:rPr>
      <w:b w:val="0"/>
      <w:sz w:val="72"/>
      <w:szCs w:val="72"/>
      <w:lang w:val="en-NZ"/>
    </w:rPr>
  </w:style>
  <w:style w:type="character" w:customStyle="1" w:styleId="QuoteChar">
    <w:name w:val="Quote Char"/>
    <w:basedOn w:val="DefaultParagraphFont"/>
    <w:link w:val="Quote"/>
    <w:rsid w:val="000A0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1B8"/>
    <w:pPr>
      <w:pageBreakBefore/>
    </w:pPr>
  </w:style>
  <w:style w:type="paragraph" w:customStyle="1" w:styleId="Border">
    <w:name w:val="Border"/>
    <w:basedOn w:val="Normal"/>
    <w:qFormat/>
    <w:rsid w:val="000A0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1B8"/>
    <w:rPr>
      <w:b/>
      <w:bCs/>
      <w:i/>
      <w:iCs/>
      <w:color w:val="auto"/>
    </w:rPr>
  </w:style>
  <w:style w:type="paragraph" w:styleId="IntenseQuote">
    <w:name w:val="Intense Quote"/>
    <w:basedOn w:val="Normal"/>
    <w:next w:val="Normal"/>
    <w:link w:val="IntenseQuoteChar"/>
    <w:uiPriority w:val="30"/>
    <w:qFormat/>
    <w:rsid w:val="000A0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1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01B8"/>
    <w:rPr>
      <w:smallCaps/>
      <w:color w:val="auto"/>
      <w:u w:val="single"/>
    </w:rPr>
  </w:style>
  <w:style w:type="character" w:styleId="IntenseReference">
    <w:name w:val="Intense Reference"/>
    <w:basedOn w:val="DefaultParagraphFont"/>
    <w:uiPriority w:val="32"/>
    <w:qFormat/>
    <w:rsid w:val="000A01B8"/>
    <w:rPr>
      <w:b/>
      <w:bCs/>
      <w:smallCaps/>
      <w:color w:val="auto"/>
      <w:spacing w:val="5"/>
      <w:u w:val="single"/>
    </w:rPr>
  </w:style>
  <w:style w:type="paragraph" w:customStyle="1" w:styleId="2ColumnHeading">
    <w:name w:val="2Column Heading"/>
    <w:basedOn w:val="BodyText"/>
    <w:qFormat/>
    <w:rsid w:val="000A01B8"/>
    <w:pPr>
      <w:spacing w:after="60"/>
      <w:ind w:left="-2268"/>
    </w:pPr>
    <w:rPr>
      <w:b/>
    </w:rPr>
  </w:style>
  <w:style w:type="paragraph" w:customStyle="1" w:styleId="Heading1TOC">
    <w:name w:val="Heading1 TOC"/>
    <w:basedOn w:val="Normal"/>
    <w:qFormat/>
    <w:rsid w:val="000A01B8"/>
    <w:pPr>
      <w:spacing w:before="240" w:after="120"/>
    </w:pPr>
    <w:rPr>
      <w:rFonts w:ascii="Times New Roman" w:hAnsi="Times New Roman"/>
      <w:b/>
      <w:sz w:val="32"/>
    </w:rPr>
  </w:style>
  <w:style w:type="paragraph" w:customStyle="1" w:styleId="Heading2TOC">
    <w:name w:val="Heading2 TOC"/>
    <w:basedOn w:val="Normal"/>
    <w:qFormat/>
    <w:rsid w:val="000A01B8"/>
    <w:pPr>
      <w:spacing w:before="240" w:after="60"/>
    </w:pPr>
    <w:rPr>
      <w:rFonts w:ascii="Times New Roman" w:hAnsi="Times New Roman"/>
      <w:b/>
      <w:sz w:val="28"/>
    </w:rPr>
  </w:style>
  <w:style w:type="character" w:customStyle="1" w:styleId="Underline">
    <w:name w:val="Underline"/>
    <w:basedOn w:val="DefaultParagraphFont"/>
    <w:qFormat/>
    <w:rsid w:val="000A01B8"/>
    <w:rPr>
      <w:u w:val="single"/>
    </w:rPr>
  </w:style>
  <w:style w:type="paragraph" w:styleId="BalloonText">
    <w:name w:val="Balloon Text"/>
    <w:basedOn w:val="Normal"/>
    <w:link w:val="BalloonTextChar"/>
    <w:rsid w:val="000A01B8"/>
    <w:rPr>
      <w:rFonts w:ascii="Tahoma" w:hAnsi="Tahoma" w:cs="Tahoma"/>
      <w:sz w:val="16"/>
      <w:szCs w:val="16"/>
    </w:rPr>
  </w:style>
  <w:style w:type="character" w:customStyle="1" w:styleId="BalloonTextChar">
    <w:name w:val="Balloon Text Char"/>
    <w:basedOn w:val="DefaultParagraphFont"/>
    <w:link w:val="BalloonText"/>
    <w:rsid w:val="000A01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01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01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1409</Words>
  <Characters>8841</Characters>
  <Application>Microsoft Office Word</Application>
  <DocSecurity>0</DocSecurity>
  <Lines>331</Lines>
  <Paragraphs>156</Paragraphs>
  <ScaleCrop>false</ScaleCrop>
  <Company>Author-it Software Corporation Ltd.</Company>
  <LinksUpToDate>false</LinksUpToDate>
  <CharactersWithSpaces>10162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ICAB5164B Create a data warehouse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2012-05-27T00:48:00Z</dcterms:created>
  <dcterms:modified xsi:type="dcterms:W3CDTF">2012-05-27T00:48:00Z</dcterms:modified>
</cp:coreProperties>
</file>