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FD0" w:rsidP="00693FD0">
      <w:pPr>
        <w:pStyle w:val="Title"/>
      </w:pPr>
      <w:r>
        <w:fldChar w:fldCharType="begin"/>
      </w:r>
      <w:r>
        <w:instrText xml:space="preserve"> TITLE   \* MERGEFORMAT </w:instrText>
      </w:r>
      <w:r>
        <w:fldChar w:fldCharType="separate"/>
      </w:r>
      <w:r>
        <w:t>ICAB5160C Build and configure a server</w:t>
      </w:r>
      <w:r>
        <w:fldChar w:fldCharType="end"/>
      </w:r>
    </w:p>
    <w:p w:rsidR="00693FD0" w:rsidP="00693FD0">
      <w:pPr>
        <w:pStyle w:val="Version"/>
        <w:sectPr w:rsidSect="000210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053" w:rsidP="00021053">
      <w:pPr>
        <w:pStyle w:val="SuperHeading"/>
      </w:pPr>
      <w:r w:rsidRPr="00021053">
        <w:t>ICAB5160C Build and configure a server</w:t>
      </w:r>
    </w:p>
    <w:p w:rsidR="00000000" w:rsidRPr="00021053" w:rsidP="00021053">
      <w:pPr>
        <w:pStyle w:val="Heading1"/>
      </w:pPr>
      <w:bookmarkStart w:id="1" w:name="O_271567"/>
      <w:bookmarkEnd w:id="1"/>
      <w:r w:rsidRPr="00021053">
        <w:t>Modification History</w:t>
      </w:r>
    </w:p>
    <w:p w:rsidR="00000000" w:rsidRPr="00021053" w:rsidP="00021053">
      <w:pPr>
        <w:pStyle w:val="BodyText"/>
      </w:pPr>
      <w:r w:rsidRPr="00021053">
        <w:t>Not Applicable</w:t>
      </w:r>
    </w:p>
    <w:p w:rsidR="00000000" w:rsidRPr="00021053" w:rsidP="00021053">
      <w:pPr>
        <w:pStyle w:val="AllowPageBreak"/>
      </w:pPr>
    </w:p>
    <w:p w:rsidR="00000000" w:rsidRPr="00021053" w:rsidP="00021053">
      <w:pPr>
        <w:pStyle w:val="Heading1"/>
      </w:pPr>
      <w:bookmarkStart w:id="2" w:name="O_207408"/>
      <w:bookmarkEnd w:id="2"/>
      <w:r w:rsidRPr="00021053">
        <w:t>Unit Descriptor</w:t>
      </w:r>
    </w:p>
    <w:tbl>
      <w:tblPr>
        <w:tblW w:w="0" w:type="auto"/>
        <w:tblLayout w:type="fixed"/>
        <w:tblCellMar>
          <w:left w:w="62" w:type="dxa"/>
          <w:right w:w="62" w:type="dxa"/>
        </w:tblCellMar>
        <w:tblLook w:val="0000"/>
      </w:tblPr>
      <w:tblGrid>
        <w:gridCol w:w="2669"/>
        <w:gridCol w:w="5853"/>
      </w:tblGrid>
      <w:tr w:rsidTr="00693FD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r w:rsidRPr="00021053">
              <w:t>This unit defines the competency required to build, configure and test a server.</w:t>
            </w:r>
          </w:p>
          <w:p w:rsidR="00000000" w:rsidRPr="00021053" w:rsidP="00021053">
            <w:pPr>
              <w:pStyle w:val="BodyText"/>
            </w:pPr>
          </w:p>
          <w:p w:rsidR="00000000" w:rsidRPr="00021053" w:rsidP="00021053">
            <w:pPr>
              <w:pStyle w:val="BodyText"/>
            </w:pPr>
            <w:r w:rsidRPr="00021053">
              <w:t>No licensing, legislative, reg</w:t>
            </w:r>
            <w:r w:rsidRPr="00021053">
              <w:t>ulatory or certification requirements apply to this unit at the time of publication.</w:t>
            </w:r>
          </w:p>
        </w:tc>
      </w:tr>
    </w:tbl>
    <w:p w:rsidR="00693FD0" w:rsidP="00021053">
      <w:pPr>
        <w:pStyle w:val="BodyText"/>
      </w:pPr>
    </w:p>
    <w:p w:rsidR="00693FD0" w:rsidP="00021053">
      <w:pPr>
        <w:pStyle w:val="BodyText"/>
      </w:pPr>
    </w:p>
    <w:p w:rsidR="00000000" w:rsidRPr="00021053" w:rsidP="00021053">
      <w:pPr>
        <w:pStyle w:val="Heading1"/>
      </w:pPr>
      <w:bookmarkStart w:id="3" w:name="O_207412"/>
      <w:bookmarkEnd w:id="3"/>
      <w:r w:rsidRPr="00021053">
        <w:t>Application of the Unit</w:t>
      </w:r>
    </w:p>
    <w:tbl>
      <w:tblPr>
        <w:tblW w:w="0" w:type="auto"/>
        <w:tblLayout w:type="fixed"/>
        <w:tblCellMar>
          <w:left w:w="62" w:type="dxa"/>
          <w:right w:w="62" w:type="dxa"/>
        </w:tblCellMar>
        <w:tblLook w:val="0000"/>
      </w:tblPr>
      <w:tblGrid>
        <w:gridCol w:w="2764"/>
        <w:gridCol w:w="5758"/>
      </w:tblGrid>
      <w:tr w:rsidTr="00693FD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p>
        </w:tc>
      </w:tr>
    </w:tbl>
    <w:p w:rsidR="00693FD0" w:rsidP="00021053">
      <w:pPr>
        <w:pStyle w:val="BodyText"/>
      </w:pPr>
    </w:p>
    <w:p w:rsidR="00693FD0" w:rsidP="00021053">
      <w:pPr>
        <w:pStyle w:val="BodyText"/>
      </w:pPr>
    </w:p>
    <w:p w:rsidR="00000000" w:rsidRPr="00021053" w:rsidP="00021053">
      <w:pPr>
        <w:pStyle w:val="Heading1"/>
      </w:pPr>
      <w:bookmarkStart w:id="4" w:name="O_279827"/>
      <w:bookmarkEnd w:id="4"/>
      <w:r w:rsidRPr="00021053">
        <w:t>Licensing/Regulatory Information</w:t>
      </w:r>
    </w:p>
    <w:p w:rsidR="00000000" w:rsidRPr="00021053" w:rsidP="00021053">
      <w:pPr>
        <w:pStyle w:val="BodyText"/>
      </w:pPr>
      <w:r w:rsidRPr="00021053">
        <w:t>Refer to Unit Descriptor</w:t>
      </w:r>
    </w:p>
    <w:p w:rsidR="00000000" w:rsidRPr="00021053" w:rsidP="00021053">
      <w:pPr>
        <w:pStyle w:val="AllowPageBreak"/>
      </w:pPr>
    </w:p>
    <w:p w:rsidR="00000000" w:rsidRPr="00021053" w:rsidP="00021053">
      <w:pPr>
        <w:pStyle w:val="Heading1"/>
      </w:pPr>
      <w:bookmarkStart w:id="5" w:name="O_207410"/>
      <w:bookmarkEnd w:id="5"/>
      <w:r w:rsidRPr="00021053">
        <w:t>Pre-Requisites</w:t>
      </w:r>
    </w:p>
    <w:tbl>
      <w:tblPr>
        <w:tblW w:w="0" w:type="auto"/>
        <w:tblLayout w:type="fixed"/>
        <w:tblCellMar>
          <w:left w:w="62" w:type="dxa"/>
          <w:right w:w="62" w:type="dxa"/>
        </w:tblCellMar>
        <w:tblLook w:val="0000"/>
      </w:tblPr>
      <w:tblGrid>
        <w:gridCol w:w="2720"/>
        <w:gridCol w:w="2085"/>
        <w:gridCol w:w="3717"/>
      </w:tblGrid>
      <w:tr w:rsidTr="00693FD0">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p>
        </w:tc>
      </w:tr>
      <w:tr w:rsidTr="00693FD0">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t>ICAA5140C</w:t>
            </w: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t>Design a server</w:t>
            </w:r>
          </w:p>
        </w:tc>
      </w:tr>
      <w:tr w:rsidTr="00693FD0">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p>
        </w:tc>
      </w:tr>
    </w:tbl>
    <w:p w:rsidR="00693FD0" w:rsidP="00021053">
      <w:pPr>
        <w:pStyle w:val="BodyText"/>
      </w:pPr>
    </w:p>
    <w:p w:rsidR="00693FD0" w:rsidP="00021053">
      <w:pPr>
        <w:pStyle w:val="BodyText"/>
      </w:pPr>
    </w:p>
    <w:p w:rsidR="00000000" w:rsidRPr="00021053" w:rsidP="00021053">
      <w:pPr>
        <w:pStyle w:val="Heading1"/>
      </w:pPr>
      <w:bookmarkStart w:id="6" w:name="O_207409"/>
      <w:bookmarkEnd w:id="6"/>
      <w:r w:rsidRPr="00021053">
        <w:t>Employability Skills Information</w:t>
      </w:r>
    </w:p>
    <w:tbl>
      <w:tblPr>
        <w:tblW w:w="0" w:type="auto"/>
        <w:tblLayout w:type="fixed"/>
        <w:tblCellMar>
          <w:left w:w="62" w:type="dxa"/>
          <w:right w:w="62" w:type="dxa"/>
        </w:tblCellMar>
        <w:tblLook w:val="0000"/>
      </w:tblPr>
      <w:tblGrid>
        <w:gridCol w:w="2802"/>
        <w:gridCol w:w="5720"/>
      </w:tblGrid>
      <w:tr w:rsidTr="00693F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r w:rsidRPr="00021053">
              <w:t>This unit contains employability skills.</w:t>
            </w:r>
          </w:p>
        </w:tc>
      </w:tr>
    </w:tbl>
    <w:p w:rsidR="00693FD0" w:rsidP="00021053">
      <w:pPr>
        <w:pStyle w:val="BodyText"/>
      </w:pPr>
    </w:p>
    <w:p w:rsidR="00693FD0" w:rsidP="00021053">
      <w:pPr>
        <w:pStyle w:val="BodyText"/>
      </w:pPr>
    </w:p>
    <w:p w:rsidR="00000000" w:rsidRPr="00021053" w:rsidP="00021053">
      <w:pPr>
        <w:pStyle w:val="Heading1"/>
      </w:pPr>
      <w:bookmarkStart w:id="7" w:name="O_289613"/>
      <w:bookmarkEnd w:id="7"/>
      <w:r w:rsidRPr="00021053">
        <w:t>Elements and Performance Criteria Pre-Content</w:t>
      </w:r>
    </w:p>
    <w:tbl>
      <w:tblPr>
        <w:tblW w:w="0" w:type="auto"/>
        <w:tblLayout w:type="fixed"/>
        <w:tblCellMar>
          <w:left w:w="62" w:type="dxa"/>
          <w:right w:w="62" w:type="dxa"/>
        </w:tblCellMar>
        <w:tblLook w:val="0000"/>
      </w:tblPr>
      <w:tblGrid>
        <w:gridCol w:w="2573"/>
        <w:gridCol w:w="5949"/>
      </w:tblGrid>
      <w:tr w:rsidTr="00693FD0">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r w:rsidRPr="00021053">
              <w:t>Performance criteria describe the performance needed to demonstrate achievement of the element. Where bold italicised text is used, further information is detailed in the required skills and</w:t>
            </w:r>
            <w:r w:rsidRPr="00021053">
              <w:t xml:space="preserve"> knowledge section and the range statement. Assessment of performance is to be consistent with the evidence guide.</w:t>
            </w:r>
          </w:p>
        </w:tc>
      </w:tr>
    </w:tbl>
    <w:p w:rsidR="00000000" w:rsidRPr="00021053" w:rsidP="00021053">
      <w:pPr>
        <w:pStyle w:val="BodyText"/>
      </w:pPr>
    </w:p>
    <w:p w:rsidR="00000000" w:rsidRPr="00021053" w:rsidP="00021053">
      <w:pPr>
        <w:pStyle w:val="AllowPageBreak"/>
      </w:pPr>
    </w:p>
    <w:p w:rsidR="00000000" w:rsidRPr="00021053" w:rsidP="00021053">
      <w:pPr>
        <w:pStyle w:val="Heading1"/>
      </w:pPr>
      <w:bookmarkStart w:id="8" w:name="O_236280"/>
      <w:bookmarkEnd w:id="8"/>
      <w:r w:rsidRPr="00021053">
        <w:t>Elements and Performance Criteria</w:t>
      </w:r>
    </w:p>
    <w:tbl>
      <w:tblPr>
        <w:tblW w:w="0" w:type="auto"/>
        <w:tblLayout w:type="fixed"/>
        <w:tblCellMar>
          <w:left w:w="62" w:type="dxa"/>
          <w:right w:w="62" w:type="dxa"/>
        </w:tblCellMar>
        <w:tblLook w:val="0000"/>
      </w:tblPr>
      <w:tblGrid>
        <w:gridCol w:w="2573"/>
        <w:gridCol w:w="5949"/>
      </w:tblGrid>
      <w:tr w:rsidTr="00693FD0">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r w:rsidRPr="00021053">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PERFORMANCE CRITERIA</w:t>
            </w:r>
          </w:p>
        </w:tc>
      </w:tr>
      <w:tr w:rsidTr="00693FD0">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List"/>
              <w:rPr>
                <w:lang w:val="en-NZ"/>
              </w:rPr>
            </w:pPr>
            <w:r w:rsidRPr="00021053">
              <w:t>1.</w:t>
            </w:r>
            <w:r w:rsidRPr="00021053">
              <w:tab/>
              <w:t>Confirm server specification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2"/>
            </w:pPr>
            <w:r w:rsidRPr="00021053">
              <w:t>1.1.</w:t>
            </w:r>
            <w:r w:rsidRPr="00021053">
              <w:tab/>
              <w:t xml:space="preserve">Confirm </w:t>
            </w:r>
            <w:r w:rsidRPr="00021053">
              <w:rPr>
                <w:rStyle w:val="BoldandItalics"/>
              </w:rPr>
              <w:t>network operating system</w:t>
            </w:r>
            <w:r w:rsidRPr="00021053">
              <w:t xml:space="preserve">, </w:t>
            </w:r>
            <w:r w:rsidRPr="00021053">
              <w:rPr>
                <w:rStyle w:val="BoldandItalics"/>
              </w:rPr>
              <w:t>server applications</w:t>
            </w:r>
            <w:r w:rsidRPr="00021053">
              <w:t xml:space="preserve"> and server design with client</w:t>
            </w:r>
          </w:p>
          <w:p w:rsidR="00000000" w:rsidRPr="00021053" w:rsidP="00021053">
            <w:pPr>
              <w:pStyle w:val="List2"/>
            </w:pPr>
            <w:r w:rsidRPr="00021053">
              <w:t>1.2.</w:t>
            </w:r>
            <w:r w:rsidRPr="00021053">
              <w:tab/>
              <w:t xml:space="preserve">Identify product and vendor architecture and </w:t>
            </w:r>
            <w:r w:rsidRPr="00021053">
              <w:rPr>
                <w:rStyle w:val="BoldandItalics"/>
              </w:rPr>
              <w:t>equipment</w:t>
            </w:r>
            <w:r w:rsidRPr="00021053">
              <w:t xml:space="preserve"> specifications</w:t>
            </w:r>
          </w:p>
          <w:p w:rsidR="00000000" w:rsidP="00021053">
            <w:pPr>
              <w:pStyle w:val="List2"/>
              <w:rPr>
                <w:lang w:val="en-NZ"/>
              </w:rPr>
            </w:pPr>
            <w:r w:rsidRPr="00021053">
              <w:t>1.3.</w:t>
            </w:r>
            <w:r w:rsidRPr="00021053">
              <w:tab/>
              <w:t xml:space="preserve">Identify technology and resource within </w:t>
            </w:r>
            <w:r w:rsidRPr="00021053">
              <w:rPr>
                <w:rStyle w:val="BoldandItalics"/>
              </w:rPr>
              <w:t>business</w:t>
            </w:r>
            <w:r w:rsidRPr="00021053">
              <w:t xml:space="preserve"> </w:t>
            </w:r>
            <w:r w:rsidRPr="00021053">
              <w:rPr>
                <w:rStyle w:val="BoldandItalics"/>
              </w:rPr>
              <w:t>requirements</w:t>
            </w:r>
            <w:r w:rsidRPr="00021053">
              <w:t xml:space="preserve"> and budget</w:t>
            </w:r>
          </w:p>
        </w:tc>
      </w:tr>
      <w:tr w:rsidTr="00693FD0">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List"/>
              <w:rPr>
                <w:lang w:val="en-NZ"/>
              </w:rPr>
            </w:pPr>
            <w:r w:rsidRPr="00021053">
              <w:t>2.</w:t>
            </w:r>
            <w:r w:rsidRPr="00021053">
              <w:tab/>
              <w:t>Build server</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2"/>
            </w:pPr>
            <w:r w:rsidRPr="00021053">
              <w:t>2.1.</w:t>
            </w:r>
            <w:r w:rsidRPr="00021053">
              <w:tab/>
              <w:t>Creat</w:t>
            </w:r>
            <w:r w:rsidRPr="00021053">
              <w:t xml:space="preserve">e a detailed </w:t>
            </w:r>
            <w:r w:rsidRPr="00021053">
              <w:rPr>
                <w:rStyle w:val="BoldandItalics"/>
              </w:rPr>
              <w:t>task</w:t>
            </w:r>
            <w:r w:rsidRPr="00021053">
              <w:t xml:space="preserve"> list identifying breakdown of the logical stages and sequence of work required</w:t>
            </w:r>
          </w:p>
          <w:p w:rsidR="00000000" w:rsidRPr="00021053" w:rsidP="00021053">
            <w:pPr>
              <w:pStyle w:val="List2"/>
            </w:pPr>
            <w:r w:rsidRPr="00021053">
              <w:t>2.2.</w:t>
            </w:r>
            <w:r w:rsidRPr="00021053">
              <w:tab/>
              <w:t xml:space="preserve">Review </w:t>
            </w:r>
            <w:r w:rsidRPr="00021053">
              <w:rPr>
                <w:rStyle w:val="BoldandItalics"/>
              </w:rPr>
              <w:t>hardware</w:t>
            </w:r>
            <w:r w:rsidRPr="00021053">
              <w:t xml:space="preserve"> and </w:t>
            </w:r>
            <w:r w:rsidRPr="00021053">
              <w:rPr>
                <w:rStyle w:val="BoldandItalics"/>
              </w:rPr>
              <w:t>software</w:t>
            </w:r>
            <w:r w:rsidRPr="00021053">
              <w:t xml:space="preserve"> to ensure compatibility</w:t>
            </w:r>
          </w:p>
          <w:p w:rsidR="00000000" w:rsidRPr="00021053" w:rsidP="00021053">
            <w:pPr>
              <w:pStyle w:val="List2"/>
            </w:pPr>
            <w:r w:rsidRPr="00021053">
              <w:t>2.3.</w:t>
            </w:r>
            <w:r w:rsidRPr="00021053">
              <w:tab/>
              <w:t xml:space="preserve">Obtain all </w:t>
            </w:r>
            <w:r w:rsidRPr="00021053">
              <w:rPr>
                <w:rStyle w:val="BoldandItalics"/>
              </w:rPr>
              <w:t>hardware</w:t>
            </w:r>
            <w:r w:rsidRPr="00021053">
              <w:t xml:space="preserve"> required for </w:t>
            </w:r>
            <w:r w:rsidRPr="00021053">
              <w:rPr>
                <w:rStyle w:val="BoldandItalics"/>
              </w:rPr>
              <w:t>server</w:t>
            </w:r>
            <w:r w:rsidRPr="00021053">
              <w:t xml:space="preserve"> installation</w:t>
            </w:r>
          </w:p>
          <w:p w:rsidR="00000000" w:rsidRPr="00021053" w:rsidP="00021053">
            <w:pPr>
              <w:pStyle w:val="List2"/>
            </w:pPr>
            <w:r w:rsidRPr="00021053">
              <w:t>2.4.</w:t>
            </w:r>
            <w:r w:rsidRPr="00021053">
              <w:tab/>
              <w:t xml:space="preserve">Install the required </w:t>
            </w:r>
            <w:r w:rsidRPr="00021053">
              <w:rPr>
                <w:rStyle w:val="BoldandItalics"/>
              </w:rPr>
              <w:t>operating system</w:t>
            </w:r>
          </w:p>
          <w:p w:rsidR="00000000" w:rsidRPr="00021053" w:rsidP="00021053">
            <w:pPr>
              <w:pStyle w:val="List2"/>
            </w:pPr>
            <w:r w:rsidRPr="00021053">
              <w:t>2.5.</w:t>
            </w:r>
            <w:r w:rsidRPr="00021053">
              <w:tab/>
              <w:t xml:space="preserve">Install additional tools or third-party </w:t>
            </w:r>
            <w:r w:rsidRPr="00021053">
              <w:rPr>
                <w:rStyle w:val="BoldandItalics"/>
              </w:rPr>
              <w:t>software</w:t>
            </w:r>
            <w:r w:rsidRPr="00021053">
              <w:t xml:space="preserve"> as required by the created design</w:t>
            </w:r>
          </w:p>
          <w:p w:rsidR="00000000" w:rsidP="00021053">
            <w:pPr>
              <w:pStyle w:val="List2"/>
              <w:rPr>
                <w:lang w:val="en-NZ"/>
              </w:rPr>
            </w:pPr>
            <w:r w:rsidRPr="00021053">
              <w:t>2.6.</w:t>
            </w:r>
            <w:r w:rsidRPr="00021053">
              <w:tab/>
              <w:t xml:space="preserve">Patch the </w:t>
            </w:r>
            <w:r w:rsidRPr="00021053">
              <w:rPr>
                <w:rStyle w:val="BoldandItalics"/>
              </w:rPr>
              <w:t>operating system</w:t>
            </w:r>
            <w:r w:rsidRPr="00021053">
              <w:t xml:space="preserve"> and </w:t>
            </w:r>
            <w:r w:rsidRPr="00021053">
              <w:rPr>
                <w:rStyle w:val="BoldandItalics"/>
              </w:rPr>
              <w:t>applications</w:t>
            </w:r>
            <w:r w:rsidRPr="00021053">
              <w:t xml:space="preserve"> to ensure maximum security and reliability</w:t>
            </w:r>
          </w:p>
        </w:tc>
      </w:tr>
      <w:tr w:rsidTr="00693FD0">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List"/>
              <w:rPr>
                <w:lang w:val="en-NZ"/>
              </w:rPr>
            </w:pPr>
            <w:r w:rsidRPr="00021053">
              <w:t>3.</w:t>
            </w:r>
            <w:r w:rsidRPr="00021053">
              <w:tab/>
              <w:t>Configure and test server</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2"/>
            </w:pPr>
            <w:r w:rsidRPr="00021053">
              <w:t>3.1.</w:t>
            </w:r>
            <w:r w:rsidRPr="00021053">
              <w:tab/>
              <w:t xml:space="preserve">Configure the </w:t>
            </w:r>
            <w:r w:rsidRPr="00021053">
              <w:rPr>
                <w:rStyle w:val="BoldandItalics"/>
              </w:rPr>
              <w:t>server</w:t>
            </w:r>
            <w:r w:rsidRPr="00021053">
              <w:t xml:space="preserve"> as required by </w:t>
            </w:r>
            <w:r w:rsidRPr="00021053">
              <w:rPr>
                <w:rStyle w:val="BoldandItalics"/>
              </w:rPr>
              <w:t>technical requirements</w:t>
            </w:r>
          </w:p>
          <w:p w:rsidR="00000000" w:rsidRPr="00021053" w:rsidP="00021053">
            <w:pPr>
              <w:pStyle w:val="List2"/>
            </w:pPr>
            <w:r w:rsidRPr="00021053">
              <w:t>3.2.</w:t>
            </w:r>
            <w:r w:rsidRPr="00021053">
              <w:tab/>
              <w:t xml:space="preserve">Define the scope and applicability of the testing against </w:t>
            </w:r>
            <w:r w:rsidRPr="00021053">
              <w:rPr>
                <w:rStyle w:val="BoldandItalics"/>
              </w:rPr>
              <w:t>technical requirements</w:t>
            </w:r>
          </w:p>
          <w:p w:rsidR="00000000" w:rsidRPr="00021053" w:rsidP="00021053">
            <w:pPr>
              <w:pStyle w:val="List2"/>
            </w:pPr>
            <w:r w:rsidRPr="00021053">
              <w:t>3.3.</w:t>
            </w:r>
            <w:r w:rsidRPr="00021053">
              <w:tab/>
              <w:t xml:space="preserve">Develop the test plan with reference to resources and </w:t>
            </w:r>
            <w:r w:rsidRPr="00021053">
              <w:rPr>
                <w:rStyle w:val="BoldandItalics"/>
              </w:rPr>
              <w:t>network</w:t>
            </w:r>
            <w:r w:rsidRPr="00021053">
              <w:t xml:space="preserve"> impact</w:t>
            </w:r>
          </w:p>
          <w:p w:rsidR="00000000" w:rsidRPr="00021053" w:rsidP="00021053">
            <w:pPr>
              <w:pStyle w:val="List2"/>
            </w:pPr>
            <w:r w:rsidRPr="00021053">
              <w:t>3.4.</w:t>
            </w:r>
            <w:r w:rsidRPr="00021053">
              <w:tab/>
              <w:t xml:space="preserve">Run the </w:t>
            </w:r>
            <w:r w:rsidRPr="00021053">
              <w:rPr>
                <w:rStyle w:val="BoldandItalics"/>
              </w:rPr>
              <w:t>system</w:t>
            </w:r>
            <w:r w:rsidRPr="00021053">
              <w:t xml:space="preserve"> testing according to test plan and record outcomes</w:t>
            </w:r>
          </w:p>
          <w:p w:rsidR="00000000" w:rsidRPr="00021053" w:rsidP="00021053">
            <w:pPr>
              <w:pStyle w:val="List2"/>
            </w:pPr>
            <w:r w:rsidRPr="00021053">
              <w:t>3.</w:t>
            </w:r>
            <w:r w:rsidRPr="00021053">
              <w:t>5.</w:t>
            </w:r>
            <w:r w:rsidRPr="00021053">
              <w:tab/>
              <w:t>Analyse the error report and make changes as required</w:t>
            </w:r>
          </w:p>
          <w:p w:rsidR="00000000" w:rsidRPr="00021053" w:rsidP="00021053">
            <w:pPr>
              <w:pStyle w:val="List2"/>
            </w:pPr>
            <w:r w:rsidRPr="00021053">
              <w:t>3.6.</w:t>
            </w:r>
            <w:r w:rsidRPr="00021053">
              <w:tab/>
              <w:t>Test required changes or additions</w:t>
            </w:r>
          </w:p>
          <w:p w:rsidR="00000000" w:rsidRPr="00021053" w:rsidP="00021053">
            <w:pPr>
              <w:pStyle w:val="List2"/>
            </w:pPr>
            <w:r w:rsidRPr="00021053">
              <w:t>3.7.</w:t>
            </w:r>
            <w:r w:rsidRPr="00021053">
              <w:tab/>
              <w:t>Validate changes or additions against specifications</w:t>
            </w:r>
          </w:p>
        </w:tc>
      </w:tr>
    </w:tbl>
    <w:p w:rsidR="00693FD0" w:rsidP="00021053">
      <w:pPr>
        <w:pStyle w:val="BodyText"/>
      </w:pPr>
    </w:p>
    <w:p w:rsidR="00693FD0" w:rsidP="00021053">
      <w:pPr>
        <w:pStyle w:val="BodyText"/>
      </w:pPr>
    </w:p>
    <w:p w:rsidR="00000000" w:rsidRPr="00021053" w:rsidP="00021053">
      <w:pPr>
        <w:pStyle w:val="Heading1"/>
      </w:pPr>
      <w:bookmarkStart w:id="9" w:name="O_260230"/>
      <w:bookmarkEnd w:id="9"/>
      <w:r w:rsidRPr="00021053">
        <w:t>Required Skills and Knowledge</w:t>
      </w:r>
    </w:p>
    <w:tbl>
      <w:tblPr>
        <w:tblW w:w="0" w:type="auto"/>
        <w:tblLayout w:type="fixed"/>
        <w:tblCellMar>
          <w:left w:w="62" w:type="dxa"/>
          <w:right w:w="62" w:type="dxa"/>
        </w:tblCellMar>
        <w:tblLook w:val="0000"/>
      </w:tblPr>
      <w:tblGrid>
        <w:gridCol w:w="8522"/>
      </w:tblGrid>
      <w:tr w:rsidTr="00693F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REQUIRED SKILLS AND KNOWLEDGE</w:t>
            </w:r>
          </w:p>
        </w:tc>
      </w:tr>
      <w:tr w:rsidTr="00693F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t>This section describes the skills and knowledge required for this unit.</w:t>
            </w:r>
          </w:p>
        </w:tc>
      </w:tr>
      <w:tr w:rsidTr="00693F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Required skills</w:t>
            </w:r>
          </w:p>
        </w:tc>
      </w:tr>
      <w:tr w:rsidTr="00693F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Ability to assemble computer components</w:t>
            </w:r>
          </w:p>
          <w:p w:rsidR="00000000" w:rsidRPr="00021053" w:rsidP="00021053">
            <w:pPr>
              <w:pStyle w:val="ListBullet"/>
            </w:pPr>
            <w:r w:rsidRPr="00021053">
              <w:t>Install and configure complex software packages</w:t>
            </w:r>
          </w:p>
          <w:p w:rsidR="00000000" w:rsidRPr="00021053" w:rsidP="00021053">
            <w:pPr>
              <w:pStyle w:val="ListBullet"/>
            </w:pPr>
            <w:r w:rsidRPr="00021053">
              <w:t>Basic logic process skills</w:t>
            </w:r>
          </w:p>
          <w:p w:rsidR="00000000" w:rsidRPr="00021053" w:rsidP="00021053">
            <w:pPr>
              <w:pStyle w:val="ListBullet"/>
            </w:pPr>
            <w:r w:rsidRPr="00021053">
              <w:t>Ability to deploy testing solutions at the system and component level</w:t>
            </w:r>
          </w:p>
          <w:p w:rsidR="00000000" w:rsidP="00021053">
            <w:pPr>
              <w:pStyle w:val="ListBullet"/>
              <w:rPr>
                <w:lang w:val="en-NZ"/>
              </w:rPr>
            </w:pPr>
            <w:r w:rsidRPr="00021053">
              <w:t>Liaising with vendors and service providers</w:t>
            </w:r>
          </w:p>
        </w:tc>
      </w:tr>
      <w:tr w:rsidTr="00693F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Required knowledge</w:t>
            </w:r>
          </w:p>
        </w:tc>
      </w:tr>
      <w:tr w:rsidTr="00693F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 xml:space="preserve">Single and multiple processors; memory (SD and RD RAM DDR, Registered RAM, memory </w:t>
            </w:r>
            <w:r w:rsidRPr="00021053">
              <w:t>leads, bandwidth); chassis (size, thermals, EMI specifications, security, drive bays, cable management, ease of maintenance, LED/LCD panels, aesthetics)</w:t>
            </w:r>
          </w:p>
          <w:p w:rsidR="00000000" w:rsidRPr="00021053" w:rsidP="00021053">
            <w:pPr>
              <w:pStyle w:val="ListBullet"/>
            </w:pPr>
            <w:r w:rsidRPr="00021053">
              <w:t>Disk drives and internal/external storage devices (RAID solutions and functionality, drive formats, bac</w:t>
            </w:r>
            <w:r w:rsidRPr="00021053">
              <w:t>k-up systems - DAT/DLT/AIT, storage area networks (SANs); load balancers</w:t>
            </w:r>
          </w:p>
          <w:p w:rsidR="00000000" w:rsidRPr="00021053" w:rsidP="00021053">
            <w:pPr>
              <w:pStyle w:val="ListBullet"/>
            </w:pPr>
            <w:r w:rsidRPr="00021053">
              <w:t xml:space="preserve">Power (supply requirements and management, protection - back-up/line conditioning/surge suppression, power budgeting); hot plug peripherals (PCI expansion cards, power supplies, hard </w:t>
            </w:r>
            <w:r w:rsidRPr="00021053">
              <w:t>drives, fans)</w:t>
            </w:r>
          </w:p>
          <w:p w:rsidR="00000000" w:rsidRPr="00021053" w:rsidP="00021053">
            <w:pPr>
              <w:pStyle w:val="ListBullet"/>
            </w:pPr>
            <w:r w:rsidRPr="00021053">
              <w:t>Ancillaries (racks, keyboard, monitor, cabinets, air flow)</w:t>
            </w:r>
          </w:p>
          <w:p w:rsidR="00000000" w:rsidRPr="00021053" w:rsidP="00021053">
            <w:pPr>
              <w:pStyle w:val="ListBullet"/>
            </w:pPr>
            <w:r w:rsidRPr="00021053">
              <w:t>Server design and network architecture</w:t>
            </w:r>
          </w:p>
        </w:tc>
      </w:tr>
    </w:tbl>
    <w:p w:rsidR="00693FD0" w:rsidP="00021053">
      <w:pPr>
        <w:pStyle w:val="BodyText"/>
      </w:pPr>
    </w:p>
    <w:p w:rsidR="00693FD0" w:rsidP="00021053">
      <w:pPr>
        <w:pStyle w:val="BodyText"/>
      </w:pPr>
    </w:p>
    <w:p w:rsidR="00000000" w:rsidRPr="00021053" w:rsidP="00021053">
      <w:pPr>
        <w:pStyle w:val="AllowPageBreak"/>
      </w:pPr>
    </w:p>
    <w:p w:rsidR="00000000" w:rsidRPr="00021053" w:rsidP="00021053">
      <w:pPr>
        <w:pStyle w:val="Heading1"/>
      </w:pPr>
      <w:bookmarkStart w:id="10" w:name="O_244264"/>
      <w:bookmarkEnd w:id="10"/>
      <w:r w:rsidRPr="00021053">
        <w:t>Evidence Guide</w:t>
      </w:r>
    </w:p>
    <w:tbl>
      <w:tblPr>
        <w:tblW w:w="9570" w:type="dxa"/>
        <w:tblLayout w:type="fixed"/>
        <w:tblCellMar>
          <w:left w:w="62" w:type="dxa"/>
          <w:right w:w="62" w:type="dxa"/>
        </w:tblCellMar>
        <w:tblLook w:val="0000"/>
      </w:tblPr>
      <w:tblGrid>
        <w:gridCol w:w="3908"/>
        <w:gridCol w:w="5662"/>
      </w:tblGrid>
      <w:tr w:rsidTr="00693F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EVIDENCE GUIDE</w:t>
            </w:r>
          </w:p>
        </w:tc>
      </w:tr>
      <w:tr w:rsidTr="00693F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t>The evidence guide provides advice on assessment and must be read in conjunction with the performance criteria, required skills and knowledge, range statement and the Assessment Guidelines for the Training Package.</w:t>
            </w:r>
          </w:p>
        </w:tc>
      </w:tr>
      <w:tr w:rsidTr="00693F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p>
        </w:tc>
      </w:tr>
      <w:tr w:rsidTr="00693F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r w:rsidRPr="00021053">
              <w:t>Evidence of the following is essential:</w:t>
            </w:r>
          </w:p>
          <w:p w:rsidR="00000000" w:rsidRPr="00021053" w:rsidP="00021053">
            <w:pPr>
              <w:pStyle w:val="ListBullet"/>
            </w:pPr>
            <w:r w:rsidRPr="00021053">
              <w:t>Assessment must confirm the ability to build, configure and test a server according to business needs and technical requir</w:t>
            </w:r>
            <w:r w:rsidRPr="00021053">
              <w:t>ements.</w:t>
            </w:r>
          </w:p>
          <w:p w:rsidR="00000000" w:rsidRPr="00021053" w:rsidP="00021053">
            <w:pPr>
              <w:pStyle w:val="BodyText"/>
            </w:pPr>
          </w:p>
          <w:p w:rsidR="00000000" w:rsidRPr="00021053" w:rsidP="00021053">
            <w:pPr>
              <w:pStyle w:val="BodyText"/>
            </w:pPr>
            <w:r w:rsidRPr="00021053">
              <w:t>To demonstrate competency in this unit the person will require access to:</w:t>
            </w:r>
          </w:p>
          <w:p w:rsidR="00000000" w:rsidRPr="00021053" w:rsidP="00021053">
            <w:pPr>
              <w:pStyle w:val="ListBullet"/>
            </w:pPr>
            <w:r w:rsidRPr="00021053">
              <w:t>Server components</w:t>
            </w:r>
          </w:p>
          <w:p w:rsidR="00000000" w:rsidRPr="00021053" w:rsidP="00021053">
            <w:pPr>
              <w:pStyle w:val="ListBullet"/>
            </w:pPr>
            <w:r w:rsidRPr="00021053">
              <w:t>Tools and equipment</w:t>
            </w:r>
          </w:p>
          <w:p w:rsidR="00000000" w:rsidRPr="00021053" w:rsidP="00021053">
            <w:pPr>
              <w:pStyle w:val="ListBullet"/>
            </w:pPr>
            <w:r w:rsidRPr="00021053">
              <w:t>Vendor specification and propriety software</w:t>
            </w:r>
          </w:p>
          <w:p w:rsidR="00000000" w:rsidP="00021053">
            <w:pPr>
              <w:pStyle w:val="ListBullet"/>
              <w:rPr>
                <w:lang w:val="en-NZ"/>
              </w:rPr>
            </w:pPr>
            <w:r w:rsidRPr="00021053">
              <w:t>Open source software</w:t>
            </w:r>
          </w:p>
        </w:tc>
      </w:tr>
      <w:tr w:rsidTr="00693F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r w:rsidRPr="00021053">
              <w:t>Servers form the backbone of the internet and are integral to contemporary business. Careful selection and use of appropriate servers should be considered a priority for all organisations.</w:t>
            </w:r>
          </w:p>
          <w:p w:rsidR="00000000" w:rsidRPr="00021053" w:rsidP="00021053">
            <w:pPr>
              <w:pStyle w:val="BodyText"/>
            </w:pPr>
          </w:p>
          <w:p w:rsidR="00000000" w:rsidRPr="00021053" w:rsidP="00021053">
            <w:pPr>
              <w:pStyle w:val="BodyText"/>
            </w:pPr>
            <w:r w:rsidRPr="00021053">
              <w:t>A thorough knowledge of servers will assist in assuring competency</w:t>
            </w:r>
            <w:r w:rsidRPr="00021053">
              <w:t xml:space="preserve"> and would cover a broad range of varied activities or application in a wider variety of contexts, most of which are complex and non-routine.</w:t>
            </w:r>
          </w:p>
          <w:p w:rsidR="00000000" w:rsidRPr="00021053" w:rsidP="00021053">
            <w:pPr>
              <w:pStyle w:val="BodyText"/>
            </w:pPr>
          </w:p>
          <w:p w:rsidR="00000000" w:rsidRPr="00021053" w:rsidP="00021053">
            <w:pPr>
              <w:pStyle w:val="BodyText"/>
            </w:pPr>
            <w:r w:rsidRPr="00021053">
              <w:t>The breadth, depth and complexity covering planning and initiation of alternative approaches to skills or knowled</w:t>
            </w:r>
            <w:r w:rsidRPr="00021053">
              <w:t>ge applications across a broad range of technical and/or management requirements, evaluation and coordination would be characteristic.</w:t>
            </w:r>
          </w:p>
          <w:p w:rsidR="00000000" w:rsidRPr="00021053" w:rsidP="00021053">
            <w:pPr>
              <w:pStyle w:val="BodyText"/>
            </w:pPr>
          </w:p>
          <w:p w:rsidR="00000000" w:rsidRPr="00021053" w:rsidP="00021053">
            <w:pPr>
              <w:pStyle w:val="BodyText"/>
            </w:pPr>
            <w:r w:rsidRPr="00021053">
              <w:t>Assessment must ensure:</w:t>
            </w:r>
          </w:p>
          <w:p w:rsidR="00000000" w:rsidRPr="00021053" w:rsidP="00021053">
            <w:pPr>
              <w:pStyle w:val="ListBullet"/>
            </w:pPr>
            <w:r w:rsidRPr="00021053">
              <w:t>The demonstration of competency may also require self-directed application of knowledge and ski</w:t>
            </w:r>
            <w:r w:rsidRPr="00021053">
              <w:t>lls, with substantial depth in some areas where judgement is required in planning and selecting appropriate equipment, services and techniques for self and others.</w:t>
            </w:r>
          </w:p>
          <w:p w:rsidR="00000000" w:rsidRPr="00021053" w:rsidP="00021053">
            <w:pPr>
              <w:pStyle w:val="BodyText"/>
            </w:pPr>
          </w:p>
          <w:p w:rsidR="00000000" w:rsidP="00021053">
            <w:pPr>
              <w:pStyle w:val="ListBullet"/>
              <w:rPr>
                <w:lang w:val="en-NZ"/>
              </w:rPr>
            </w:pPr>
            <w:r w:rsidRPr="00021053">
              <w:t>Applications involve participation in development of strategic initiatives as well as pers</w:t>
            </w:r>
            <w:r w:rsidRPr="00021053">
              <w:t>onal responsibility and autonomy in performing complex technical operations or organising others. It may include participation in teams including teams concerned with planning and evaluation functions. Group or team coordination may also be involved.</w:t>
            </w:r>
          </w:p>
        </w:tc>
      </w:tr>
      <w:tr w:rsidTr="00693F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r w:rsidRPr="00021053">
              <w:t>The purpose of this unit is to define the standard of performance to be achieved in the workplace. In undertaking training and assessment activities related to this unit, consideration should be given to the implementation of appropria</w:t>
            </w:r>
            <w:r w:rsidRPr="00021053">
              <w:t>te diversity and accessibility practices in order to accommodate people who may have special needs. Additional guidance on these and related matters is provided in ICA05 Section 1.</w:t>
            </w:r>
          </w:p>
          <w:p w:rsidR="00000000" w:rsidRPr="00021053" w:rsidP="00021053">
            <w:pPr>
              <w:pStyle w:val="BodyText"/>
            </w:pPr>
          </w:p>
          <w:p w:rsidR="00000000" w:rsidRPr="00021053" w:rsidP="00021053">
            <w:pPr>
              <w:pStyle w:val="ListBullet"/>
            </w:pPr>
            <w:r w:rsidRPr="00021053">
              <w:t xml:space="preserve">Competency in this unit should be assessed using summative assessment to </w:t>
            </w:r>
            <w:r w:rsidRPr="00021053">
              <w:t>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021053" w:rsidP="00021053">
            <w:pPr>
              <w:pStyle w:val="BodyText"/>
            </w:pPr>
          </w:p>
          <w:p w:rsidR="00000000" w:rsidP="00021053">
            <w:pPr>
              <w:pStyle w:val="ListBullet"/>
              <w:rPr>
                <w:lang w:val="en-NZ"/>
              </w:rPr>
            </w:pPr>
            <w:r w:rsidRPr="00021053">
              <w:t>Assess</w:t>
            </w:r>
            <w:r w:rsidRPr="00021053">
              <w:t xml:space="preserve">ment will usually include observation of real or simulated work processes and procedures and/or performance in a project context as well as questioning on underpinning knowledge and skills. The questioning of team members, supervisors, subordinates, peers </w:t>
            </w:r>
            <w:r w:rsidRPr="00021053">
              <w:t>and clients where appropriate may provide valuable input to the assessment process. The interdependence of units for assessment purposes may vary with the particular project or scenario.</w:t>
            </w:r>
          </w:p>
        </w:tc>
      </w:tr>
      <w:tr w:rsidTr="00693F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p>
          <w:p w:rsidR="00000000" w:rsidRPr="00021053" w:rsidP="00021053">
            <w:pPr>
              <w:pStyle w:val="BodyText"/>
            </w:pPr>
            <w:r w:rsidRPr="00021053">
              <w:t xml:space="preserve">Holistic assessment with other </w:t>
            </w:r>
            <w:r w:rsidRPr="00021053">
              <w:t>units relevant to the industry sector, workplace and job role is recommended.</w:t>
            </w:r>
          </w:p>
          <w:p w:rsidR="00000000" w:rsidRPr="00021053" w:rsidP="00021053">
            <w:pPr>
              <w:pStyle w:val="BodyText"/>
            </w:pPr>
          </w:p>
          <w:p w:rsidR="00000000" w:rsidRPr="00021053" w:rsidP="00021053">
            <w:pPr>
              <w:pStyle w:val="BodyText"/>
            </w:pPr>
            <w:r w:rsidRPr="00021053">
              <w:t>An individual demonstrating this competency would be able to:</w:t>
            </w:r>
          </w:p>
          <w:p w:rsidR="00000000" w:rsidRPr="00021053" w:rsidP="00021053">
            <w:pPr>
              <w:pStyle w:val="ListBullet"/>
            </w:pPr>
            <w:r w:rsidRPr="00021053">
              <w:t xml:space="preserve">Demonstrate understanding of a broad knowledge base incorporating theoretical concepts, with substantial depth in </w:t>
            </w:r>
            <w:r w:rsidRPr="00021053">
              <w:t>some areas</w:t>
            </w:r>
          </w:p>
          <w:p w:rsidR="00000000" w:rsidRPr="00021053" w:rsidP="00021053">
            <w:pPr>
              <w:pStyle w:val="ListBullet"/>
            </w:pPr>
            <w:r w:rsidRPr="00021053">
              <w:t>Analyse and plan approaches to technical problems or management requirements</w:t>
            </w:r>
          </w:p>
          <w:p w:rsidR="00000000" w:rsidRPr="00021053" w:rsidP="00021053">
            <w:pPr>
              <w:pStyle w:val="ListBullet"/>
            </w:pPr>
            <w:r w:rsidRPr="00021053">
              <w:t>Transfer and apply theoretical concepts and/or technical or creative skills to a range of situations</w:t>
            </w:r>
          </w:p>
          <w:p w:rsidR="00000000" w:rsidRPr="00021053" w:rsidP="00021053">
            <w:pPr>
              <w:pStyle w:val="ListBullet"/>
            </w:pPr>
            <w:r w:rsidRPr="00021053">
              <w:t>Evaluate information, using it to forecast for planning or research purposes</w:t>
            </w:r>
          </w:p>
          <w:p w:rsidR="00000000" w:rsidRPr="00021053" w:rsidP="00021053">
            <w:pPr>
              <w:pStyle w:val="ListBullet"/>
            </w:pPr>
            <w:r w:rsidRPr="00021053">
              <w:t>Take responsibility for own outputs in relation to broad quantity and quality parameters</w:t>
            </w:r>
          </w:p>
          <w:p w:rsidR="00000000" w:rsidRPr="00021053" w:rsidP="00021053">
            <w:pPr>
              <w:pStyle w:val="ListBullet"/>
            </w:pPr>
            <w:r w:rsidRPr="00021053">
              <w:t>Take some responsibility for the achievement of group outcomes</w:t>
            </w:r>
          </w:p>
          <w:p w:rsidR="00000000" w:rsidRPr="00021053" w:rsidP="00021053">
            <w:pPr>
              <w:pStyle w:val="ListBullet"/>
            </w:pPr>
            <w:r w:rsidRPr="00021053">
              <w:t>Maintain knowledge of indus</w:t>
            </w:r>
            <w:r w:rsidRPr="00021053">
              <w:t>try products and services</w:t>
            </w:r>
          </w:p>
        </w:tc>
      </w:tr>
    </w:tbl>
    <w:p w:rsidR="00693FD0" w:rsidP="00021053">
      <w:pPr>
        <w:pStyle w:val="BodyText"/>
      </w:pPr>
    </w:p>
    <w:p w:rsidR="00693FD0" w:rsidP="00021053">
      <w:pPr>
        <w:pStyle w:val="BodyText"/>
      </w:pPr>
    </w:p>
    <w:p w:rsidR="00000000" w:rsidRPr="00021053" w:rsidP="00021053">
      <w:pPr>
        <w:pStyle w:val="Heading1"/>
      </w:pPr>
      <w:bookmarkStart w:id="11" w:name="O_252247"/>
      <w:bookmarkEnd w:id="11"/>
      <w:r w:rsidRPr="00021053">
        <w:t>Range Statement</w:t>
      </w:r>
    </w:p>
    <w:tbl>
      <w:tblPr>
        <w:tblW w:w="0" w:type="auto"/>
        <w:tblLayout w:type="fixed"/>
        <w:tblCellMar>
          <w:left w:w="62" w:type="dxa"/>
          <w:right w:w="62" w:type="dxa"/>
        </w:tblCellMar>
        <w:tblLook w:val="0000"/>
      </w:tblPr>
      <w:tblGrid>
        <w:gridCol w:w="3496"/>
        <w:gridCol w:w="5026"/>
      </w:tblGrid>
      <w:tr w:rsidTr="00693F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RANGE STATEMENT</w:t>
            </w:r>
          </w:p>
        </w:tc>
      </w:tr>
      <w:tr w:rsidTr="00693F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t xml:space="preserve">The range statement relates to the unit of competency as a whole. It allows for different work environments and situations that may affect </w:t>
            </w:r>
            <w:r w:rsidRPr="00021053">
              <w:t>performance. Bold italicised wording, if used in the performance criteria, is detailed below. Essential operating conditions that may be present with training and assessment (depending on the work situation, needs of the candidate, accessibility of the ite</w:t>
            </w:r>
            <w:r w:rsidRPr="00021053">
              <w:t>m, and local industry and regional contexts) may also be included.</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Network</w:t>
            </w:r>
            <w:r w:rsidRPr="00021053">
              <w:t xml:space="preserve"> </w:t>
            </w:r>
            <w:r w:rsidRPr="00021053">
              <w:rPr>
                <w:rStyle w:val="BoldandItalics"/>
              </w:rPr>
              <w:t>operating</w:t>
            </w:r>
            <w:r w:rsidRPr="00021053">
              <w:t xml:space="preserve"> </w:t>
            </w:r>
            <w:r w:rsidRPr="00021053">
              <w:rPr>
                <w:rStyle w:val="BoldandItalics"/>
              </w:rPr>
              <w:t>system</w:t>
            </w:r>
            <w:r w:rsidRPr="00021053">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ListBullet"/>
              <w:rPr>
                <w:lang w:val="en-NZ"/>
              </w:rPr>
            </w:pPr>
            <w:r w:rsidRPr="00021053">
              <w:t>Novell NetWare 5 or above or operating system that has multi-user ability:  Linux 8.0, Mac OS X, Windows 2000 or above</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Client</w:t>
            </w:r>
            <w:r w:rsidRPr="00021053">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internal departments</w:t>
            </w:r>
          </w:p>
          <w:p w:rsidR="00000000" w:rsidRPr="00021053" w:rsidP="00021053">
            <w:pPr>
              <w:pStyle w:val="ListBullet"/>
            </w:pPr>
            <w:r w:rsidRPr="00021053">
              <w:t>external organisations</w:t>
            </w:r>
          </w:p>
          <w:p w:rsidR="00000000" w:rsidRPr="00021053" w:rsidP="00021053">
            <w:pPr>
              <w:pStyle w:val="ListBullet"/>
            </w:pPr>
            <w:r w:rsidRPr="00021053">
              <w:t>clubs</w:t>
            </w:r>
          </w:p>
          <w:p w:rsidR="00000000" w:rsidRPr="00021053" w:rsidP="00021053">
            <w:pPr>
              <w:pStyle w:val="ListBullet"/>
            </w:pPr>
            <w:r w:rsidRPr="00021053">
              <w:t>individual people</w:t>
            </w:r>
          </w:p>
          <w:p w:rsidR="00000000" w:rsidP="00021053">
            <w:pPr>
              <w:pStyle w:val="ListBullet"/>
              <w:rPr>
                <w:lang w:val="en-NZ"/>
              </w:rPr>
            </w:pPr>
            <w:r w:rsidRPr="00021053">
              <w:t>internal employees</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Equipment</w:t>
            </w:r>
            <w:r w:rsidRPr="00021053">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workstations</w:t>
            </w:r>
          </w:p>
          <w:p w:rsidR="00000000" w:rsidRPr="00021053" w:rsidP="00021053">
            <w:pPr>
              <w:pStyle w:val="ListBullet"/>
            </w:pPr>
            <w:r w:rsidRPr="00021053">
              <w:t>personal computers</w:t>
            </w:r>
          </w:p>
          <w:p w:rsidR="00000000" w:rsidRPr="00021053" w:rsidP="00021053">
            <w:pPr>
              <w:pStyle w:val="ListBullet"/>
            </w:pPr>
            <w:r w:rsidRPr="00021053">
              <w:t>modems and other connectivity devices</w:t>
            </w:r>
          </w:p>
          <w:p w:rsidR="00000000" w:rsidRPr="00021053" w:rsidP="00021053">
            <w:pPr>
              <w:pStyle w:val="ListBullet"/>
            </w:pPr>
            <w:r w:rsidRPr="00021053">
              <w:t>printers</w:t>
            </w:r>
          </w:p>
          <w:p w:rsidR="00000000" w:rsidRPr="00021053" w:rsidP="00021053">
            <w:pPr>
              <w:pStyle w:val="ListBullet"/>
            </w:pPr>
            <w:r w:rsidRPr="00021053">
              <w:t>DSL mo</w:t>
            </w:r>
            <w:r w:rsidRPr="00021053">
              <w:t>dems</w:t>
            </w:r>
          </w:p>
          <w:p w:rsidR="00000000" w:rsidRPr="00021053" w:rsidP="00021053">
            <w:pPr>
              <w:pStyle w:val="ListBullet"/>
            </w:pPr>
            <w:r w:rsidRPr="00021053">
              <w:t>hard drives</w:t>
            </w:r>
          </w:p>
          <w:p w:rsidR="00000000" w:rsidRPr="00021053" w:rsidP="00021053">
            <w:pPr>
              <w:pStyle w:val="ListBullet"/>
            </w:pPr>
            <w:r w:rsidRPr="00021053">
              <w:t>monitors</w:t>
            </w:r>
          </w:p>
          <w:p w:rsidR="00000000" w:rsidRPr="00021053" w:rsidP="00021053">
            <w:pPr>
              <w:pStyle w:val="ListBullet"/>
            </w:pPr>
            <w:r w:rsidRPr="00021053">
              <w:t>switches</w:t>
            </w:r>
          </w:p>
          <w:p w:rsidR="00000000" w:rsidRPr="00021053" w:rsidP="00021053">
            <w:pPr>
              <w:pStyle w:val="ListBullet"/>
            </w:pPr>
            <w:r w:rsidRPr="00021053">
              <w:t>hubs</w:t>
            </w:r>
          </w:p>
          <w:p w:rsidR="00000000" w:rsidRPr="00021053" w:rsidP="00021053">
            <w:pPr>
              <w:pStyle w:val="ListBullet"/>
            </w:pPr>
            <w:r w:rsidRPr="00021053">
              <w:t>personal digital assistant (PDA)</w:t>
            </w:r>
          </w:p>
          <w:p w:rsidR="00000000" w:rsidP="00021053">
            <w:pPr>
              <w:pStyle w:val="ListBullet"/>
              <w:rPr>
                <w:lang w:val="en-NZ"/>
              </w:rPr>
            </w:pPr>
            <w:r w:rsidRPr="00021053">
              <w:t>other peripheral devices</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Business</w:t>
            </w:r>
            <w:r w:rsidRPr="00021053">
              <w:t xml:space="preserve"> </w:t>
            </w:r>
            <w:r w:rsidRPr="00021053">
              <w:rPr>
                <w:rStyle w:val="BoldandItalics"/>
              </w:rPr>
              <w:t>requirements</w:t>
            </w:r>
            <w:r w:rsidRPr="00021053">
              <w:t xml:space="preserve"> may be in reference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business</w:t>
            </w:r>
          </w:p>
          <w:p w:rsidR="00000000" w:rsidRPr="00021053" w:rsidP="00021053">
            <w:pPr>
              <w:pStyle w:val="ListBullet"/>
            </w:pPr>
            <w:r w:rsidRPr="00021053">
              <w:t>system</w:t>
            </w:r>
          </w:p>
          <w:p w:rsidR="00000000" w:rsidRPr="00021053" w:rsidP="00021053">
            <w:pPr>
              <w:pStyle w:val="ListBullet"/>
            </w:pPr>
            <w:r w:rsidRPr="00021053">
              <w:t>application</w:t>
            </w:r>
          </w:p>
          <w:p w:rsidR="00000000" w:rsidRPr="00021053" w:rsidP="00021053">
            <w:pPr>
              <w:pStyle w:val="ListBullet"/>
            </w:pPr>
            <w:r w:rsidRPr="00021053">
              <w:t>network</w:t>
            </w:r>
          </w:p>
          <w:p w:rsidR="00000000" w:rsidP="00021053">
            <w:pPr>
              <w:pStyle w:val="ListBullet"/>
              <w:rPr>
                <w:lang w:val="en-NZ"/>
              </w:rPr>
            </w:pPr>
            <w:r w:rsidRPr="00021053">
              <w:t>people in the organisation</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Server</w:t>
            </w:r>
            <w:r w:rsidRPr="00021053">
              <w:t xml:space="preserve"> </w:t>
            </w:r>
            <w:r w:rsidRPr="00021053">
              <w:rPr>
                <w:rStyle w:val="BoldandItalics"/>
              </w:rPr>
              <w:t>applications</w:t>
            </w:r>
            <w:r w:rsidRPr="0002105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file sharing</w:t>
            </w:r>
          </w:p>
          <w:p w:rsidR="00000000" w:rsidRPr="00021053" w:rsidP="00021053">
            <w:pPr>
              <w:pStyle w:val="ListBullet"/>
            </w:pPr>
            <w:r w:rsidRPr="00021053">
              <w:t>printer sharing</w:t>
            </w:r>
          </w:p>
          <w:p w:rsidR="00000000" w:rsidRPr="00021053" w:rsidP="00021053">
            <w:pPr>
              <w:pStyle w:val="ListBullet"/>
            </w:pPr>
            <w:r w:rsidRPr="00021053">
              <w:t>messaging</w:t>
            </w:r>
          </w:p>
          <w:p w:rsidR="00000000" w:rsidRPr="00021053" w:rsidP="00021053">
            <w:pPr>
              <w:pStyle w:val="ListBullet"/>
            </w:pPr>
            <w:r w:rsidRPr="00021053">
              <w:t>web services</w:t>
            </w:r>
          </w:p>
          <w:p w:rsidR="00000000" w:rsidRPr="00021053" w:rsidP="00021053">
            <w:pPr>
              <w:pStyle w:val="ListBullet"/>
            </w:pPr>
            <w:r w:rsidRPr="00021053">
              <w:t>network and remote access</w:t>
            </w:r>
          </w:p>
          <w:p w:rsidR="00000000" w:rsidRPr="00021053" w:rsidP="00021053">
            <w:pPr>
              <w:pStyle w:val="ListBullet"/>
            </w:pPr>
            <w:r w:rsidRPr="00021053">
              <w:t>database and data warehousing</w:t>
            </w:r>
          </w:p>
          <w:p w:rsidR="00000000" w:rsidRPr="00021053" w:rsidP="00021053">
            <w:pPr>
              <w:pStyle w:val="ListBullet"/>
            </w:pPr>
            <w:r w:rsidRPr="00021053">
              <w:t>directory services</w:t>
            </w:r>
          </w:p>
          <w:p w:rsidR="00000000" w:rsidRPr="00021053" w:rsidP="00021053">
            <w:pPr>
              <w:pStyle w:val="ListBullet"/>
            </w:pPr>
            <w:r w:rsidRPr="00021053">
              <w:t>management</w:t>
            </w:r>
          </w:p>
          <w:p w:rsidR="00000000" w:rsidRPr="00021053" w:rsidP="00021053">
            <w:pPr>
              <w:pStyle w:val="ListBullet"/>
            </w:pPr>
            <w:r w:rsidRPr="00021053">
              <w:t>line of business applications</w:t>
            </w:r>
          </w:p>
          <w:p w:rsidR="00000000" w:rsidP="00021053">
            <w:pPr>
              <w:pStyle w:val="ListBullet"/>
              <w:rPr>
                <w:lang w:val="en-NZ"/>
              </w:rPr>
            </w:pPr>
            <w:r w:rsidRPr="00021053">
              <w:t>terminal services</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Task</w:t>
            </w:r>
            <w:r w:rsidRPr="00021053">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work</w:t>
            </w:r>
          </w:p>
          <w:p w:rsidR="00000000" w:rsidRPr="00021053" w:rsidP="00021053">
            <w:pPr>
              <w:pStyle w:val="ListBullet"/>
            </w:pPr>
            <w:r w:rsidRPr="00021053">
              <w:t>activities</w:t>
            </w:r>
          </w:p>
          <w:p w:rsidR="00000000" w:rsidRPr="00021053" w:rsidP="00021053">
            <w:pPr>
              <w:pStyle w:val="ListBullet"/>
            </w:pPr>
            <w:r w:rsidRPr="00021053">
              <w:t>function</w:t>
            </w:r>
          </w:p>
          <w:p w:rsidR="00000000" w:rsidP="00021053">
            <w:pPr>
              <w:pStyle w:val="ListBullet"/>
              <w:rPr>
                <w:lang w:val="en-NZ"/>
              </w:rPr>
            </w:pPr>
            <w:r w:rsidRPr="00021053">
              <w:t>job</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Software</w:t>
            </w:r>
            <w:r w:rsidRPr="00021053">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ListBullet"/>
              <w:rPr>
                <w:lang w:val="en-NZ"/>
              </w:rPr>
            </w:pPr>
            <w:r w:rsidRPr="00021053">
              <w:t>commercial software applications;  organisation-specific software, packaged software, in-house or customised software</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Server</w:t>
            </w:r>
            <w:r w:rsidRPr="0002105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Application/web servers</w:t>
            </w:r>
          </w:p>
          <w:p w:rsidR="00000000" w:rsidRPr="00021053" w:rsidP="00021053">
            <w:pPr>
              <w:pStyle w:val="ListBullet"/>
            </w:pPr>
            <w:r w:rsidRPr="00021053">
              <w:t>BEA Weblogic servers</w:t>
            </w:r>
          </w:p>
          <w:p w:rsidR="00000000" w:rsidRPr="00021053" w:rsidP="00021053">
            <w:pPr>
              <w:pStyle w:val="ListBullet"/>
            </w:pPr>
            <w:r w:rsidRPr="00021053">
              <w:t>IBM VisualAge and WebSphere</w:t>
            </w:r>
          </w:p>
          <w:p w:rsidR="00000000" w:rsidRPr="00021053" w:rsidP="00021053">
            <w:pPr>
              <w:pStyle w:val="ListBullet"/>
            </w:pPr>
            <w:r w:rsidRPr="00021053">
              <w:t>Novell</w:t>
            </w:r>
            <w:r w:rsidRPr="00021053">
              <w:t xml:space="preserve"> NDS servers</w:t>
            </w:r>
          </w:p>
          <w:p w:rsidR="00000000" w:rsidRPr="00021053" w:rsidP="00021053">
            <w:pPr>
              <w:pStyle w:val="ListBullet"/>
            </w:pPr>
            <w:r w:rsidRPr="00021053">
              <w:t>Email servers</w:t>
            </w:r>
          </w:p>
          <w:p w:rsidR="00000000" w:rsidRPr="00021053" w:rsidP="00021053">
            <w:pPr>
              <w:pStyle w:val="ListBullet"/>
            </w:pPr>
            <w:r w:rsidRPr="00021053">
              <w:t>File and print servers</w:t>
            </w:r>
          </w:p>
          <w:p w:rsidR="00000000" w:rsidRPr="00021053" w:rsidP="00021053">
            <w:pPr>
              <w:pStyle w:val="ListBullet"/>
            </w:pPr>
            <w:r w:rsidRPr="00021053">
              <w:t>FTP servers</w:t>
            </w:r>
          </w:p>
          <w:p w:rsidR="00000000" w:rsidRPr="00021053" w:rsidP="00021053">
            <w:pPr>
              <w:pStyle w:val="ListBullet"/>
            </w:pPr>
            <w:r w:rsidRPr="00021053">
              <w:t>Firewall servers</w:t>
            </w:r>
          </w:p>
          <w:p w:rsidR="00000000" w:rsidP="00021053">
            <w:pPr>
              <w:pStyle w:val="ListBullet"/>
              <w:rPr>
                <w:lang w:val="en-NZ"/>
              </w:rPr>
            </w:pPr>
            <w:r w:rsidRPr="00021053">
              <w:t>Proxy/cache servers</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Operating system</w:t>
            </w:r>
            <w:r w:rsidRPr="00021053">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Linux 8.0 or above</w:t>
            </w:r>
          </w:p>
          <w:p w:rsidR="00000000" w:rsidRPr="00021053" w:rsidP="00021053">
            <w:pPr>
              <w:pStyle w:val="ListBullet"/>
            </w:pPr>
            <w:r w:rsidRPr="00021053">
              <w:t>Windows 2000/Server 2003 or above</w:t>
            </w:r>
          </w:p>
          <w:p w:rsidR="00000000" w:rsidP="00021053">
            <w:pPr>
              <w:pStyle w:val="ListBullet"/>
              <w:rPr>
                <w:lang w:val="en-NZ"/>
              </w:rPr>
            </w:pPr>
            <w:r w:rsidRPr="00021053">
              <w:t>Apple OS X or above</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Hardware</w:t>
            </w:r>
            <w:r w:rsidRPr="00021053">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workstations</w:t>
            </w:r>
          </w:p>
          <w:p w:rsidR="00000000" w:rsidRPr="00021053" w:rsidP="00021053">
            <w:pPr>
              <w:pStyle w:val="ListBullet"/>
            </w:pPr>
            <w:r w:rsidRPr="00021053">
              <w:t>personal computers</w:t>
            </w:r>
          </w:p>
          <w:p w:rsidR="00000000" w:rsidRPr="00021053" w:rsidP="00021053">
            <w:pPr>
              <w:pStyle w:val="ListBullet"/>
            </w:pPr>
            <w:r w:rsidRPr="00021053">
              <w:t>modems and other connectivity devices</w:t>
            </w:r>
          </w:p>
          <w:p w:rsidR="00000000" w:rsidRPr="00021053" w:rsidP="00021053">
            <w:pPr>
              <w:pStyle w:val="ListBullet"/>
            </w:pPr>
            <w:r w:rsidRPr="00021053">
              <w:t>networks</w:t>
            </w:r>
          </w:p>
          <w:p w:rsidR="00000000" w:rsidRPr="00021053" w:rsidP="00021053">
            <w:pPr>
              <w:pStyle w:val="ListBullet"/>
            </w:pPr>
            <w:r w:rsidRPr="00021053">
              <w:t>remote sites</w:t>
            </w:r>
          </w:p>
          <w:p w:rsidR="00000000" w:rsidP="00021053">
            <w:pPr>
              <w:pStyle w:val="ListBullet"/>
              <w:rPr>
                <w:lang w:val="en-NZ"/>
              </w:rPr>
            </w:pPr>
            <w:r w:rsidRPr="00021053">
              <w:t>servers</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Application</w:t>
            </w:r>
            <w:r w:rsidRPr="00021053">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database programs</w:t>
            </w:r>
          </w:p>
          <w:p w:rsidR="00000000" w:rsidRPr="00021053" w:rsidP="00021053">
            <w:pPr>
              <w:pStyle w:val="ListBullet"/>
            </w:pPr>
            <w:r w:rsidRPr="00021053">
              <w:t>word processors</w:t>
            </w:r>
          </w:p>
          <w:p w:rsidR="00000000" w:rsidRPr="00021053" w:rsidP="00021053">
            <w:pPr>
              <w:pStyle w:val="ListBullet"/>
            </w:pPr>
            <w:r w:rsidRPr="00021053">
              <w:t>email programs</w:t>
            </w:r>
          </w:p>
          <w:p w:rsidR="00000000" w:rsidRPr="00021053" w:rsidP="00021053">
            <w:pPr>
              <w:pStyle w:val="ListBullet"/>
            </w:pPr>
            <w:r w:rsidRPr="00021053">
              <w:t>internet browsers</w:t>
            </w:r>
          </w:p>
          <w:p w:rsidR="00000000" w:rsidRPr="00021053" w:rsidP="00021053">
            <w:pPr>
              <w:pStyle w:val="ListBullet"/>
            </w:pPr>
            <w:r w:rsidRPr="00021053">
              <w:t>system browsers</w:t>
            </w:r>
          </w:p>
          <w:p w:rsidR="00000000" w:rsidP="00021053">
            <w:pPr>
              <w:pStyle w:val="ListBullet"/>
              <w:rPr>
                <w:lang w:val="en-NZ"/>
              </w:rPr>
            </w:pPr>
            <w:r w:rsidRPr="00021053">
              <w:t>spreadsheets</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Technical</w:t>
            </w:r>
            <w:r w:rsidRPr="00021053">
              <w:t xml:space="preserve"> </w:t>
            </w:r>
            <w:r w:rsidRPr="00021053">
              <w:rPr>
                <w:rStyle w:val="BoldandItalics"/>
              </w:rPr>
              <w:t>requirements</w:t>
            </w:r>
            <w:r w:rsidRPr="00021053">
              <w:t xml:space="preserve"> may be in reference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business</w:t>
            </w:r>
          </w:p>
          <w:p w:rsidR="00000000" w:rsidRPr="00021053" w:rsidP="00021053">
            <w:pPr>
              <w:pStyle w:val="ListBullet"/>
            </w:pPr>
            <w:r w:rsidRPr="00021053">
              <w:t>system</w:t>
            </w:r>
          </w:p>
          <w:p w:rsidR="00000000" w:rsidRPr="00021053" w:rsidP="00021053">
            <w:pPr>
              <w:pStyle w:val="ListBullet"/>
            </w:pPr>
            <w:r w:rsidRPr="00021053">
              <w:t>platform</w:t>
            </w:r>
          </w:p>
          <w:p w:rsidR="00000000" w:rsidRPr="00021053" w:rsidP="00021053">
            <w:pPr>
              <w:pStyle w:val="ListBullet"/>
            </w:pPr>
            <w:r w:rsidRPr="00021053">
              <w:t>application</w:t>
            </w:r>
          </w:p>
          <w:p w:rsidR="00000000" w:rsidRPr="00021053" w:rsidP="00021053">
            <w:pPr>
              <w:pStyle w:val="ListBullet"/>
            </w:pPr>
            <w:r w:rsidRPr="00021053">
              <w:t>database</w:t>
            </w:r>
          </w:p>
          <w:p w:rsidR="00000000" w:rsidRPr="00021053" w:rsidP="00021053">
            <w:pPr>
              <w:pStyle w:val="ListBullet"/>
            </w:pPr>
            <w:r w:rsidRPr="00021053">
              <w:t>network</w:t>
            </w:r>
          </w:p>
          <w:p w:rsidR="00000000" w:rsidP="00021053">
            <w:pPr>
              <w:pStyle w:val="ListBullet"/>
              <w:rPr>
                <w:lang w:val="en-NZ"/>
              </w:rPr>
            </w:pPr>
            <w:r w:rsidRPr="00021053">
              <w:t>people in the organisation</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Network</w:t>
            </w:r>
            <w:r w:rsidRPr="00021053">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large and small LANs</w:t>
            </w:r>
          </w:p>
          <w:p w:rsidR="00000000" w:rsidRPr="00021053" w:rsidP="00021053">
            <w:pPr>
              <w:pStyle w:val="ListBullet"/>
            </w:pPr>
            <w:r w:rsidRPr="00021053">
              <w:t>national WANs</w:t>
            </w:r>
          </w:p>
          <w:p w:rsidR="00000000" w:rsidRPr="00021053" w:rsidP="00021053">
            <w:pPr>
              <w:pStyle w:val="ListBullet"/>
            </w:pPr>
            <w:r w:rsidRPr="00021053">
              <w:t>the internet</w:t>
            </w:r>
          </w:p>
          <w:p w:rsidR="00000000" w:rsidRPr="00021053" w:rsidP="00021053">
            <w:pPr>
              <w:pStyle w:val="ListBullet"/>
            </w:pPr>
            <w:r w:rsidRPr="00021053">
              <w:t>the use of the PSTN for dial-up modems only</w:t>
            </w:r>
          </w:p>
          <w:p w:rsidR="00000000" w:rsidRPr="00021053" w:rsidP="00021053">
            <w:pPr>
              <w:pStyle w:val="ListBullet"/>
            </w:pPr>
            <w:r w:rsidRPr="00021053">
              <w:t>private lines</w:t>
            </w:r>
          </w:p>
          <w:p w:rsidR="00000000" w:rsidRPr="00021053" w:rsidP="00021053">
            <w:pPr>
              <w:pStyle w:val="ListBullet"/>
            </w:pPr>
            <w:r w:rsidRPr="00021053">
              <w:t>data</w:t>
            </w:r>
          </w:p>
          <w:p w:rsidR="00000000" w:rsidP="00021053">
            <w:pPr>
              <w:pStyle w:val="ListBullet"/>
              <w:rPr>
                <w:lang w:val="en-NZ"/>
              </w:rPr>
            </w:pPr>
            <w:r w:rsidRPr="00021053">
              <w:t>voice</w:t>
            </w:r>
          </w:p>
        </w:tc>
      </w:tr>
      <w:tr w:rsidTr="00693FD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BoldandItalics"/>
              </w:rPr>
              <w:t>System</w:t>
            </w:r>
            <w:r w:rsidRPr="00021053">
              <w:t xml:space="preserve"> may include but is not limited to:</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ListBullet"/>
            </w:pPr>
            <w:r w:rsidRPr="00021053">
              <w:t>databases</w:t>
            </w:r>
          </w:p>
          <w:p w:rsidR="00000000" w:rsidRPr="00021053" w:rsidP="00021053">
            <w:pPr>
              <w:pStyle w:val="ListBullet"/>
            </w:pPr>
            <w:r w:rsidRPr="00021053">
              <w:t>applications</w:t>
            </w:r>
          </w:p>
          <w:p w:rsidR="00000000" w:rsidRPr="00021053" w:rsidP="00021053">
            <w:pPr>
              <w:pStyle w:val="ListBullet"/>
            </w:pPr>
            <w:r w:rsidRPr="00021053">
              <w:t>servers</w:t>
            </w:r>
          </w:p>
          <w:p w:rsidR="00000000" w:rsidRPr="00021053" w:rsidP="00021053">
            <w:pPr>
              <w:pStyle w:val="ListBullet"/>
            </w:pPr>
            <w:r w:rsidRPr="00021053">
              <w:t>operating systems</w:t>
            </w:r>
          </w:p>
          <w:p w:rsidR="00000000" w:rsidRPr="00021053" w:rsidP="00021053">
            <w:pPr>
              <w:pStyle w:val="ListBullet"/>
            </w:pPr>
            <w:r w:rsidRPr="00021053">
              <w:t>gateways</w:t>
            </w:r>
          </w:p>
          <w:p w:rsidR="00000000" w:rsidRPr="00021053" w:rsidP="00021053">
            <w:pPr>
              <w:pStyle w:val="ListBullet"/>
            </w:pPr>
            <w:r w:rsidRPr="00021053">
              <w:t>application service provider</w:t>
            </w:r>
          </w:p>
          <w:p w:rsidR="00000000" w:rsidRPr="00021053" w:rsidP="00021053">
            <w:pPr>
              <w:pStyle w:val="ListBullet"/>
            </w:pPr>
            <w:r w:rsidRPr="00021053">
              <w:t>ISP</w:t>
            </w:r>
          </w:p>
        </w:tc>
      </w:tr>
    </w:tbl>
    <w:p w:rsidR="00693FD0" w:rsidP="00021053">
      <w:pPr>
        <w:pStyle w:val="BodyText"/>
      </w:pPr>
    </w:p>
    <w:p w:rsidR="00693FD0" w:rsidP="00021053">
      <w:pPr>
        <w:pStyle w:val="BodyText"/>
      </w:pPr>
    </w:p>
    <w:p w:rsidR="00000000" w:rsidRPr="00021053" w:rsidP="00021053">
      <w:pPr>
        <w:pStyle w:val="Heading1"/>
      </w:pPr>
      <w:bookmarkStart w:id="12" w:name="O_207414"/>
      <w:bookmarkEnd w:id="12"/>
      <w:r w:rsidRPr="00021053">
        <w:t>Unit Sector(s)</w:t>
      </w:r>
    </w:p>
    <w:tbl>
      <w:tblPr>
        <w:tblW w:w="0" w:type="auto"/>
        <w:tblLayout w:type="fixed"/>
        <w:tblCellMar>
          <w:left w:w="62" w:type="dxa"/>
          <w:right w:w="62" w:type="dxa"/>
        </w:tblCellMar>
        <w:tblLook w:val="0000"/>
      </w:tblPr>
      <w:tblGrid>
        <w:gridCol w:w="2626"/>
        <w:gridCol w:w="5896"/>
      </w:tblGrid>
      <w:tr w:rsidTr="00693FD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r w:rsidRPr="00021053">
              <w:t>Build</w:t>
            </w:r>
          </w:p>
        </w:tc>
      </w:tr>
    </w:tbl>
    <w:p w:rsidR="00693FD0" w:rsidP="00021053">
      <w:pPr>
        <w:pStyle w:val="BodyText"/>
      </w:pPr>
    </w:p>
    <w:p w:rsidR="00693FD0" w:rsidP="00021053">
      <w:pPr>
        <w:pStyle w:val="BodyText"/>
      </w:pPr>
    </w:p>
    <w:p w:rsidR="00000000" w:rsidRPr="00021053" w:rsidP="00021053">
      <w:pPr>
        <w:pStyle w:val="Heading1"/>
      </w:pPr>
      <w:bookmarkStart w:id="13" w:name="O_207411"/>
      <w:bookmarkEnd w:id="13"/>
      <w:r w:rsidRPr="00021053">
        <w:t>Co-requisite units</w:t>
      </w:r>
    </w:p>
    <w:tbl>
      <w:tblPr>
        <w:tblW w:w="0" w:type="auto"/>
        <w:tblLayout w:type="fixed"/>
        <w:tblCellMar>
          <w:left w:w="62" w:type="dxa"/>
          <w:right w:w="62" w:type="dxa"/>
        </w:tblCellMar>
        <w:tblLook w:val="0000"/>
      </w:tblPr>
      <w:tblGrid>
        <w:gridCol w:w="2641"/>
        <w:gridCol w:w="1322"/>
        <w:gridCol w:w="4559"/>
      </w:tblGrid>
      <w:tr w:rsidTr="00693F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p>
        </w:tc>
      </w:tr>
      <w:tr w:rsidTr="00693F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p>
        </w:tc>
      </w:tr>
      <w:tr w:rsidTr="00693F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p>
        </w:tc>
      </w:tr>
    </w:tbl>
    <w:p w:rsidR="00693FD0" w:rsidP="00021053">
      <w:pPr>
        <w:pStyle w:val="BodyText"/>
      </w:pPr>
    </w:p>
    <w:p w:rsidR="00693FD0" w:rsidP="00021053">
      <w:pPr>
        <w:pStyle w:val="BodyText"/>
      </w:pPr>
    </w:p>
    <w:p w:rsidR="00000000" w:rsidRPr="00021053" w:rsidP="00021053">
      <w:pPr>
        <w:pStyle w:val="Heading1"/>
      </w:pPr>
      <w:bookmarkStart w:id="14" w:name="O_207413"/>
      <w:bookmarkEnd w:id="14"/>
      <w:r w:rsidRPr="00021053">
        <w:t>Competency field</w:t>
      </w:r>
    </w:p>
    <w:tbl>
      <w:tblPr>
        <w:tblW w:w="0" w:type="auto"/>
        <w:tblLayout w:type="fixed"/>
        <w:tblCellMar>
          <w:left w:w="62" w:type="dxa"/>
          <w:right w:w="62" w:type="dxa"/>
        </w:tblCellMar>
        <w:tblLook w:val="0000"/>
      </w:tblPr>
      <w:tblGrid>
        <w:gridCol w:w="2784"/>
        <w:gridCol w:w="5738"/>
      </w:tblGrid>
      <w:tr w:rsidTr="00693F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53">
            <w:pPr>
              <w:pStyle w:val="BodyText"/>
              <w:rPr>
                <w:lang w:val="en-NZ"/>
              </w:rPr>
            </w:pPr>
            <w:r w:rsidRPr="000210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53" w:rsidP="00021053">
            <w:pPr>
              <w:pStyle w:val="BodyText"/>
            </w:pPr>
          </w:p>
        </w:tc>
      </w:tr>
    </w:tbl>
    <w:p w:rsidR="00693FD0" w:rsidP="00021053">
      <w:pPr>
        <w:pStyle w:val="BodyText"/>
      </w:pPr>
    </w:p>
    <w:p w:rsidR="00693FD0" w:rsidP="00021053">
      <w:pPr>
        <w:pStyle w:val="BodyText"/>
      </w:pPr>
    </w:p>
    <w:p w:rsidR="00000000" w:rsidRPr="00021053" w:rsidP="00021053"/>
    <w:sectPr w:rsidSect="000210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FD0" w:rsidP="00693F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D0" w:rsidP="00021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93FD0" w:rsidP="000210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3FD0" w:rsidP="000210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FD0" w:rsidP="00693F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D0" w:rsidP="00021053">
    <w:pPr>
      <w:pStyle w:val="Header"/>
      <w:framePr w:wrap="around"/>
    </w:pPr>
    <w:r>
      <w:fldChar w:fldCharType="begin"/>
    </w:r>
    <w:r>
      <w:instrText xml:space="preserve"> TITLE   \* MERGEFORMAT </w:instrText>
    </w:r>
    <w:r>
      <w:fldChar w:fldCharType="separate"/>
    </w:r>
    <w:r>
      <w:t>ICAB5160C Build and configure a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3FD0" w:rsidP="000210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94CE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10EF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0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1053"/>
    <w:pPr>
      <w:spacing w:before="360" w:after="60"/>
      <w:outlineLvl w:val="0"/>
    </w:pPr>
    <w:rPr>
      <w:sz w:val="32"/>
    </w:rPr>
  </w:style>
  <w:style w:type="paragraph" w:styleId="Heading2">
    <w:name w:val="heading 2"/>
    <w:basedOn w:val="HeadingBase"/>
    <w:next w:val="BodyText"/>
    <w:link w:val="Heading2Char"/>
    <w:qFormat/>
    <w:rsid w:val="00021053"/>
    <w:pPr>
      <w:keepLines/>
      <w:spacing w:before="240" w:after="120"/>
      <w:outlineLvl w:val="1"/>
    </w:pPr>
    <w:rPr>
      <w:sz w:val="28"/>
      <w:szCs w:val="40"/>
    </w:rPr>
  </w:style>
  <w:style w:type="paragraph" w:styleId="Heading3">
    <w:name w:val="heading 3"/>
    <w:basedOn w:val="HeadingBase"/>
    <w:next w:val="BodyText"/>
    <w:link w:val="Heading3Char"/>
    <w:qFormat/>
    <w:rsid w:val="00021053"/>
    <w:pPr>
      <w:spacing w:before="180" w:after="120"/>
      <w:outlineLvl w:val="2"/>
    </w:pPr>
    <w:rPr>
      <w:spacing w:val="-10"/>
      <w:kern w:val="32"/>
    </w:rPr>
  </w:style>
  <w:style w:type="paragraph" w:styleId="Heading4">
    <w:name w:val="heading 4"/>
    <w:basedOn w:val="HeadingBase"/>
    <w:next w:val="BodyText"/>
    <w:link w:val="Heading4Char"/>
    <w:qFormat/>
    <w:rsid w:val="00021053"/>
    <w:pPr>
      <w:spacing w:before="160" w:after="120"/>
      <w:outlineLvl w:val="3"/>
    </w:pPr>
    <w:rPr>
      <w:sz w:val="22"/>
    </w:rPr>
  </w:style>
  <w:style w:type="paragraph" w:styleId="Heading5">
    <w:name w:val="heading 5"/>
    <w:basedOn w:val="HeadingBase"/>
    <w:next w:val="Normal"/>
    <w:link w:val="Heading5Char"/>
    <w:qFormat/>
    <w:rsid w:val="00021053"/>
    <w:pPr>
      <w:spacing w:before="80"/>
      <w:outlineLvl w:val="4"/>
    </w:pPr>
    <w:rPr>
      <w:color w:val="918585"/>
      <w:sz w:val="20"/>
    </w:rPr>
  </w:style>
  <w:style w:type="paragraph" w:styleId="Heading6">
    <w:name w:val="heading 6"/>
    <w:basedOn w:val="HeadingBase"/>
    <w:next w:val="Normal"/>
    <w:link w:val="Heading6Char"/>
    <w:qFormat/>
    <w:rsid w:val="00021053"/>
    <w:pPr>
      <w:spacing w:before="60"/>
      <w:outlineLvl w:val="5"/>
    </w:pPr>
    <w:rPr>
      <w:color w:val="918585"/>
      <w:sz w:val="20"/>
    </w:rPr>
  </w:style>
  <w:style w:type="paragraph" w:styleId="Heading7">
    <w:name w:val="heading 7"/>
    <w:basedOn w:val="Normal"/>
    <w:next w:val="Normal"/>
    <w:link w:val="Heading7Char"/>
    <w:qFormat/>
    <w:rsid w:val="00021053"/>
    <w:pPr>
      <w:ind w:left="720"/>
      <w:outlineLvl w:val="6"/>
    </w:pPr>
    <w:rPr>
      <w:i/>
    </w:rPr>
  </w:style>
  <w:style w:type="paragraph" w:styleId="Heading8">
    <w:name w:val="heading 8"/>
    <w:basedOn w:val="Normal"/>
    <w:next w:val="Normal"/>
    <w:link w:val="Heading8Char"/>
    <w:qFormat/>
    <w:rsid w:val="00021053"/>
    <w:pPr>
      <w:ind w:left="720"/>
      <w:outlineLvl w:val="7"/>
    </w:pPr>
    <w:rPr>
      <w:i/>
    </w:rPr>
  </w:style>
  <w:style w:type="paragraph" w:styleId="Heading9">
    <w:name w:val="heading 9"/>
    <w:basedOn w:val="Normal"/>
    <w:next w:val="Normal"/>
    <w:link w:val="Heading9Char"/>
    <w:qFormat/>
    <w:rsid w:val="00021053"/>
    <w:pPr>
      <w:ind w:left="720"/>
      <w:outlineLvl w:val="8"/>
    </w:pPr>
    <w:rPr>
      <w:i/>
    </w:rPr>
  </w:style>
  <w:style w:type="character" w:default="1" w:styleId="DefaultParagraphFont">
    <w:name w:val="Default Paragraph Font"/>
    <w:uiPriority w:val="1"/>
    <w:unhideWhenUsed/>
    <w:rsid w:val="00021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053"/>
  </w:style>
  <w:style w:type="character" w:customStyle="1" w:styleId="Heading1Char">
    <w:name w:val="Heading 1 Char"/>
    <w:basedOn w:val="DefaultParagraphFont"/>
    <w:link w:val="Heading1"/>
    <w:rsid w:val="00021053"/>
    <w:rPr>
      <w:rFonts w:ascii="Times New Roman" w:eastAsia="Times New Roman" w:hAnsi="Times New Roman" w:cs="Times New Roman"/>
      <w:b/>
      <w:sz w:val="32"/>
      <w:szCs w:val="20"/>
      <w:lang w:eastAsia="en-US"/>
    </w:rPr>
  </w:style>
  <w:style w:type="paragraph" w:styleId="BodyText">
    <w:name w:val="Body Text"/>
    <w:basedOn w:val="Normal"/>
    <w:link w:val="BodyTextChar"/>
    <w:rsid w:val="000210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1053"/>
    <w:rPr>
      <w:rFonts w:ascii="Times New Roman" w:eastAsia="Times New Roman" w:hAnsi="Times New Roman" w:cs="Times New Roman"/>
      <w:sz w:val="24"/>
      <w:lang w:val="en-US" w:eastAsia="en-US"/>
    </w:rPr>
  </w:style>
  <w:style w:type="paragraph" w:styleId="Footer">
    <w:name w:val="footer"/>
    <w:basedOn w:val="Normal"/>
    <w:link w:val="FooterChar"/>
    <w:rsid w:val="00021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053"/>
    <w:rPr>
      <w:rFonts w:ascii="Times New Roman" w:eastAsia="Times New Roman" w:hAnsi="Times New Roman" w:cs="Times New Roman"/>
      <w:sz w:val="16"/>
      <w:lang w:val="en-US" w:eastAsia="en-US"/>
    </w:rPr>
  </w:style>
  <w:style w:type="paragraph" w:styleId="List">
    <w:name w:val="List"/>
    <w:basedOn w:val="BodyText"/>
    <w:next w:val="BodyText"/>
    <w:rsid w:val="00021053"/>
    <w:pPr>
      <w:tabs>
        <w:tab w:val="left" w:pos="340"/>
      </w:tabs>
      <w:spacing w:before="60" w:after="60"/>
      <w:ind w:left="340" w:hanging="340"/>
    </w:pPr>
  </w:style>
  <w:style w:type="paragraph" w:styleId="ListBullet">
    <w:name w:val="List Bullet"/>
    <w:basedOn w:val="List"/>
    <w:rsid w:val="00021053"/>
    <w:pPr>
      <w:numPr>
        <w:numId w:val="12"/>
      </w:numPr>
      <w:tabs>
        <w:tab w:val="clear" w:pos="340"/>
      </w:tabs>
      <w:spacing w:before="40" w:after="40"/>
    </w:pPr>
  </w:style>
  <w:style w:type="character" w:customStyle="1" w:styleId="SpecialBold">
    <w:name w:val="Special Bold"/>
    <w:basedOn w:val="DefaultParagraphFont"/>
    <w:rsid w:val="00021053"/>
    <w:rPr>
      <w:b/>
      <w:spacing w:val="0"/>
    </w:rPr>
  </w:style>
  <w:style w:type="paragraph" w:styleId="Header">
    <w:name w:val="header"/>
    <w:basedOn w:val="Normal"/>
    <w:link w:val="HeaderChar"/>
    <w:rsid w:val="00021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0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1053"/>
    <w:pPr>
      <w:spacing w:before="240" w:after="120"/>
      <w:outlineLvl w:val="0"/>
    </w:pPr>
    <w:rPr>
      <w:rFonts w:ascii="Times New Roman" w:hAnsi="Times New Roman"/>
      <w:b/>
      <w:sz w:val="28"/>
    </w:rPr>
  </w:style>
  <w:style w:type="paragraph" w:customStyle="1" w:styleId="AllowPageBreak">
    <w:name w:val="AllowPageBreak"/>
    <w:rsid w:val="000210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1053"/>
    <w:pPr>
      <w:tabs>
        <w:tab w:val="left" w:pos="680"/>
      </w:tabs>
      <w:spacing w:before="60" w:after="60"/>
      <w:ind w:left="680" w:hanging="340"/>
    </w:pPr>
  </w:style>
  <w:style w:type="character" w:customStyle="1" w:styleId="BoldandItalics">
    <w:name w:val="Bold and Italics"/>
    <w:qFormat/>
    <w:rsid w:val="00021053"/>
    <w:rPr>
      <w:b/>
      <w:i/>
      <w:u w:val="none"/>
    </w:rPr>
  </w:style>
  <w:style w:type="character" w:customStyle="1" w:styleId="Heading2Char">
    <w:name w:val="Heading 2 Char"/>
    <w:basedOn w:val="DefaultParagraphFont"/>
    <w:link w:val="Heading2"/>
    <w:rsid w:val="00021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0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10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1053"/>
    <w:rPr>
      <w:rFonts w:ascii="Courier New" w:eastAsia="Times New Roman" w:hAnsi="Courier New" w:cs="Times New Roman"/>
      <w:i/>
      <w:szCs w:val="20"/>
      <w:lang w:val="en-US" w:eastAsia="en-US"/>
    </w:rPr>
  </w:style>
  <w:style w:type="paragraph" w:customStyle="1" w:styleId="HeadingBase">
    <w:name w:val="Heading Base"/>
    <w:rsid w:val="00021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053"/>
    <w:pPr>
      <w:tabs>
        <w:tab w:val="right" w:leader="dot" w:pos="9072"/>
      </w:tabs>
      <w:ind w:left="567"/>
    </w:pPr>
    <w:rPr>
      <w:szCs w:val="22"/>
    </w:rPr>
  </w:style>
  <w:style w:type="paragraph" w:customStyle="1" w:styleId="TOCBase">
    <w:name w:val="TOC Base"/>
    <w:rsid w:val="00021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053"/>
    <w:pPr>
      <w:tabs>
        <w:tab w:val="right" w:leader="dot" w:pos="9072"/>
      </w:tabs>
      <w:spacing w:before="40" w:after="40"/>
      <w:ind w:left="284"/>
    </w:pPr>
    <w:rPr>
      <w:rFonts w:ascii="Times New Roman" w:hAnsi="Times New Roman"/>
    </w:rPr>
  </w:style>
  <w:style w:type="paragraph" w:styleId="TOC1">
    <w:name w:val="toc 1"/>
    <w:basedOn w:val="TOCBase"/>
    <w:next w:val="Normal"/>
    <w:rsid w:val="000210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1053"/>
    <w:pPr>
      <w:spacing w:before="5040"/>
      <w:jc w:val="center"/>
    </w:pPr>
    <w:rPr>
      <w:sz w:val="48"/>
      <w:szCs w:val="72"/>
      <w:lang w:val="en-US"/>
    </w:rPr>
  </w:style>
  <w:style w:type="character" w:customStyle="1" w:styleId="TitleChar">
    <w:name w:val="Title Char"/>
    <w:basedOn w:val="DefaultParagraphFont"/>
    <w:link w:val="Title"/>
    <w:rsid w:val="00021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053"/>
    <w:pPr>
      <w:tabs>
        <w:tab w:val="left" w:pos="3600"/>
        <w:tab w:val="left" w:pos="3958"/>
      </w:tabs>
    </w:pPr>
  </w:style>
  <w:style w:type="paragraph" w:customStyle="1" w:styleId="Note">
    <w:name w:val="Note"/>
    <w:basedOn w:val="BodyText"/>
    <w:rsid w:val="00021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053"/>
    <w:pPr>
      <w:framePr w:wrap="auto" w:hAnchor="text" w:y="6049"/>
    </w:pPr>
    <w:rPr>
      <w:color w:val="000000"/>
      <w:sz w:val="40"/>
    </w:rPr>
  </w:style>
  <w:style w:type="paragraph" w:customStyle="1" w:styleId="TOCTitle">
    <w:name w:val="TOCTitle"/>
    <w:basedOn w:val="Heading1"/>
    <w:rsid w:val="00021053"/>
    <w:pPr>
      <w:spacing w:after="240"/>
      <w:jc w:val="center"/>
      <w:outlineLvl w:val="9"/>
    </w:pPr>
    <w:rPr>
      <w:caps/>
    </w:rPr>
  </w:style>
  <w:style w:type="paragraph" w:customStyle="1" w:styleId="Version">
    <w:name w:val="Version"/>
    <w:rsid w:val="000210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053"/>
    <w:pPr>
      <w:numPr>
        <w:numId w:val="13"/>
      </w:numPr>
      <w:tabs>
        <w:tab w:val="clear" w:pos="680"/>
      </w:tabs>
    </w:pPr>
  </w:style>
  <w:style w:type="paragraph" w:styleId="Index1">
    <w:name w:val="index 1"/>
    <w:basedOn w:val="Normal"/>
    <w:next w:val="Normal"/>
    <w:semiHidden/>
    <w:rsid w:val="00021053"/>
    <w:pPr>
      <w:keepNext w:val="0"/>
      <w:tabs>
        <w:tab w:val="right" w:pos="4176"/>
      </w:tabs>
      <w:ind w:left="198" w:hanging="198"/>
    </w:pPr>
    <w:rPr>
      <w:rFonts w:ascii="Garamond" w:hAnsi="Garamond"/>
    </w:rPr>
  </w:style>
  <w:style w:type="paragraph" w:styleId="IndexHeading">
    <w:name w:val="index heading"/>
    <w:basedOn w:val="Normal"/>
    <w:next w:val="Index1"/>
    <w:semiHidden/>
    <w:rsid w:val="00021053"/>
    <w:pPr>
      <w:spacing w:before="120" w:after="120"/>
    </w:pPr>
    <w:rPr>
      <w:rFonts w:ascii="Arial" w:hAnsi="Arial"/>
      <w:b/>
      <w:color w:val="918585"/>
      <w:sz w:val="24"/>
    </w:rPr>
  </w:style>
  <w:style w:type="paragraph" w:customStyle="1" w:styleId="Chapter">
    <w:name w:val="Chapter"/>
    <w:basedOn w:val="Normal"/>
    <w:rsid w:val="00021053"/>
    <w:pPr>
      <w:spacing w:before="240"/>
    </w:pPr>
    <w:rPr>
      <w:rFonts w:ascii="Times New Roman" w:hAnsi="Times New Roman"/>
      <w:smallCaps/>
      <w:spacing w:val="80"/>
      <w:sz w:val="28"/>
    </w:rPr>
  </w:style>
  <w:style w:type="paragraph" w:customStyle="1" w:styleId="InChapter">
    <w:name w:val="InChapter"/>
    <w:basedOn w:val="Heading3"/>
    <w:rsid w:val="00021053"/>
    <w:pPr>
      <w:spacing w:after="240"/>
      <w:outlineLvl w:val="9"/>
    </w:pPr>
    <w:rPr>
      <w:noProof/>
    </w:rPr>
  </w:style>
  <w:style w:type="paragraph" w:styleId="Index2">
    <w:name w:val="index 2"/>
    <w:basedOn w:val="Normal"/>
    <w:next w:val="Normal"/>
    <w:semiHidden/>
    <w:rsid w:val="00021053"/>
    <w:pPr>
      <w:tabs>
        <w:tab w:val="right" w:pos="4176"/>
      </w:tabs>
      <w:ind w:left="568" w:hanging="284"/>
    </w:pPr>
    <w:rPr>
      <w:rFonts w:ascii="Garamond" w:hAnsi="Garamond"/>
    </w:rPr>
  </w:style>
  <w:style w:type="paragraph" w:customStyle="1" w:styleId="Byline">
    <w:name w:val="Byline"/>
    <w:rsid w:val="00021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053"/>
    <w:pPr>
      <w:tabs>
        <w:tab w:val="clear" w:pos="3600"/>
        <w:tab w:val="clear" w:pos="3958"/>
      </w:tabs>
      <w:jc w:val="right"/>
    </w:pPr>
  </w:style>
  <w:style w:type="character" w:styleId="Emphasis">
    <w:name w:val="Emphasis"/>
    <w:basedOn w:val="DefaultParagraphFont"/>
    <w:qFormat/>
    <w:rsid w:val="00021053"/>
    <w:rPr>
      <w:i/>
    </w:rPr>
  </w:style>
  <w:style w:type="paragraph" w:styleId="Caption">
    <w:name w:val="caption"/>
    <w:basedOn w:val="BodyText"/>
    <w:next w:val="Normal"/>
    <w:qFormat/>
    <w:rsid w:val="00021053"/>
    <w:pPr>
      <w:framePr w:w="2268" w:hSpace="181" w:vSpace="181" w:wrap="around" w:vAnchor="text" w:hAnchor="page" w:x="1135" w:y="285" w:anchorLock="1"/>
    </w:pPr>
    <w:rPr>
      <w:i/>
    </w:rPr>
  </w:style>
  <w:style w:type="paragraph" w:customStyle="1" w:styleId="MiniTOCTitle">
    <w:name w:val="MiniTOCTitle"/>
    <w:basedOn w:val="Heading4"/>
    <w:rsid w:val="00021053"/>
    <w:pPr>
      <w:spacing w:before="240"/>
      <w:outlineLvl w:val="9"/>
    </w:pPr>
    <w:rPr>
      <w:noProof/>
      <w:sz w:val="24"/>
    </w:rPr>
  </w:style>
  <w:style w:type="paragraph" w:customStyle="1" w:styleId="MiniTOCItem">
    <w:name w:val="MiniTOCItem"/>
    <w:basedOn w:val="ListBullet"/>
    <w:rsid w:val="00021053"/>
    <w:pPr>
      <w:numPr>
        <w:numId w:val="0"/>
      </w:numPr>
      <w:tabs>
        <w:tab w:val="right" w:leader="dot" w:pos="6521"/>
      </w:tabs>
      <w:spacing w:before="0" w:after="0"/>
    </w:pPr>
  </w:style>
  <w:style w:type="paragraph" w:customStyle="1" w:styleId="TOFTitle">
    <w:name w:val="TOFTitle"/>
    <w:basedOn w:val="TOCTitle"/>
    <w:rsid w:val="00021053"/>
  </w:style>
  <w:style w:type="paragraph" w:styleId="TableofFigures">
    <w:name w:val="table of figures"/>
    <w:basedOn w:val="Normal"/>
    <w:next w:val="Normal"/>
    <w:semiHidden/>
    <w:rsid w:val="00021053"/>
    <w:pPr>
      <w:tabs>
        <w:tab w:val="right" w:leader="dot" w:pos="9072"/>
      </w:tabs>
      <w:ind w:left="970" w:hanging="403"/>
    </w:pPr>
    <w:rPr>
      <w:rFonts w:ascii="Times New Roman" w:hAnsi="Times New Roman"/>
      <w:b/>
    </w:rPr>
  </w:style>
  <w:style w:type="paragraph" w:styleId="ListNumber">
    <w:name w:val="List Number"/>
    <w:basedOn w:val="List"/>
    <w:rsid w:val="00021053"/>
    <w:pPr>
      <w:numPr>
        <w:numId w:val="10"/>
      </w:numPr>
    </w:pPr>
  </w:style>
  <w:style w:type="character" w:customStyle="1" w:styleId="WingdingSymbols">
    <w:name w:val="Wingding Symbols"/>
    <w:rsid w:val="00021053"/>
    <w:rPr>
      <w:rFonts w:ascii="Wingdings" w:hAnsi="Wingdings"/>
    </w:rPr>
  </w:style>
  <w:style w:type="paragraph" w:customStyle="1" w:styleId="TableHeading">
    <w:name w:val="Table Heading"/>
    <w:basedOn w:val="HeadingBase"/>
    <w:rsid w:val="00021053"/>
    <w:pPr>
      <w:keepLines/>
      <w:pBdr>
        <w:bottom w:val="single" w:sz="6" w:space="1" w:color="918585"/>
      </w:pBdr>
      <w:spacing w:before="240"/>
    </w:pPr>
  </w:style>
  <w:style w:type="character" w:customStyle="1" w:styleId="HotSpot">
    <w:name w:val="HotSpot"/>
    <w:rsid w:val="00021053"/>
    <w:rPr>
      <w:color w:val="0033CC"/>
      <w:u w:val="none"/>
    </w:rPr>
  </w:style>
  <w:style w:type="paragraph" w:customStyle="1" w:styleId="BodyTextRight">
    <w:name w:val="Body Text Right"/>
    <w:basedOn w:val="BodyText"/>
    <w:rsid w:val="00021053"/>
    <w:pPr>
      <w:spacing w:before="0" w:after="0"/>
      <w:jc w:val="right"/>
    </w:pPr>
  </w:style>
  <w:style w:type="paragraph" w:styleId="Index3">
    <w:name w:val="index 3"/>
    <w:basedOn w:val="ListNumber2"/>
    <w:next w:val="Normal"/>
    <w:semiHidden/>
    <w:rsid w:val="00021053"/>
    <w:pPr>
      <w:numPr>
        <w:numId w:val="0"/>
      </w:numPr>
      <w:tabs>
        <w:tab w:val="right" w:leader="dot" w:pos="4176"/>
      </w:tabs>
    </w:pPr>
  </w:style>
  <w:style w:type="paragraph" w:styleId="ListNumber2">
    <w:name w:val="List Number 2"/>
    <w:basedOn w:val="List2"/>
    <w:rsid w:val="00021053"/>
    <w:pPr>
      <w:numPr>
        <w:numId w:val="9"/>
      </w:numPr>
      <w:tabs>
        <w:tab w:val="clear" w:pos="1060"/>
      </w:tabs>
    </w:pPr>
  </w:style>
  <w:style w:type="paragraph" w:customStyle="1" w:styleId="MarginNote">
    <w:name w:val="Margin Note"/>
    <w:basedOn w:val="BodyText"/>
    <w:rsid w:val="00021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0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1053"/>
    <w:rPr>
      <w:sz w:val="32"/>
    </w:rPr>
  </w:style>
  <w:style w:type="paragraph" w:customStyle="1" w:styleId="HeadingProcedure">
    <w:name w:val="Heading Procedure"/>
    <w:basedOn w:val="HeadingBase"/>
    <w:next w:val="Normal"/>
    <w:rsid w:val="00021053"/>
    <w:pPr>
      <w:tabs>
        <w:tab w:val="left" w:pos="0"/>
      </w:tabs>
      <w:spacing w:before="120" w:after="60"/>
    </w:pPr>
    <w:rPr>
      <w:i/>
      <w:color w:val="918585"/>
      <w:sz w:val="22"/>
    </w:rPr>
  </w:style>
  <w:style w:type="paragraph" w:customStyle="1" w:styleId="TableBodyText">
    <w:name w:val="Table Body Text"/>
    <w:basedOn w:val="BodyText"/>
    <w:rsid w:val="00021053"/>
    <w:pPr>
      <w:spacing w:before="60" w:after="60"/>
    </w:pPr>
  </w:style>
  <w:style w:type="paragraph" w:styleId="ListContinue">
    <w:name w:val="List Continue"/>
    <w:basedOn w:val="List"/>
    <w:rsid w:val="00021053"/>
    <w:pPr>
      <w:ind w:firstLine="0"/>
    </w:pPr>
  </w:style>
  <w:style w:type="paragraph" w:customStyle="1" w:styleId="ListNote">
    <w:name w:val="List Note"/>
    <w:basedOn w:val="List"/>
    <w:rsid w:val="00021053"/>
    <w:pPr>
      <w:pBdr>
        <w:top w:val="single" w:sz="6" w:space="2" w:color="918585"/>
        <w:bottom w:val="single" w:sz="6" w:space="2" w:color="918585"/>
      </w:pBdr>
      <w:tabs>
        <w:tab w:val="left" w:pos="1021"/>
      </w:tabs>
      <w:ind w:firstLine="0"/>
    </w:pPr>
  </w:style>
  <w:style w:type="paragraph" w:customStyle="1" w:styleId="Warning">
    <w:name w:val="Warning"/>
    <w:basedOn w:val="BodyText"/>
    <w:rsid w:val="00021053"/>
    <w:pPr>
      <w:shd w:val="clear" w:color="auto" w:fill="D9D9D9"/>
      <w:tabs>
        <w:tab w:val="left" w:pos="992"/>
      </w:tabs>
      <w:ind w:left="119" w:right="119"/>
    </w:pPr>
    <w:rPr>
      <w:sz w:val="20"/>
    </w:rPr>
  </w:style>
  <w:style w:type="paragraph" w:customStyle="1" w:styleId="MarginIcons">
    <w:name w:val="Margin Icons"/>
    <w:basedOn w:val="BodyText"/>
    <w:rsid w:val="00021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053"/>
    <w:rPr>
      <w:rFonts w:ascii="Courier New" w:hAnsi="Courier New"/>
    </w:rPr>
  </w:style>
  <w:style w:type="paragraph" w:customStyle="1" w:styleId="NoteBullet">
    <w:name w:val="Note Bullet"/>
    <w:basedOn w:val="Note"/>
    <w:rsid w:val="00021053"/>
    <w:pPr>
      <w:tabs>
        <w:tab w:val="clear" w:pos="680"/>
      </w:tabs>
      <w:spacing w:before="60" w:after="60"/>
    </w:pPr>
  </w:style>
  <w:style w:type="paragraph" w:customStyle="1" w:styleId="SubHeading2">
    <w:name w:val="SubHeading2"/>
    <w:basedOn w:val="HeadingBase"/>
    <w:rsid w:val="00021053"/>
    <w:pPr>
      <w:spacing w:before="240" w:after="60"/>
    </w:pPr>
    <w:rPr>
      <w:sz w:val="20"/>
    </w:rPr>
  </w:style>
  <w:style w:type="paragraph" w:customStyle="1" w:styleId="SubHeading1">
    <w:name w:val="SubHeading1"/>
    <w:basedOn w:val="HeadingBase"/>
    <w:rsid w:val="00021053"/>
    <w:pPr>
      <w:spacing w:before="240" w:after="60"/>
    </w:pPr>
    <w:rPr>
      <w:color w:val="918585"/>
      <w:sz w:val="22"/>
    </w:rPr>
  </w:style>
  <w:style w:type="paragraph" w:customStyle="1" w:styleId="SideHeading">
    <w:name w:val="Side Heading"/>
    <w:basedOn w:val="HeadingBase"/>
    <w:rsid w:val="00021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053"/>
    <w:pPr>
      <w:tabs>
        <w:tab w:val="num" w:pos="360"/>
      </w:tabs>
    </w:pPr>
  </w:style>
  <w:style w:type="paragraph" w:styleId="PlainText">
    <w:name w:val="Plain Text"/>
    <w:basedOn w:val="Normal"/>
    <w:link w:val="PlainTextChar"/>
    <w:rsid w:val="00021053"/>
    <w:rPr>
      <w:sz w:val="20"/>
    </w:rPr>
  </w:style>
  <w:style w:type="character" w:customStyle="1" w:styleId="PlainTextChar">
    <w:name w:val="Plain Text Char"/>
    <w:basedOn w:val="DefaultParagraphFont"/>
    <w:link w:val="PlainText"/>
    <w:rsid w:val="000210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1053"/>
    <w:rPr>
      <w:b/>
      <w:smallCaps/>
    </w:rPr>
  </w:style>
  <w:style w:type="paragraph" w:customStyle="1" w:styleId="TableListNumber">
    <w:name w:val="Table List Number"/>
    <w:basedOn w:val="ListNumber"/>
    <w:rsid w:val="00021053"/>
    <w:pPr>
      <w:numPr>
        <w:numId w:val="0"/>
      </w:numPr>
    </w:pPr>
  </w:style>
  <w:style w:type="paragraph" w:styleId="TOC4">
    <w:name w:val="toc 4"/>
    <w:basedOn w:val="TOCBase"/>
    <w:next w:val="Normal"/>
    <w:semiHidden/>
    <w:rsid w:val="00021053"/>
    <w:pPr>
      <w:tabs>
        <w:tab w:val="right" w:leader="dot" w:pos="9071"/>
      </w:tabs>
      <w:ind w:left="1701"/>
    </w:pPr>
  </w:style>
  <w:style w:type="paragraph" w:customStyle="1" w:styleId="ListAlpha">
    <w:name w:val="List Alpha"/>
    <w:basedOn w:val="List"/>
    <w:rsid w:val="00021053"/>
    <w:pPr>
      <w:numPr>
        <w:numId w:val="8"/>
      </w:numPr>
    </w:pPr>
  </w:style>
  <w:style w:type="paragraph" w:customStyle="1" w:styleId="ListAlpha2">
    <w:name w:val="List Alpha 2"/>
    <w:basedOn w:val="List2"/>
    <w:rsid w:val="00021053"/>
    <w:pPr>
      <w:numPr>
        <w:numId w:val="7"/>
      </w:numPr>
    </w:pPr>
  </w:style>
  <w:style w:type="paragraph" w:styleId="List3">
    <w:name w:val="List 3"/>
    <w:basedOn w:val="BodyText"/>
    <w:rsid w:val="00021053"/>
    <w:pPr>
      <w:tabs>
        <w:tab w:val="left" w:pos="1021"/>
      </w:tabs>
      <w:spacing w:before="60" w:after="60"/>
      <w:ind w:left="1020" w:hanging="340"/>
    </w:pPr>
  </w:style>
  <w:style w:type="paragraph" w:styleId="List4">
    <w:name w:val="List 4"/>
    <w:basedOn w:val="BodyText"/>
    <w:rsid w:val="00021053"/>
    <w:pPr>
      <w:tabs>
        <w:tab w:val="left" w:pos="1361"/>
      </w:tabs>
      <w:spacing w:before="60" w:after="60"/>
      <w:ind w:left="1361" w:hanging="340"/>
    </w:pPr>
  </w:style>
  <w:style w:type="paragraph" w:styleId="List5">
    <w:name w:val="List 5"/>
    <w:basedOn w:val="BodyText"/>
    <w:rsid w:val="00021053"/>
    <w:pPr>
      <w:tabs>
        <w:tab w:val="left" w:pos="1701"/>
      </w:tabs>
      <w:spacing w:before="60" w:after="60"/>
      <w:ind w:left="1701" w:hanging="340"/>
    </w:pPr>
  </w:style>
  <w:style w:type="paragraph" w:styleId="ListBullet3">
    <w:name w:val="List Bullet 3"/>
    <w:basedOn w:val="List3"/>
    <w:rsid w:val="00021053"/>
    <w:pPr>
      <w:numPr>
        <w:numId w:val="14"/>
      </w:numPr>
      <w:tabs>
        <w:tab w:val="clear" w:pos="1021"/>
      </w:tabs>
      <w:ind w:left="1037" w:hanging="357"/>
    </w:pPr>
  </w:style>
  <w:style w:type="paragraph" w:styleId="ListBullet4">
    <w:name w:val="List Bullet 4"/>
    <w:basedOn w:val="List4"/>
    <w:rsid w:val="00021053"/>
    <w:pPr>
      <w:numPr>
        <w:numId w:val="2"/>
      </w:numPr>
    </w:pPr>
  </w:style>
  <w:style w:type="paragraph" w:styleId="ListBullet5">
    <w:name w:val="List Bullet 5"/>
    <w:basedOn w:val="List5"/>
    <w:rsid w:val="00021053"/>
    <w:pPr>
      <w:numPr>
        <w:numId w:val="3"/>
      </w:numPr>
    </w:pPr>
  </w:style>
  <w:style w:type="paragraph" w:styleId="ListContinue2">
    <w:name w:val="List Continue 2"/>
    <w:basedOn w:val="List2"/>
    <w:rsid w:val="00021053"/>
    <w:pPr>
      <w:ind w:firstLine="0"/>
    </w:pPr>
  </w:style>
  <w:style w:type="paragraph" w:styleId="ListContinue3">
    <w:name w:val="List Continue 3"/>
    <w:basedOn w:val="List3"/>
    <w:rsid w:val="00021053"/>
    <w:pPr>
      <w:ind w:left="1021" w:firstLine="0"/>
    </w:pPr>
  </w:style>
  <w:style w:type="paragraph" w:styleId="ListContinue4">
    <w:name w:val="List Continue 4"/>
    <w:basedOn w:val="List4"/>
    <w:rsid w:val="00021053"/>
    <w:pPr>
      <w:ind w:firstLine="0"/>
    </w:pPr>
  </w:style>
  <w:style w:type="paragraph" w:styleId="ListContinue5">
    <w:name w:val="List Continue 5"/>
    <w:basedOn w:val="List5"/>
    <w:rsid w:val="00021053"/>
    <w:pPr>
      <w:ind w:firstLine="0"/>
    </w:pPr>
  </w:style>
  <w:style w:type="paragraph" w:styleId="ListNumber3">
    <w:name w:val="List Number 3"/>
    <w:basedOn w:val="List3"/>
    <w:rsid w:val="00021053"/>
    <w:pPr>
      <w:numPr>
        <w:numId w:val="4"/>
      </w:numPr>
    </w:pPr>
  </w:style>
  <w:style w:type="paragraph" w:styleId="ListNumber4">
    <w:name w:val="List Number 4"/>
    <w:basedOn w:val="List4"/>
    <w:rsid w:val="00021053"/>
    <w:pPr>
      <w:numPr>
        <w:numId w:val="5"/>
      </w:numPr>
    </w:pPr>
  </w:style>
  <w:style w:type="paragraph" w:styleId="ListNumber5">
    <w:name w:val="List Number 5"/>
    <w:basedOn w:val="List5"/>
    <w:rsid w:val="00021053"/>
    <w:pPr>
      <w:numPr>
        <w:numId w:val="6"/>
      </w:numPr>
    </w:pPr>
  </w:style>
  <w:style w:type="paragraph" w:styleId="BlockText">
    <w:name w:val="Block Text"/>
    <w:basedOn w:val="Normal"/>
    <w:rsid w:val="00021053"/>
    <w:pPr>
      <w:spacing w:after="120"/>
      <w:ind w:left="1440" w:right="1440"/>
    </w:pPr>
  </w:style>
  <w:style w:type="character" w:customStyle="1" w:styleId="Subscript">
    <w:name w:val="Subscript"/>
    <w:basedOn w:val="DefaultParagraphFont"/>
    <w:rsid w:val="00021053"/>
    <w:rPr>
      <w:sz w:val="16"/>
      <w:vertAlign w:val="subscript"/>
    </w:rPr>
  </w:style>
  <w:style w:type="character" w:customStyle="1" w:styleId="Superscript">
    <w:name w:val="Superscript"/>
    <w:basedOn w:val="DefaultParagraphFont"/>
    <w:rsid w:val="00021053"/>
    <w:rPr>
      <w:sz w:val="16"/>
      <w:vertAlign w:val="superscript"/>
    </w:rPr>
  </w:style>
  <w:style w:type="character" w:customStyle="1" w:styleId="Symbols">
    <w:name w:val="Symbols"/>
    <w:basedOn w:val="DefaultParagraphFont"/>
    <w:rsid w:val="00021053"/>
    <w:rPr>
      <w:rFonts w:ascii="Symbol" w:hAnsi="Symbol"/>
    </w:rPr>
  </w:style>
  <w:style w:type="character" w:customStyle="1" w:styleId="MenuOptions">
    <w:name w:val="Menu Options"/>
    <w:basedOn w:val="DefaultParagraphFont"/>
    <w:rsid w:val="00021053"/>
    <w:rPr>
      <w:rFonts w:ascii="Arial Narrow" w:hAnsi="Arial Narrow"/>
      <w:smallCaps/>
    </w:rPr>
  </w:style>
  <w:style w:type="character" w:customStyle="1" w:styleId="Buttons">
    <w:name w:val="Buttons"/>
    <w:basedOn w:val="DefaultParagraphFont"/>
    <w:rsid w:val="00021053"/>
    <w:rPr>
      <w:b/>
    </w:rPr>
  </w:style>
  <w:style w:type="character" w:customStyle="1" w:styleId="Underlined">
    <w:name w:val="Underlined"/>
    <w:basedOn w:val="DefaultParagraphFont"/>
    <w:rsid w:val="00021053"/>
    <w:rPr>
      <w:u w:val="single"/>
    </w:rPr>
  </w:style>
  <w:style w:type="paragraph" w:customStyle="1" w:styleId="TableBodyTextRight">
    <w:name w:val="Table Body Text Right"/>
    <w:basedOn w:val="TableBodyText"/>
    <w:rsid w:val="00021053"/>
    <w:pPr>
      <w:widowControl w:val="0"/>
      <w:autoSpaceDE w:val="0"/>
      <w:autoSpaceDN w:val="0"/>
      <w:adjustRightInd w:val="0"/>
      <w:jc w:val="right"/>
    </w:pPr>
    <w:rPr>
      <w:rFonts w:cs="Arial"/>
      <w:szCs w:val="18"/>
    </w:rPr>
  </w:style>
  <w:style w:type="paragraph" w:customStyle="1" w:styleId="CopyrightText">
    <w:name w:val="Copyright Text"/>
    <w:basedOn w:val="BodyText"/>
    <w:rsid w:val="00021053"/>
    <w:rPr>
      <w:sz w:val="18"/>
    </w:rPr>
  </w:style>
  <w:style w:type="paragraph" w:customStyle="1" w:styleId="BodySmallRight">
    <w:name w:val="Body Small Right"/>
    <w:basedOn w:val="BodyTextRight"/>
    <w:rsid w:val="00021053"/>
    <w:rPr>
      <w:sz w:val="18"/>
      <w:szCs w:val="18"/>
    </w:rPr>
  </w:style>
  <w:style w:type="paragraph" w:customStyle="1" w:styleId="MarginEdition">
    <w:name w:val="Margin Edition"/>
    <w:basedOn w:val="MarginNote"/>
    <w:rsid w:val="00021053"/>
    <w:pPr>
      <w:spacing w:before="0" w:after="0"/>
    </w:pPr>
    <w:rPr>
      <w:rFonts w:ascii="Times New Roman" w:hAnsi="Times New Roman"/>
      <w:color w:val="999999"/>
    </w:rPr>
  </w:style>
  <w:style w:type="paragraph" w:customStyle="1" w:styleId="Spacer">
    <w:name w:val="Spacer"/>
    <w:basedOn w:val="Normal"/>
    <w:rsid w:val="00021053"/>
    <w:rPr>
      <w:sz w:val="2"/>
      <w:szCs w:val="2"/>
    </w:rPr>
  </w:style>
  <w:style w:type="character" w:customStyle="1" w:styleId="Small">
    <w:name w:val="Small"/>
    <w:basedOn w:val="DefaultParagraphFont"/>
    <w:rsid w:val="00021053"/>
    <w:rPr>
      <w:sz w:val="16"/>
    </w:rPr>
  </w:style>
  <w:style w:type="paragraph" w:customStyle="1" w:styleId="WideTable">
    <w:name w:val="Wide Table"/>
    <w:basedOn w:val="Normal"/>
    <w:rsid w:val="00021053"/>
    <w:pPr>
      <w:ind w:left="-1418"/>
    </w:pPr>
    <w:rPr>
      <w:sz w:val="2"/>
      <w:szCs w:val="2"/>
    </w:rPr>
  </w:style>
  <w:style w:type="character" w:styleId="PageNumber">
    <w:name w:val="page number"/>
    <w:basedOn w:val="DefaultParagraphFont"/>
    <w:rsid w:val="00021053"/>
  </w:style>
  <w:style w:type="paragraph" w:styleId="Quote">
    <w:name w:val="Quote"/>
    <w:basedOn w:val="Heading1"/>
    <w:link w:val="QuoteChar"/>
    <w:qFormat/>
    <w:rsid w:val="00021053"/>
    <w:rPr>
      <w:b w:val="0"/>
      <w:sz w:val="72"/>
      <w:szCs w:val="72"/>
      <w:lang w:val="en-NZ"/>
    </w:rPr>
  </w:style>
  <w:style w:type="character" w:customStyle="1" w:styleId="QuoteChar">
    <w:name w:val="Quote Char"/>
    <w:basedOn w:val="DefaultParagraphFont"/>
    <w:link w:val="Quote"/>
    <w:rsid w:val="00021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053"/>
    <w:pPr>
      <w:pageBreakBefore/>
    </w:pPr>
  </w:style>
  <w:style w:type="paragraph" w:customStyle="1" w:styleId="Border">
    <w:name w:val="Border"/>
    <w:basedOn w:val="Normal"/>
    <w:qFormat/>
    <w:rsid w:val="00021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053"/>
    <w:rPr>
      <w:b/>
      <w:bCs/>
      <w:i/>
      <w:iCs/>
      <w:color w:val="auto"/>
    </w:rPr>
  </w:style>
  <w:style w:type="paragraph" w:styleId="IntenseQuote">
    <w:name w:val="Intense Quote"/>
    <w:basedOn w:val="Normal"/>
    <w:next w:val="Normal"/>
    <w:link w:val="IntenseQuoteChar"/>
    <w:uiPriority w:val="30"/>
    <w:qFormat/>
    <w:rsid w:val="00021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0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1053"/>
    <w:rPr>
      <w:smallCaps/>
      <w:color w:val="auto"/>
      <w:u w:val="single"/>
    </w:rPr>
  </w:style>
  <w:style w:type="character" w:styleId="IntenseReference">
    <w:name w:val="Intense Reference"/>
    <w:basedOn w:val="DefaultParagraphFont"/>
    <w:uiPriority w:val="32"/>
    <w:qFormat/>
    <w:rsid w:val="00021053"/>
    <w:rPr>
      <w:b/>
      <w:bCs/>
      <w:smallCaps/>
      <w:color w:val="auto"/>
      <w:spacing w:val="5"/>
      <w:u w:val="single"/>
    </w:rPr>
  </w:style>
  <w:style w:type="paragraph" w:customStyle="1" w:styleId="2ColumnHeading">
    <w:name w:val="2Column Heading"/>
    <w:basedOn w:val="BodyText"/>
    <w:qFormat/>
    <w:rsid w:val="00021053"/>
    <w:pPr>
      <w:spacing w:after="60"/>
      <w:ind w:left="-2268"/>
    </w:pPr>
    <w:rPr>
      <w:b/>
    </w:rPr>
  </w:style>
  <w:style w:type="paragraph" w:customStyle="1" w:styleId="Heading1TOC">
    <w:name w:val="Heading1 TOC"/>
    <w:basedOn w:val="Normal"/>
    <w:qFormat/>
    <w:rsid w:val="00021053"/>
    <w:pPr>
      <w:spacing w:before="240" w:after="120"/>
    </w:pPr>
    <w:rPr>
      <w:rFonts w:ascii="Times New Roman" w:hAnsi="Times New Roman"/>
      <w:b/>
      <w:sz w:val="32"/>
    </w:rPr>
  </w:style>
  <w:style w:type="paragraph" w:customStyle="1" w:styleId="Heading2TOC">
    <w:name w:val="Heading2 TOC"/>
    <w:basedOn w:val="Normal"/>
    <w:qFormat/>
    <w:rsid w:val="00021053"/>
    <w:pPr>
      <w:spacing w:before="240" w:after="60"/>
    </w:pPr>
    <w:rPr>
      <w:rFonts w:ascii="Times New Roman" w:hAnsi="Times New Roman"/>
      <w:b/>
      <w:sz w:val="28"/>
    </w:rPr>
  </w:style>
  <w:style w:type="character" w:customStyle="1" w:styleId="Underline">
    <w:name w:val="Underline"/>
    <w:basedOn w:val="DefaultParagraphFont"/>
    <w:qFormat/>
    <w:rsid w:val="00021053"/>
    <w:rPr>
      <w:u w:val="single"/>
    </w:rPr>
  </w:style>
  <w:style w:type="paragraph" w:styleId="BalloonText">
    <w:name w:val="Balloon Text"/>
    <w:basedOn w:val="Normal"/>
    <w:link w:val="BalloonTextChar"/>
    <w:rsid w:val="00021053"/>
    <w:rPr>
      <w:rFonts w:ascii="Tahoma" w:hAnsi="Tahoma" w:cs="Tahoma"/>
      <w:sz w:val="16"/>
      <w:szCs w:val="16"/>
    </w:rPr>
  </w:style>
  <w:style w:type="character" w:customStyle="1" w:styleId="BalloonTextChar">
    <w:name w:val="Balloon Text Char"/>
    <w:basedOn w:val="DefaultParagraphFont"/>
    <w:link w:val="BalloonText"/>
    <w:rsid w:val="000210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10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10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1429</Words>
  <Characters>8817</Characters>
  <Application>Microsoft Office Word</Application>
  <DocSecurity>0</DocSecurity>
  <Lines>364</Lines>
  <Paragraphs>199</Paragraphs>
  <ScaleCrop>false</ScaleCrop>
  <Company>Author-it Software Corporation Ltd.</Company>
  <LinksUpToDate>false</LinksUpToDate>
  <CharactersWithSpaces>10156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ICAB5160C Build and configure a server</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2012-05-27T00:48:00Z</dcterms:created>
  <dcterms:modified xsi:type="dcterms:W3CDTF">2012-05-27T00:48:00Z</dcterms:modified>
</cp:coreProperties>
</file>