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77E7" w:rsidP="00E277E7">
      <w:pPr>
        <w:pStyle w:val="Title"/>
      </w:pPr>
      <w:r>
        <w:fldChar w:fldCharType="begin"/>
      </w:r>
      <w:r>
        <w:instrText xml:space="preserve"> TITLE   \* MERGEFORMAT </w:instrText>
      </w:r>
      <w:r>
        <w:fldChar w:fldCharType="separate"/>
      </w:r>
      <w:r>
        <w:t>ICAB5071B Review developed software</w:t>
      </w:r>
      <w:r>
        <w:fldChar w:fldCharType="end"/>
      </w:r>
    </w:p>
    <w:p w:rsidR="00E277E7" w:rsidP="00E277E7">
      <w:pPr>
        <w:pStyle w:val="Version"/>
        <w:sectPr w:rsidSect="007B30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3040" w:rsidP="007B3040">
      <w:pPr>
        <w:pStyle w:val="SuperHeading"/>
      </w:pPr>
      <w:r w:rsidRPr="007B3040">
        <w:t>ICAB5071B Review developed software</w:t>
      </w:r>
    </w:p>
    <w:p w:rsidR="00000000" w:rsidRPr="007B3040" w:rsidP="007B3040">
      <w:pPr>
        <w:pStyle w:val="Heading1"/>
      </w:pPr>
      <w:bookmarkStart w:id="1" w:name="O_271562"/>
      <w:bookmarkEnd w:id="1"/>
      <w:r w:rsidRPr="007B3040">
        <w:t>Modification History</w:t>
      </w:r>
    </w:p>
    <w:p w:rsidR="00000000" w:rsidRPr="007B3040" w:rsidP="007B3040">
      <w:pPr>
        <w:pStyle w:val="BodyText"/>
      </w:pPr>
      <w:r w:rsidRPr="007B3040">
        <w:t>Not Applicable</w:t>
      </w:r>
    </w:p>
    <w:p w:rsidR="00000000" w:rsidRPr="007B3040" w:rsidP="007B3040">
      <w:pPr>
        <w:pStyle w:val="AllowPageBreak"/>
      </w:pPr>
    </w:p>
    <w:p w:rsidR="00000000" w:rsidRPr="007B3040" w:rsidP="007B3040">
      <w:pPr>
        <w:pStyle w:val="Heading1"/>
      </w:pPr>
      <w:bookmarkStart w:id="2" w:name="O_207373"/>
      <w:bookmarkEnd w:id="2"/>
      <w:r w:rsidRPr="007B3040">
        <w:t>Unit Descriptor</w:t>
      </w:r>
    </w:p>
    <w:tbl>
      <w:tblPr>
        <w:tblW w:w="0" w:type="auto"/>
        <w:tblLayout w:type="fixed"/>
        <w:tblCellMar>
          <w:left w:w="62" w:type="dxa"/>
          <w:right w:w="62" w:type="dxa"/>
        </w:tblCellMar>
        <w:tblLook w:val="0000"/>
      </w:tblPr>
      <w:tblGrid>
        <w:gridCol w:w="2651"/>
        <w:gridCol w:w="5871"/>
      </w:tblGrid>
      <w:tr w:rsidTr="00E277E7">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040">
            <w:pPr>
              <w:pStyle w:val="BodyText"/>
              <w:rPr>
                <w:lang w:val="en-NZ"/>
              </w:rPr>
            </w:pPr>
            <w:r w:rsidRPr="007B3040">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040" w:rsidP="007B3040">
            <w:pPr>
              <w:pStyle w:val="BodyText"/>
            </w:pPr>
            <w:r w:rsidRPr="007B3040">
              <w:t>This unit defines the competency required when applying quality standards associated with software development.</w:t>
            </w:r>
          </w:p>
          <w:p w:rsidR="00000000" w:rsidRPr="007B3040" w:rsidP="007B3040">
            <w:pPr>
              <w:pStyle w:val="BodyText"/>
            </w:pPr>
          </w:p>
          <w:p w:rsidR="00000000" w:rsidRPr="007B3040" w:rsidP="007B3040">
            <w:pPr>
              <w:pStyle w:val="BodyText"/>
            </w:pPr>
            <w:r w:rsidRPr="007B3040">
              <w:t>Th</w:t>
            </w:r>
            <w:r w:rsidRPr="007B3040">
              <w:t>e following units are linked and form an appropriate cluster:</w:t>
            </w:r>
          </w:p>
          <w:p w:rsidR="00000000" w:rsidRPr="007B3040" w:rsidP="007B3040">
            <w:pPr>
              <w:pStyle w:val="ListBullet"/>
            </w:pPr>
            <w:r w:rsidRPr="007B3040">
              <w:t>ICAT5077B Develop detailed test plan</w:t>
            </w:r>
          </w:p>
          <w:p w:rsidR="00000000" w:rsidRPr="007B3040" w:rsidP="007B3040">
            <w:pPr>
              <w:pStyle w:val="ListBullet"/>
            </w:pPr>
            <w:r w:rsidRPr="007B3040">
              <w:t>ICAT5083B Develop and conduct client acceptance test</w:t>
            </w:r>
          </w:p>
          <w:p w:rsidR="00000000" w:rsidRPr="007B3040" w:rsidP="007B3040">
            <w:pPr>
              <w:pStyle w:val="BodyText"/>
            </w:pPr>
          </w:p>
          <w:p w:rsidR="00000000" w:rsidRPr="007B3040" w:rsidP="007B3040">
            <w:pPr>
              <w:pStyle w:val="BodyText"/>
            </w:pPr>
            <w:r w:rsidRPr="007B3040">
              <w:t>No licensing, legislative, regulatory or certification requirements apply to this unit at the time of publication.</w:t>
            </w:r>
          </w:p>
        </w:tc>
      </w:tr>
    </w:tbl>
    <w:p w:rsidR="00E277E7" w:rsidP="007B3040">
      <w:pPr>
        <w:pStyle w:val="BodyText"/>
      </w:pPr>
    </w:p>
    <w:p w:rsidR="00E277E7" w:rsidP="007B3040">
      <w:pPr>
        <w:pStyle w:val="BodyText"/>
      </w:pPr>
    </w:p>
    <w:p w:rsidR="00000000" w:rsidRPr="007B3040" w:rsidP="007B3040">
      <w:pPr>
        <w:pStyle w:val="Heading1"/>
      </w:pPr>
      <w:bookmarkStart w:id="3" w:name="O_207377"/>
      <w:bookmarkEnd w:id="3"/>
      <w:r w:rsidRPr="007B3040">
        <w:t>Application of the Unit</w:t>
      </w:r>
    </w:p>
    <w:tbl>
      <w:tblPr>
        <w:tblW w:w="0" w:type="auto"/>
        <w:tblLayout w:type="fixed"/>
        <w:tblCellMar>
          <w:left w:w="62" w:type="dxa"/>
          <w:right w:w="62" w:type="dxa"/>
        </w:tblCellMar>
        <w:tblLook w:val="0000"/>
      </w:tblPr>
      <w:tblGrid>
        <w:gridCol w:w="2764"/>
        <w:gridCol w:w="5758"/>
      </w:tblGrid>
      <w:tr w:rsidTr="00E277E7">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040">
            <w:pPr>
              <w:pStyle w:val="BodyText"/>
              <w:rPr>
                <w:lang w:val="en-NZ"/>
              </w:rPr>
            </w:pPr>
            <w:r w:rsidRPr="007B3040">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040" w:rsidP="007B3040">
            <w:pPr>
              <w:pStyle w:val="BodyText"/>
            </w:pPr>
          </w:p>
        </w:tc>
      </w:tr>
    </w:tbl>
    <w:p w:rsidR="00E277E7" w:rsidP="007B3040">
      <w:pPr>
        <w:pStyle w:val="BodyText"/>
      </w:pPr>
    </w:p>
    <w:p w:rsidR="00E277E7" w:rsidP="007B3040">
      <w:pPr>
        <w:pStyle w:val="BodyText"/>
      </w:pPr>
    </w:p>
    <w:p w:rsidR="00000000" w:rsidRPr="007B3040" w:rsidP="007B3040">
      <w:pPr>
        <w:pStyle w:val="Heading1"/>
      </w:pPr>
      <w:bookmarkStart w:id="4" w:name="O_279822"/>
      <w:bookmarkEnd w:id="4"/>
      <w:r w:rsidRPr="007B3040">
        <w:t>Licensing/Regulatory Information</w:t>
      </w:r>
    </w:p>
    <w:p w:rsidR="00000000" w:rsidRPr="007B3040" w:rsidP="007B3040">
      <w:pPr>
        <w:pStyle w:val="BodyText"/>
      </w:pPr>
      <w:r w:rsidRPr="007B3040">
        <w:t>Refer to Unit Descriptor</w:t>
      </w:r>
    </w:p>
    <w:p w:rsidR="00000000" w:rsidRPr="007B3040" w:rsidP="007B3040">
      <w:pPr>
        <w:pStyle w:val="AllowPageBreak"/>
      </w:pPr>
    </w:p>
    <w:p w:rsidR="00000000" w:rsidRPr="007B3040" w:rsidP="007B3040">
      <w:pPr>
        <w:pStyle w:val="Heading1"/>
      </w:pPr>
      <w:bookmarkStart w:id="5" w:name="O_207375"/>
      <w:bookmarkEnd w:id="5"/>
      <w:r w:rsidRPr="007B3040">
        <w:t>Pre-Requisites</w:t>
      </w:r>
    </w:p>
    <w:tbl>
      <w:tblPr>
        <w:tblW w:w="0" w:type="auto"/>
        <w:tblLayout w:type="fixed"/>
        <w:tblCellMar>
          <w:left w:w="62" w:type="dxa"/>
          <w:right w:w="62" w:type="dxa"/>
        </w:tblCellMar>
        <w:tblLook w:val="0000"/>
      </w:tblPr>
      <w:tblGrid>
        <w:gridCol w:w="2775"/>
        <w:gridCol w:w="1295"/>
        <w:gridCol w:w="4452"/>
      </w:tblGrid>
      <w:tr w:rsidTr="00E277E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040">
            <w:pPr>
              <w:pStyle w:val="BodyText"/>
              <w:rPr>
                <w:lang w:val="en-NZ"/>
              </w:rPr>
            </w:pPr>
            <w:r w:rsidRPr="007B304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040">
            <w:pPr>
              <w:pStyle w:val="BodyText"/>
              <w:rPr>
                <w:lang w:val="en-NZ"/>
              </w:rPr>
            </w:pPr>
          </w:p>
        </w:tc>
      </w:tr>
      <w:tr w:rsidTr="00E277E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040">
            <w:pPr>
              <w:pStyle w:val="BodyText"/>
              <w:rPr>
                <w:lang w:val="en-NZ"/>
              </w:rPr>
            </w:pPr>
          </w:p>
        </w:tc>
      </w:tr>
      <w:tr w:rsidTr="00E277E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040" w:rsidP="007B3040">
            <w:pPr>
              <w:pStyle w:val="BodyText"/>
            </w:pPr>
          </w:p>
        </w:tc>
      </w:tr>
    </w:tbl>
    <w:p w:rsidR="00E277E7" w:rsidP="007B3040">
      <w:pPr>
        <w:pStyle w:val="BodyText"/>
      </w:pPr>
    </w:p>
    <w:p w:rsidR="00E277E7" w:rsidP="007B3040">
      <w:pPr>
        <w:pStyle w:val="BodyText"/>
      </w:pPr>
    </w:p>
    <w:p w:rsidR="00000000" w:rsidRPr="007B3040" w:rsidP="007B3040">
      <w:pPr>
        <w:pStyle w:val="Heading1"/>
      </w:pPr>
      <w:bookmarkStart w:id="6" w:name="O_207374"/>
      <w:bookmarkEnd w:id="6"/>
      <w:r w:rsidRPr="007B3040">
        <w:t>Employability Skills Information</w:t>
      </w:r>
    </w:p>
    <w:tbl>
      <w:tblPr>
        <w:tblW w:w="0" w:type="auto"/>
        <w:tblLayout w:type="fixed"/>
        <w:tblCellMar>
          <w:left w:w="62" w:type="dxa"/>
          <w:right w:w="62" w:type="dxa"/>
        </w:tblCellMar>
        <w:tblLook w:val="0000"/>
      </w:tblPr>
      <w:tblGrid>
        <w:gridCol w:w="2802"/>
        <w:gridCol w:w="5720"/>
      </w:tblGrid>
      <w:tr w:rsidTr="00E277E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040">
            <w:pPr>
              <w:pStyle w:val="BodyText"/>
              <w:rPr>
                <w:lang w:val="en-NZ"/>
              </w:rPr>
            </w:pPr>
            <w:r w:rsidRPr="007B304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040" w:rsidP="007B3040">
            <w:pPr>
              <w:pStyle w:val="BodyText"/>
            </w:pPr>
            <w:r w:rsidRPr="007B3040">
              <w:t>This unit contains employability skills.</w:t>
            </w:r>
          </w:p>
        </w:tc>
      </w:tr>
    </w:tbl>
    <w:p w:rsidR="00E277E7" w:rsidP="007B3040">
      <w:pPr>
        <w:pStyle w:val="BodyText"/>
      </w:pPr>
    </w:p>
    <w:p w:rsidR="00E277E7" w:rsidP="007B3040">
      <w:pPr>
        <w:pStyle w:val="BodyText"/>
      </w:pPr>
    </w:p>
    <w:p w:rsidR="00000000" w:rsidRPr="007B3040" w:rsidP="007B3040">
      <w:pPr>
        <w:pStyle w:val="Heading1"/>
      </w:pPr>
      <w:bookmarkStart w:id="7" w:name="O_289608"/>
      <w:bookmarkEnd w:id="7"/>
      <w:r w:rsidRPr="007B3040">
        <w:t>Elements and Performance Criteria Pre-Content</w:t>
      </w:r>
    </w:p>
    <w:tbl>
      <w:tblPr>
        <w:tblW w:w="0" w:type="auto"/>
        <w:tblLayout w:type="fixed"/>
        <w:tblCellMar>
          <w:left w:w="62" w:type="dxa"/>
          <w:right w:w="62" w:type="dxa"/>
        </w:tblCellMar>
        <w:tblLook w:val="0000"/>
      </w:tblPr>
      <w:tblGrid>
        <w:gridCol w:w="2580"/>
        <w:gridCol w:w="5942"/>
      </w:tblGrid>
      <w:tr w:rsidTr="00E277E7">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040">
            <w:pPr>
              <w:pStyle w:val="BodyText"/>
              <w:rPr>
                <w:lang w:val="en-NZ"/>
              </w:rPr>
            </w:pPr>
            <w:r w:rsidRPr="007B3040">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040" w:rsidP="007B3040">
            <w:pPr>
              <w:pStyle w:val="BodyText"/>
            </w:pPr>
            <w:r w:rsidRPr="007B3040">
              <w:t>Performance criteria describe the performance needed to demonstrate achievement of the element. Where bold italicised text is used, further info</w:t>
            </w:r>
            <w:r w:rsidRPr="007B3040">
              <w:t>rmation is detailed in the required skills and knowledge section and the range statement. Assessment of performance is to be consistent with the evidence guide.</w:t>
            </w:r>
          </w:p>
        </w:tc>
      </w:tr>
    </w:tbl>
    <w:p w:rsidR="00000000" w:rsidRPr="007B3040" w:rsidP="007B3040">
      <w:pPr>
        <w:pStyle w:val="BodyText"/>
      </w:pPr>
    </w:p>
    <w:p w:rsidR="00000000" w:rsidRPr="007B3040" w:rsidP="007B3040">
      <w:pPr>
        <w:pStyle w:val="AllowPageBreak"/>
      </w:pPr>
    </w:p>
    <w:p w:rsidR="00000000" w:rsidRPr="007B3040" w:rsidP="007B3040">
      <w:pPr>
        <w:pStyle w:val="Heading1"/>
      </w:pPr>
      <w:bookmarkStart w:id="8" w:name="O_236275"/>
      <w:bookmarkEnd w:id="8"/>
      <w:r w:rsidRPr="007B3040">
        <w:t>Elements and Performance Criteria</w:t>
      </w:r>
    </w:p>
    <w:tbl>
      <w:tblPr>
        <w:tblW w:w="0" w:type="auto"/>
        <w:tblLayout w:type="fixed"/>
        <w:tblCellMar>
          <w:left w:w="62" w:type="dxa"/>
          <w:right w:w="62" w:type="dxa"/>
        </w:tblCellMar>
        <w:tblLook w:val="0000"/>
      </w:tblPr>
      <w:tblGrid>
        <w:gridCol w:w="2580"/>
        <w:gridCol w:w="5942"/>
      </w:tblGrid>
      <w:tr w:rsidTr="00E277E7">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040" w:rsidP="007B3040">
            <w:pPr>
              <w:pStyle w:val="BodyText"/>
            </w:pPr>
            <w:r w:rsidRPr="007B3040">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040">
            <w:pPr>
              <w:pStyle w:val="BodyText"/>
              <w:rPr>
                <w:lang w:val="en-NZ"/>
              </w:rPr>
            </w:pPr>
            <w:r w:rsidRPr="007B3040">
              <w:rPr>
                <w:rStyle w:val="SpecialBold"/>
              </w:rPr>
              <w:t>PERFORMANCE CRITERIA</w:t>
            </w:r>
          </w:p>
        </w:tc>
      </w:tr>
      <w:tr w:rsidTr="00E277E7">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040">
            <w:pPr>
              <w:pStyle w:val="List"/>
              <w:rPr>
                <w:lang w:val="en-NZ"/>
              </w:rPr>
            </w:pPr>
            <w:r w:rsidRPr="007B3040">
              <w:t>1.</w:t>
            </w:r>
            <w:r w:rsidRPr="007B3040">
              <w:tab/>
              <w:t>Review qu</w:t>
            </w:r>
            <w:r w:rsidRPr="007B3040">
              <w:t>ality standards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040" w:rsidP="007B3040">
            <w:pPr>
              <w:pStyle w:val="List2"/>
            </w:pPr>
            <w:r w:rsidRPr="007B3040">
              <w:t>1.1.</w:t>
            </w:r>
            <w:r w:rsidRPr="007B3040">
              <w:tab/>
              <w:t xml:space="preserve">Review copies of the organisation's </w:t>
            </w:r>
            <w:r w:rsidRPr="007B3040">
              <w:rPr>
                <w:rStyle w:val="BoldandItalics"/>
              </w:rPr>
              <w:t>quality standards</w:t>
            </w:r>
            <w:r w:rsidRPr="007B3040">
              <w:t xml:space="preserve"> and </w:t>
            </w:r>
            <w:r w:rsidRPr="007B3040">
              <w:rPr>
                <w:rStyle w:val="BoldandItalics"/>
              </w:rPr>
              <w:t>international standards</w:t>
            </w:r>
            <w:r w:rsidRPr="007B3040">
              <w:t xml:space="preserve"> related to software development and prepare for use</w:t>
            </w:r>
          </w:p>
          <w:p w:rsidR="00000000" w:rsidRPr="007B3040" w:rsidP="007B3040">
            <w:pPr>
              <w:pStyle w:val="List2"/>
            </w:pPr>
            <w:r w:rsidRPr="007B3040">
              <w:t>1.2.</w:t>
            </w:r>
            <w:r w:rsidRPr="007B3040">
              <w:tab/>
              <w:t xml:space="preserve">Contact </w:t>
            </w:r>
            <w:r w:rsidRPr="007B3040">
              <w:rPr>
                <w:rStyle w:val="BoldandItalics"/>
              </w:rPr>
              <w:t>appropriate person</w:t>
            </w:r>
            <w:r w:rsidRPr="007B3040">
              <w:t xml:space="preserve"> to discuss their involvement in the review and establish their role</w:t>
            </w:r>
          </w:p>
          <w:p w:rsidR="00000000" w:rsidP="007B3040">
            <w:pPr>
              <w:pStyle w:val="List2"/>
              <w:rPr>
                <w:lang w:val="en-NZ"/>
              </w:rPr>
            </w:pPr>
            <w:r w:rsidRPr="007B3040">
              <w:t>1.3.</w:t>
            </w:r>
            <w:r w:rsidRPr="007B3040">
              <w:tab/>
              <w:t>Determine and document the approach to be used to validate the quality during the review</w:t>
            </w:r>
          </w:p>
        </w:tc>
      </w:tr>
      <w:tr w:rsidTr="00E277E7">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040">
            <w:pPr>
              <w:pStyle w:val="List"/>
              <w:rPr>
                <w:lang w:val="en-NZ"/>
              </w:rPr>
            </w:pPr>
            <w:r w:rsidRPr="007B3040">
              <w:t>2.</w:t>
            </w:r>
            <w:r w:rsidRPr="007B3040">
              <w:tab/>
              <w:t>Determine development quality issues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040" w:rsidP="007B3040">
            <w:pPr>
              <w:pStyle w:val="List2"/>
            </w:pPr>
            <w:r w:rsidRPr="007B3040">
              <w:t>2.1.</w:t>
            </w:r>
            <w:r w:rsidRPr="007B3040">
              <w:tab/>
              <w:t>Examine and document processes that have a significant impact on the quality of a particular product under developme</w:t>
            </w:r>
            <w:r w:rsidRPr="007B3040">
              <w:t>nt</w:t>
            </w:r>
          </w:p>
          <w:p w:rsidR="00000000" w:rsidRPr="007B3040" w:rsidP="007B3040">
            <w:pPr>
              <w:pStyle w:val="List2"/>
            </w:pPr>
            <w:r w:rsidRPr="007B3040">
              <w:t>2.2.</w:t>
            </w:r>
            <w:r w:rsidRPr="007B3040">
              <w:tab/>
              <w:t>Hold discussions on quality issues with development staff and establish agreed actions</w:t>
            </w:r>
          </w:p>
          <w:p w:rsidR="00000000" w:rsidRPr="007B3040" w:rsidP="007B3040">
            <w:pPr>
              <w:pStyle w:val="List2"/>
            </w:pPr>
            <w:r w:rsidRPr="007B3040">
              <w:t>2.3.</w:t>
            </w:r>
            <w:r w:rsidRPr="007B3040">
              <w:tab/>
              <w:t>Allocate responsibilities to development staff</w:t>
            </w:r>
          </w:p>
          <w:p w:rsidR="00000000" w:rsidP="007B3040">
            <w:pPr>
              <w:pStyle w:val="List2"/>
              <w:rPr>
                <w:lang w:val="en-NZ"/>
              </w:rPr>
            </w:pPr>
            <w:r w:rsidRPr="007B3040">
              <w:t>2.4.</w:t>
            </w:r>
            <w:r w:rsidRPr="007B3040">
              <w:tab/>
              <w:t xml:space="preserve">Obtain agreement from </w:t>
            </w:r>
            <w:r w:rsidRPr="007B3040">
              <w:rPr>
                <w:rStyle w:val="BoldandItalics"/>
              </w:rPr>
              <w:t>appropriate person</w:t>
            </w:r>
            <w:r w:rsidRPr="007B3040">
              <w:t xml:space="preserve"> on procedures to ensure quality of development, where necessary</w:t>
            </w:r>
          </w:p>
        </w:tc>
      </w:tr>
      <w:tr w:rsidTr="00E277E7">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040">
            <w:pPr>
              <w:pStyle w:val="List"/>
              <w:rPr>
                <w:lang w:val="en-NZ"/>
              </w:rPr>
            </w:pPr>
            <w:r w:rsidRPr="007B3040">
              <w:t>3.</w:t>
            </w:r>
            <w:r w:rsidRPr="007B3040">
              <w:tab/>
              <w:t>Review specific quality areas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040" w:rsidP="007B3040">
            <w:pPr>
              <w:pStyle w:val="List2"/>
            </w:pPr>
            <w:r w:rsidRPr="007B3040">
              <w:t>3.1.</w:t>
            </w:r>
            <w:r w:rsidRPr="007B3040">
              <w:tab/>
              <w:t>Review plans to ensure that they are adequate to control the quality of the development process</w:t>
            </w:r>
          </w:p>
          <w:p w:rsidR="00000000" w:rsidRPr="007B3040" w:rsidP="007B3040">
            <w:pPr>
              <w:pStyle w:val="List2"/>
            </w:pPr>
            <w:r w:rsidRPr="007B3040">
              <w:t>3.2.</w:t>
            </w:r>
            <w:r w:rsidRPr="007B3040">
              <w:tab/>
              <w:t>Review testing processes to ensure that defect-free software will be developed</w:t>
            </w:r>
          </w:p>
          <w:p w:rsidR="00000000" w:rsidRPr="007B3040" w:rsidP="007B3040">
            <w:pPr>
              <w:pStyle w:val="List2"/>
            </w:pPr>
            <w:r w:rsidRPr="007B3040">
              <w:t>3.3.</w:t>
            </w:r>
            <w:r w:rsidRPr="007B3040">
              <w:tab/>
              <w:t xml:space="preserve">Examine </w:t>
            </w:r>
            <w:r w:rsidRPr="007B3040">
              <w:rPr>
                <w:rStyle w:val="BoldandItalics"/>
              </w:rPr>
              <w:t>documentation</w:t>
            </w:r>
            <w:r w:rsidRPr="007B3040">
              <w:t xml:space="preserve"> and metho</w:t>
            </w:r>
            <w:r w:rsidRPr="007B3040">
              <w:t>ds for development to ensure that software will be supportable</w:t>
            </w:r>
          </w:p>
          <w:p w:rsidR="00000000" w:rsidRPr="007B3040" w:rsidP="007B3040">
            <w:pPr>
              <w:pStyle w:val="List2"/>
            </w:pPr>
            <w:r w:rsidRPr="007B3040">
              <w:t>3.4.</w:t>
            </w:r>
            <w:r w:rsidRPr="007B3040">
              <w:tab/>
              <w:t xml:space="preserve">Monitor </w:t>
            </w:r>
            <w:r w:rsidRPr="007B3040">
              <w:rPr>
                <w:rStyle w:val="BoldandItalics"/>
              </w:rPr>
              <w:t>requirements</w:t>
            </w:r>
            <w:r w:rsidRPr="007B3040">
              <w:t xml:space="preserve"> to ensure that </w:t>
            </w:r>
            <w:r w:rsidRPr="007B3040">
              <w:rPr>
                <w:rStyle w:val="BoldandItalics"/>
              </w:rPr>
              <w:t>client</w:t>
            </w:r>
            <w:r w:rsidRPr="007B3040">
              <w:t xml:space="preserve"> needs are met</w:t>
            </w:r>
          </w:p>
        </w:tc>
      </w:tr>
    </w:tbl>
    <w:p w:rsidR="00E277E7" w:rsidP="007B3040">
      <w:pPr>
        <w:pStyle w:val="BodyText"/>
      </w:pPr>
    </w:p>
    <w:p w:rsidR="00E277E7" w:rsidP="007B3040">
      <w:pPr>
        <w:pStyle w:val="BodyText"/>
      </w:pPr>
    </w:p>
    <w:p w:rsidR="00000000" w:rsidRPr="007B3040" w:rsidP="007B3040">
      <w:pPr>
        <w:pStyle w:val="Heading1"/>
      </w:pPr>
      <w:bookmarkStart w:id="9" w:name="O_260225"/>
      <w:bookmarkEnd w:id="9"/>
      <w:r w:rsidRPr="007B3040">
        <w:t>Required Skills and Knowledge</w:t>
      </w:r>
    </w:p>
    <w:tbl>
      <w:tblPr>
        <w:tblW w:w="0" w:type="auto"/>
        <w:tblLayout w:type="fixed"/>
        <w:tblCellMar>
          <w:left w:w="62" w:type="dxa"/>
          <w:right w:w="62" w:type="dxa"/>
        </w:tblCellMar>
        <w:tblLook w:val="0000"/>
      </w:tblPr>
      <w:tblGrid>
        <w:gridCol w:w="8522"/>
      </w:tblGrid>
      <w:tr w:rsidTr="00E277E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B3040">
            <w:pPr>
              <w:pStyle w:val="BodyText"/>
              <w:rPr>
                <w:lang w:val="en-NZ"/>
              </w:rPr>
            </w:pPr>
            <w:r w:rsidRPr="007B3040">
              <w:rPr>
                <w:rStyle w:val="SpecialBold"/>
              </w:rPr>
              <w:t>REQUIRED SKILLS AND KNOWLEDGE</w:t>
            </w:r>
          </w:p>
        </w:tc>
      </w:tr>
      <w:tr w:rsidTr="00E277E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B3040">
            <w:pPr>
              <w:pStyle w:val="BodyText"/>
              <w:rPr>
                <w:lang w:val="en-NZ"/>
              </w:rPr>
            </w:pPr>
            <w:r w:rsidRPr="007B3040">
              <w:t>This section describes the skills and knowledge required for this unit.</w:t>
            </w:r>
          </w:p>
        </w:tc>
      </w:tr>
      <w:tr w:rsidTr="00E277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040">
            <w:pPr>
              <w:pStyle w:val="BodyText"/>
              <w:rPr>
                <w:lang w:val="en-NZ"/>
              </w:rPr>
            </w:pPr>
            <w:r w:rsidRPr="007B3040">
              <w:rPr>
                <w:rStyle w:val="SpecialBold"/>
              </w:rPr>
              <w:t>Required skills</w:t>
            </w:r>
          </w:p>
        </w:tc>
      </w:tr>
      <w:tr w:rsidTr="00E277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040" w:rsidP="007B3040">
            <w:pPr>
              <w:pStyle w:val="ListBullet"/>
            </w:pPr>
            <w:r w:rsidRPr="007B3040">
              <w:t>Project planning skills in relation to scope, time, cost, quality, communications and risk management (e.g. when pl</w:t>
            </w:r>
            <w:r w:rsidRPr="007B3040">
              <w:t>ans are reviewed to ensure that they are adequate to control the development process)</w:t>
            </w:r>
          </w:p>
          <w:p w:rsidR="00000000" w:rsidRPr="007B3040" w:rsidP="007B3040">
            <w:pPr>
              <w:pStyle w:val="ListBullet"/>
            </w:pPr>
            <w:r w:rsidRPr="007B3040">
              <w:t>Problem solving skills for a defined range of unpredictable problems (e.g. when test processes are reviewed to ensure that defect-free software will be developed)</w:t>
            </w:r>
          </w:p>
          <w:p w:rsidR="00000000" w:rsidRPr="007B3040" w:rsidP="007B3040">
            <w:pPr>
              <w:pStyle w:val="ListBullet"/>
            </w:pPr>
            <w:r w:rsidRPr="007B3040">
              <w:t>Plain E</w:t>
            </w:r>
            <w:r w:rsidRPr="007B3040">
              <w:t>nglish literacy and communication skills in relation to analysis, evaluation and presentation of information (e.g. when the approach to be used to validate the quality during development is documented)</w:t>
            </w:r>
          </w:p>
          <w:p w:rsidR="00000000" w:rsidRPr="007B3040" w:rsidP="007B3040">
            <w:pPr>
              <w:pStyle w:val="ListBullet"/>
            </w:pPr>
            <w:r w:rsidRPr="007B3040">
              <w:t>Data modelling skills for identifying, analysing and e</w:t>
            </w:r>
            <w:r w:rsidRPr="007B3040">
              <w:t>valuating a range of solutions (e.g. when processes that have a significant impact on the quality of the development process are examined)</w:t>
            </w:r>
          </w:p>
          <w:p w:rsidR="00000000" w:rsidRPr="007B3040" w:rsidP="007B3040">
            <w:pPr>
              <w:pStyle w:val="ListBullet"/>
            </w:pPr>
            <w:r w:rsidRPr="007B3040">
              <w:t>Design and analysis skills for identifying, analysing and evaluating a range of solutions (e.g. when processes that h</w:t>
            </w:r>
            <w:r w:rsidRPr="007B3040">
              <w:t>ave a significant impact on the quality of the development process are examined)</w:t>
            </w:r>
          </w:p>
          <w:p w:rsidR="00000000" w:rsidRPr="007B3040" w:rsidP="007B3040">
            <w:pPr>
              <w:pStyle w:val="ListBullet"/>
            </w:pPr>
            <w:r w:rsidRPr="007B3040">
              <w:t>Size estimation skills in relation to analysis, evaluation and identification of boundaries (e.g. when client requirements are monitored and met)</w:t>
            </w:r>
          </w:p>
          <w:p w:rsidR="00000000" w:rsidP="007B3040">
            <w:pPr>
              <w:pStyle w:val="ListBullet"/>
              <w:rPr>
                <w:lang w:val="en-NZ"/>
              </w:rPr>
            </w:pPr>
            <w:r w:rsidRPr="007B3040">
              <w:t>Algorithms skills in relation</w:t>
            </w:r>
            <w:r w:rsidRPr="007B3040">
              <w:t xml:space="preserve"> to analysis, evaluation and identification of solutions</w:t>
            </w:r>
          </w:p>
        </w:tc>
      </w:tr>
      <w:tr w:rsidTr="00E277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040">
            <w:pPr>
              <w:pStyle w:val="BodyText"/>
              <w:rPr>
                <w:lang w:val="en-NZ"/>
              </w:rPr>
            </w:pPr>
            <w:r w:rsidRPr="007B3040">
              <w:rPr>
                <w:rStyle w:val="SpecialBold"/>
              </w:rPr>
              <w:t>Required knowledge</w:t>
            </w:r>
          </w:p>
        </w:tc>
      </w:tr>
      <w:tr w:rsidTr="00E277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040" w:rsidP="007B3040">
            <w:pPr>
              <w:pStyle w:val="ListBullet"/>
            </w:pPr>
            <w:r w:rsidRPr="007B3040">
              <w:t>Broad knowledge of the client business domain (e.g. when reviewing quality standards)</w:t>
            </w:r>
          </w:p>
          <w:p w:rsidR="00000000" w:rsidRPr="007B3040" w:rsidP="007B3040">
            <w:pPr>
              <w:pStyle w:val="ListBullet"/>
            </w:pPr>
            <w:r w:rsidRPr="007B3040">
              <w:t>Broad knowledge of quality assurance practices and the identification of standards (e.g. when reviewing quality standards)</w:t>
            </w:r>
          </w:p>
          <w:p w:rsidR="00000000" w:rsidRPr="007B3040" w:rsidP="007B3040">
            <w:pPr>
              <w:pStyle w:val="ListBullet"/>
            </w:pPr>
            <w:r w:rsidRPr="007B3040">
              <w:t>Broad knowledge of programming languages, two or more procedural languages and three or more object-oriented languages</w:t>
            </w:r>
          </w:p>
          <w:p w:rsidR="00000000" w:rsidRPr="007B3040" w:rsidP="007B3040">
            <w:pPr>
              <w:pStyle w:val="ListBullet"/>
            </w:pPr>
            <w:r w:rsidRPr="007B3040">
              <w:t>Broad knowledg</w:t>
            </w:r>
            <w:r w:rsidRPr="007B3040">
              <w:t>e of software metrics development</w:t>
            </w:r>
          </w:p>
          <w:p w:rsidR="00000000" w:rsidRPr="007B3040" w:rsidP="007B3040">
            <w:pPr>
              <w:pStyle w:val="ListBullet"/>
            </w:pPr>
            <w:r w:rsidRPr="007B3040">
              <w:t>Broad knowledge of the operating system</w:t>
            </w:r>
          </w:p>
          <w:p w:rsidR="00000000" w:rsidRPr="007B3040" w:rsidP="007B3040">
            <w:pPr>
              <w:pStyle w:val="ListBullet"/>
            </w:pPr>
            <w:r w:rsidRPr="007B3040">
              <w:t>Broad knowledge of real-time programming</w:t>
            </w:r>
          </w:p>
          <w:p w:rsidR="00000000" w:rsidRPr="007B3040" w:rsidP="007B3040">
            <w:pPr>
              <w:pStyle w:val="ListBullet"/>
            </w:pPr>
            <w:r w:rsidRPr="007B3040">
              <w:t>Broad knowledge of input/output drivers</w:t>
            </w:r>
          </w:p>
          <w:p w:rsidR="00000000" w:rsidRPr="007B3040" w:rsidP="007B3040">
            <w:pPr>
              <w:pStyle w:val="ListBullet"/>
            </w:pPr>
            <w:r w:rsidRPr="007B3040">
              <w:t xml:space="preserve">Broad knowledge of current industry-accepted hardware and software products, with broad knowledge of </w:t>
            </w:r>
            <w:r w:rsidRPr="007B3040">
              <w:t>general features and capabilities and detailed knowledge in some areas</w:t>
            </w:r>
          </w:p>
          <w:p w:rsidR="00000000" w:rsidRPr="007B3040" w:rsidP="007B3040">
            <w:pPr>
              <w:pStyle w:val="ListBullet"/>
            </w:pPr>
            <w:r w:rsidRPr="007B3040">
              <w:t>Broad knowledge of software development configuration management processes</w:t>
            </w:r>
          </w:p>
          <w:p w:rsidR="00000000" w:rsidRPr="007B3040" w:rsidP="007B3040">
            <w:pPr>
              <w:pStyle w:val="ListBullet"/>
            </w:pPr>
            <w:r w:rsidRPr="007B3040">
              <w:t>Broad knowledge of size estimation</w:t>
            </w:r>
          </w:p>
        </w:tc>
      </w:tr>
    </w:tbl>
    <w:p w:rsidR="00E277E7" w:rsidP="007B3040">
      <w:pPr>
        <w:pStyle w:val="BodyText"/>
      </w:pPr>
    </w:p>
    <w:p w:rsidR="00E277E7" w:rsidP="007B3040">
      <w:pPr>
        <w:pStyle w:val="BodyText"/>
      </w:pPr>
    </w:p>
    <w:p w:rsidR="00000000" w:rsidRPr="007B3040" w:rsidP="007B3040">
      <w:pPr>
        <w:pStyle w:val="AllowPageBreak"/>
      </w:pPr>
    </w:p>
    <w:p w:rsidR="00000000" w:rsidRPr="007B3040" w:rsidP="007B3040">
      <w:pPr>
        <w:pStyle w:val="Heading1"/>
      </w:pPr>
      <w:bookmarkStart w:id="10" w:name="O_244259"/>
      <w:bookmarkEnd w:id="10"/>
      <w:r w:rsidRPr="007B3040">
        <w:t>Evidence Guide</w:t>
      </w:r>
    </w:p>
    <w:tbl>
      <w:tblPr>
        <w:tblW w:w="9570" w:type="dxa"/>
        <w:tblLayout w:type="fixed"/>
        <w:tblCellMar>
          <w:left w:w="62" w:type="dxa"/>
          <w:right w:w="62" w:type="dxa"/>
        </w:tblCellMar>
        <w:tblLook w:val="0000"/>
      </w:tblPr>
      <w:tblGrid>
        <w:gridCol w:w="3908"/>
        <w:gridCol w:w="5662"/>
      </w:tblGrid>
      <w:tr w:rsidTr="00E277E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040">
            <w:pPr>
              <w:pStyle w:val="BodyText"/>
              <w:rPr>
                <w:lang w:val="en-NZ"/>
              </w:rPr>
            </w:pPr>
            <w:r w:rsidRPr="007B3040">
              <w:rPr>
                <w:rStyle w:val="SpecialBold"/>
              </w:rPr>
              <w:t>EVIDENCE GUIDE</w:t>
            </w:r>
          </w:p>
        </w:tc>
      </w:tr>
      <w:tr w:rsidTr="00E277E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040">
            <w:pPr>
              <w:pStyle w:val="BodyText"/>
              <w:rPr>
                <w:lang w:val="en-NZ"/>
              </w:rPr>
            </w:pPr>
            <w:r w:rsidRPr="007B3040">
              <w:t>The evidence guide provides advice on assessment and must be read in conjunction with the performance criteria, required skills and knowledge, range statement and the Assessment Guidelines for the Training Package.</w:t>
            </w:r>
          </w:p>
        </w:tc>
      </w:tr>
      <w:tr w:rsidTr="00E277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040">
            <w:pPr>
              <w:pStyle w:val="BodyText"/>
              <w:rPr>
                <w:lang w:val="en-NZ"/>
              </w:rPr>
            </w:pPr>
            <w:r w:rsidRPr="007B304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040">
            <w:pPr>
              <w:pStyle w:val="BodyText"/>
              <w:rPr>
                <w:lang w:val="en-NZ"/>
              </w:rPr>
            </w:pPr>
          </w:p>
        </w:tc>
      </w:tr>
      <w:tr w:rsidTr="00E277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040">
            <w:pPr>
              <w:pStyle w:val="BodyText"/>
              <w:rPr>
                <w:lang w:val="en-NZ"/>
              </w:rPr>
            </w:pPr>
            <w:r w:rsidRPr="007B3040">
              <w:rPr>
                <w:rStyle w:val="SpecialBold"/>
              </w:rPr>
              <w:t>Critical aspec</w:t>
            </w:r>
            <w:r w:rsidRPr="007B3040">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040" w:rsidP="007B3040">
            <w:pPr>
              <w:pStyle w:val="BodyText"/>
            </w:pPr>
            <w:r w:rsidRPr="007B3040">
              <w:t>Evidence of the following is essential:</w:t>
            </w:r>
          </w:p>
          <w:p w:rsidR="00000000" w:rsidRPr="007B3040" w:rsidP="007B3040">
            <w:pPr>
              <w:pStyle w:val="ListBullet"/>
            </w:pPr>
            <w:r w:rsidRPr="007B3040">
              <w:t>Assessment must demonstrate the ability to determine quality standards and procedures that will support the development of defect-free p</w:t>
            </w:r>
            <w:r w:rsidRPr="007B3040">
              <w:t>roducts to meet client requirements.</w:t>
            </w:r>
          </w:p>
          <w:p w:rsidR="00000000" w:rsidRPr="007B3040" w:rsidP="007B3040">
            <w:pPr>
              <w:pStyle w:val="BodyText"/>
            </w:pPr>
          </w:p>
          <w:p w:rsidR="00000000" w:rsidRPr="007B3040" w:rsidP="007B3040">
            <w:pPr>
              <w:pStyle w:val="BodyText"/>
            </w:pPr>
            <w:r w:rsidRPr="007B3040">
              <w:t>To demonstrate competency in this unit the person will require access to:</w:t>
            </w:r>
          </w:p>
          <w:p w:rsidR="00000000" w:rsidRPr="007B3040" w:rsidP="007B3040">
            <w:pPr>
              <w:pStyle w:val="ListBullet"/>
            </w:pPr>
            <w:r w:rsidRPr="007B3040">
              <w:t>Standards</w:t>
            </w:r>
          </w:p>
          <w:p w:rsidR="00000000" w:rsidRPr="007B3040" w:rsidP="007B3040">
            <w:pPr>
              <w:pStyle w:val="ListBullet"/>
            </w:pPr>
            <w:r w:rsidRPr="007B3040">
              <w:t>Data dictionaries</w:t>
            </w:r>
          </w:p>
          <w:p w:rsidR="00000000" w:rsidRPr="007B3040" w:rsidP="007B3040">
            <w:pPr>
              <w:pStyle w:val="ListBullet"/>
            </w:pPr>
            <w:r w:rsidRPr="007B3040">
              <w:t>DSMS</w:t>
            </w:r>
          </w:p>
          <w:p w:rsidR="00000000" w:rsidRPr="007B3040" w:rsidP="007B3040">
            <w:pPr>
              <w:pStyle w:val="ListBullet"/>
            </w:pPr>
            <w:r w:rsidRPr="007B3040">
              <w:t>Design specifications</w:t>
            </w:r>
          </w:p>
          <w:p w:rsidR="00000000" w:rsidP="007B3040">
            <w:pPr>
              <w:pStyle w:val="ListBullet"/>
              <w:rPr>
                <w:lang w:val="en-NZ"/>
              </w:rPr>
            </w:pPr>
            <w:r w:rsidRPr="007B3040">
              <w:t>Simulated scenario</w:t>
            </w:r>
          </w:p>
        </w:tc>
      </w:tr>
      <w:tr w:rsidTr="00E277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040">
            <w:pPr>
              <w:pStyle w:val="BodyText"/>
              <w:rPr>
                <w:lang w:val="en-NZ"/>
              </w:rPr>
            </w:pPr>
            <w:r w:rsidRPr="007B304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040" w:rsidP="007B3040">
            <w:pPr>
              <w:pStyle w:val="BodyText"/>
            </w:pPr>
            <w:r w:rsidRPr="007B3040">
              <w:t>The breadth, depth and complexity covering planning and initiation of alternative approaches to skills or knowledge applications across a broad range of technical and/or management requirements, evaluation and coordination would be characteristic.</w:t>
            </w:r>
          </w:p>
          <w:p w:rsidR="00000000" w:rsidRPr="007B3040" w:rsidP="007B3040">
            <w:pPr>
              <w:pStyle w:val="BodyText"/>
            </w:pPr>
          </w:p>
          <w:p w:rsidR="00000000" w:rsidRPr="007B3040" w:rsidP="007B3040">
            <w:pPr>
              <w:pStyle w:val="BodyText"/>
            </w:pPr>
            <w:r w:rsidRPr="007B3040">
              <w:t>Assessm</w:t>
            </w:r>
            <w:r w:rsidRPr="007B3040">
              <w:t>ent must ensure:</w:t>
            </w:r>
          </w:p>
          <w:p w:rsidR="00000000" w:rsidRPr="007B3040" w:rsidP="007B3040">
            <w:pPr>
              <w:pStyle w:val="ListBullet"/>
            </w:pPr>
            <w:r w:rsidRPr="007B3040">
              <w:t xml:space="preserve">The demonstration of competency may also require self-directed application of knowledge and skills, with substantial depth in some areas where judgement is required in planning and selecting appropriate equipment, services and techniques </w:t>
            </w:r>
            <w:r w:rsidRPr="007B3040">
              <w:t>for self and others.</w:t>
            </w:r>
          </w:p>
          <w:p w:rsidR="00000000" w:rsidRPr="007B3040" w:rsidP="007B3040">
            <w:pPr>
              <w:pStyle w:val="BodyText"/>
            </w:pPr>
          </w:p>
          <w:p w:rsidR="00000000" w:rsidP="007B3040">
            <w:pPr>
              <w:pStyle w:val="ListBullet"/>
              <w:rPr>
                <w:lang w:val="en-NZ"/>
              </w:rPr>
            </w:pPr>
            <w:r w:rsidRPr="007B3040">
              <w:t>Applications involve participation in development of strategic initiatives as well as personal responsibility and autonomy in performing complex technical operations or organising others. It may include participation in teams includi</w:t>
            </w:r>
            <w:r w:rsidRPr="007B3040">
              <w:t>ng teams concerned with planning and evaluation functions. Group or team coordination may also be involved.</w:t>
            </w:r>
          </w:p>
        </w:tc>
      </w:tr>
      <w:tr w:rsidTr="00E277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040">
            <w:pPr>
              <w:pStyle w:val="BodyText"/>
              <w:rPr>
                <w:lang w:val="en-NZ"/>
              </w:rPr>
            </w:pPr>
            <w:r w:rsidRPr="007B304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040" w:rsidP="007B3040">
            <w:pPr>
              <w:pStyle w:val="BodyText"/>
            </w:pPr>
            <w:r w:rsidRPr="007B3040">
              <w:t>The purpose of this unit is to define the standard of performance to be achieved in the workplace. In undertaking training and assessment activities related to this unit, consideration should be given to the implementation of appropriate diversity and acce</w:t>
            </w:r>
            <w:r w:rsidRPr="007B3040">
              <w:t>ssibility practices in order to accommodate people who may have special needs. Additional guidance on these and related matters is provided in ICA05 Section 1.</w:t>
            </w:r>
          </w:p>
          <w:p w:rsidR="00000000" w:rsidRPr="007B3040" w:rsidP="007B3040">
            <w:pPr>
              <w:pStyle w:val="BodyText"/>
            </w:pPr>
          </w:p>
          <w:p w:rsidR="00000000" w:rsidRPr="007B3040" w:rsidP="007B3040">
            <w:pPr>
              <w:pStyle w:val="ListBullet"/>
            </w:pPr>
            <w:r w:rsidRPr="007B3040">
              <w:t>Competency in this unit should be assessed using summative assessment to ensure consistency of</w:t>
            </w:r>
            <w:r w:rsidRPr="007B3040">
              <w:t xml:space="preserve"> performance in a range of contexts. This unit can be assessed either in the workplace or in a simulated environment. However, simulated activities must closely reflect the workplace to enable full demonstration of competency.</w:t>
            </w:r>
          </w:p>
          <w:p w:rsidR="00000000" w:rsidRPr="007B3040" w:rsidP="007B3040">
            <w:pPr>
              <w:pStyle w:val="BodyText"/>
            </w:pPr>
          </w:p>
          <w:p w:rsidR="00000000" w:rsidP="007B3040">
            <w:pPr>
              <w:pStyle w:val="ListBullet"/>
              <w:rPr>
                <w:lang w:val="en-NZ"/>
              </w:rPr>
            </w:pPr>
            <w:r w:rsidRPr="007B3040">
              <w:t>Assessment will usually inc</w:t>
            </w:r>
            <w:r w:rsidRPr="007B3040">
              <w:t>lude observation of real or simulated work processes and procedures and/or performance in a project context as well as questioning on underpinning knowledge and skills. The questioning of team members, supervisors, subordinates, peers and clients where app</w:t>
            </w:r>
            <w:r w:rsidRPr="007B3040">
              <w:t>ropriate may provide valuable input to the assessment process. The interdependence of units for assessment purposes may vary with the particular project or scenario.</w:t>
            </w:r>
          </w:p>
        </w:tc>
      </w:tr>
      <w:tr w:rsidTr="00E277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040">
            <w:pPr>
              <w:pStyle w:val="BodyText"/>
              <w:rPr>
                <w:lang w:val="en-NZ"/>
              </w:rPr>
            </w:pPr>
            <w:r w:rsidRPr="007B304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040" w:rsidP="007B3040">
            <w:pPr>
              <w:pStyle w:val="BodyText"/>
            </w:pPr>
            <w:r w:rsidRPr="007B3040">
              <w:t>Holistic assessment with other units relevant to the industry sector, workplace and job role is recommended, for example:</w:t>
            </w:r>
          </w:p>
          <w:p w:rsidR="00000000" w:rsidRPr="007B3040" w:rsidP="007B3040">
            <w:pPr>
              <w:pStyle w:val="ListBullet"/>
            </w:pPr>
            <w:r w:rsidRPr="007B3040">
              <w:t>ICAT5077B Develop detailed test plan</w:t>
            </w:r>
          </w:p>
          <w:p w:rsidR="00000000" w:rsidRPr="007B3040" w:rsidP="007B3040">
            <w:pPr>
              <w:pStyle w:val="ListBullet"/>
            </w:pPr>
            <w:r w:rsidRPr="007B3040">
              <w:t>ICAT5083B Develop and conduct client acceptance test</w:t>
            </w:r>
          </w:p>
          <w:p w:rsidR="00000000" w:rsidRPr="007B3040" w:rsidP="007B3040">
            <w:pPr>
              <w:pStyle w:val="BodyText"/>
            </w:pPr>
          </w:p>
          <w:p w:rsidR="00000000" w:rsidRPr="007B3040" w:rsidP="007B3040">
            <w:pPr>
              <w:pStyle w:val="BodyText"/>
            </w:pPr>
            <w:r w:rsidRPr="007B3040">
              <w:t>An individual demonstrating this competenc</w:t>
            </w:r>
            <w:r w:rsidRPr="007B3040">
              <w:t>y would be able to:</w:t>
            </w:r>
          </w:p>
          <w:p w:rsidR="00000000" w:rsidRPr="007B3040" w:rsidP="007B3040">
            <w:pPr>
              <w:pStyle w:val="ListBullet"/>
            </w:pPr>
            <w:r w:rsidRPr="007B3040">
              <w:t>Demonstrate understanding of a broad knowledge base incorporating theoretical concepts, with substantial depth in some areas</w:t>
            </w:r>
          </w:p>
          <w:p w:rsidR="00000000" w:rsidRPr="007B3040" w:rsidP="007B3040">
            <w:pPr>
              <w:pStyle w:val="ListBullet"/>
            </w:pPr>
            <w:r w:rsidRPr="007B3040">
              <w:t>Analyse and plan approaches to technical problems or management requirements</w:t>
            </w:r>
          </w:p>
          <w:p w:rsidR="00000000" w:rsidRPr="007B3040" w:rsidP="007B3040">
            <w:pPr>
              <w:pStyle w:val="ListBullet"/>
            </w:pPr>
            <w:r w:rsidRPr="007B3040">
              <w:t>Transfer and apply the</w:t>
            </w:r>
            <w:r w:rsidRPr="007B3040">
              <w:t>oretical concepts and/or technical or creative skills to a range of situations</w:t>
            </w:r>
          </w:p>
          <w:p w:rsidR="00000000" w:rsidRPr="007B3040" w:rsidP="007B3040">
            <w:pPr>
              <w:pStyle w:val="ListBullet"/>
            </w:pPr>
            <w:r w:rsidRPr="007B3040">
              <w:t>Evaluate information, using it to forecast for planning or research purposes</w:t>
            </w:r>
          </w:p>
          <w:p w:rsidR="00000000" w:rsidRPr="007B3040" w:rsidP="007B3040">
            <w:pPr>
              <w:pStyle w:val="ListBullet"/>
            </w:pPr>
            <w:r w:rsidRPr="007B3040">
              <w:t>Take responsibility for own outputs in relation to broad quantity and quality parameters</w:t>
            </w:r>
          </w:p>
          <w:p w:rsidR="00000000" w:rsidRPr="007B3040" w:rsidP="007B3040">
            <w:pPr>
              <w:pStyle w:val="ListBullet"/>
            </w:pPr>
            <w:r w:rsidRPr="007B3040">
              <w:t>Take some r</w:t>
            </w:r>
            <w:r w:rsidRPr="007B3040">
              <w:t>esponsibility for the achievement of group outcomes</w:t>
            </w:r>
          </w:p>
          <w:p w:rsidR="00000000" w:rsidRPr="007B3040" w:rsidP="007B3040">
            <w:pPr>
              <w:pStyle w:val="ListBullet"/>
            </w:pPr>
            <w:r w:rsidRPr="007B3040">
              <w:t>Maintain knowledge of industry products and services</w:t>
            </w:r>
          </w:p>
        </w:tc>
      </w:tr>
    </w:tbl>
    <w:p w:rsidR="00E277E7" w:rsidP="007B3040">
      <w:pPr>
        <w:pStyle w:val="BodyText"/>
      </w:pPr>
    </w:p>
    <w:p w:rsidR="00E277E7" w:rsidP="007B3040">
      <w:pPr>
        <w:pStyle w:val="BodyText"/>
      </w:pPr>
    </w:p>
    <w:p w:rsidR="00000000" w:rsidRPr="007B3040" w:rsidP="007B3040">
      <w:pPr>
        <w:pStyle w:val="Heading1"/>
      </w:pPr>
      <w:bookmarkStart w:id="11" w:name="O_252242"/>
      <w:bookmarkEnd w:id="11"/>
      <w:r w:rsidRPr="007B3040">
        <w:t>Range Statement</w:t>
      </w:r>
    </w:p>
    <w:tbl>
      <w:tblPr>
        <w:tblW w:w="0" w:type="auto"/>
        <w:tblLayout w:type="fixed"/>
        <w:tblCellMar>
          <w:left w:w="62" w:type="dxa"/>
          <w:right w:w="62" w:type="dxa"/>
        </w:tblCellMar>
        <w:tblLook w:val="0000"/>
      </w:tblPr>
      <w:tblGrid>
        <w:gridCol w:w="3442"/>
        <w:gridCol w:w="5080"/>
      </w:tblGrid>
      <w:tr w:rsidTr="00E277E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040">
            <w:pPr>
              <w:pStyle w:val="BodyText"/>
              <w:rPr>
                <w:lang w:val="en-NZ"/>
              </w:rPr>
            </w:pPr>
            <w:r w:rsidRPr="007B3040">
              <w:rPr>
                <w:rStyle w:val="SpecialBold"/>
              </w:rPr>
              <w:t>RANGE STATEMENT</w:t>
            </w:r>
          </w:p>
        </w:tc>
      </w:tr>
      <w:tr w:rsidTr="00E277E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040">
            <w:pPr>
              <w:pStyle w:val="BodyText"/>
              <w:rPr>
                <w:lang w:val="en-NZ"/>
              </w:rPr>
            </w:pPr>
            <w:r w:rsidRPr="007B3040">
              <w:t>The range statement relates to the unit of c</w:t>
            </w:r>
            <w:r w:rsidRPr="007B3040">
              <w:t>ompetency as a whole. It allows for different work environments and situations that may affect performance. Bold italicised wording, if used in the performance criteria, is detailed below. Essential operating conditions that may be present with training an</w:t>
            </w:r>
            <w:r w:rsidRPr="007B3040">
              <w:t>d assessment (depending on the work situation, needs of the candidate, accessibility of the item, and local industry and regional contexts) may also be included.</w:t>
            </w:r>
          </w:p>
        </w:tc>
      </w:tr>
      <w:tr w:rsidTr="00E277E7">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040">
            <w:pPr>
              <w:pStyle w:val="BodyText"/>
              <w:rPr>
                <w:lang w:val="en-NZ"/>
              </w:rPr>
            </w:pPr>
            <w:r w:rsidRPr="007B3040">
              <w:rPr>
                <w:rStyle w:val="BoldandItalics"/>
              </w:rPr>
              <w:t>Quality standards</w:t>
            </w:r>
            <w:r w:rsidRPr="007B3040">
              <w:t xml:space="preserve"> - relevant quality standards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040" w:rsidP="007B3040">
            <w:pPr>
              <w:pStyle w:val="ListBullet"/>
            </w:pPr>
            <w:r w:rsidRPr="007B3040">
              <w:t>AS 4043-1992 Software configuration</w:t>
            </w:r>
            <w:r w:rsidRPr="007B3040">
              <w:t xml:space="preserve"> management</w:t>
            </w:r>
          </w:p>
          <w:p w:rsidR="00000000" w:rsidRPr="007B3040" w:rsidP="007B3040">
            <w:pPr>
              <w:pStyle w:val="ListBullet"/>
            </w:pPr>
            <w:r w:rsidRPr="007B3040">
              <w:t>AS 4042-1992 Software configuration management plans</w:t>
            </w:r>
          </w:p>
          <w:p w:rsidR="00000000" w:rsidRPr="007B3040" w:rsidP="007B3040">
            <w:pPr>
              <w:pStyle w:val="ListBullet"/>
            </w:pPr>
            <w:r w:rsidRPr="007B3040">
              <w:t>AS 3925.1-1994 Software quality assurance - plans</w:t>
            </w:r>
          </w:p>
          <w:p w:rsidR="00000000" w:rsidRPr="007B3040" w:rsidP="007B3040">
            <w:pPr>
              <w:pStyle w:val="ListBullet"/>
            </w:pPr>
            <w:r w:rsidRPr="007B3040">
              <w:t>AS/NZS 4258:1994 Software user documentation process</w:t>
            </w:r>
          </w:p>
          <w:p w:rsidR="00000000" w:rsidRPr="007B3040" w:rsidP="007B3040">
            <w:pPr>
              <w:pStyle w:val="ListBullet"/>
            </w:pPr>
            <w:r w:rsidRPr="007B3040">
              <w:t>AS/NZS ISO/IEC 12207:1997 Information technology - software life cycle processes</w:t>
            </w:r>
          </w:p>
          <w:p w:rsidR="00000000" w:rsidRPr="007B3040" w:rsidP="007B3040">
            <w:pPr>
              <w:pStyle w:val="ListBullet"/>
            </w:pPr>
            <w:r w:rsidRPr="007B3040">
              <w:t>AS/NZS 14102:1998 Information technology - guideline for evaluation and selection of CASE tools</w:t>
            </w:r>
          </w:p>
          <w:p w:rsidR="00000000" w:rsidRPr="007B3040" w:rsidP="007B3040">
            <w:pPr>
              <w:pStyle w:val="BodyText"/>
            </w:pPr>
          </w:p>
          <w:p w:rsidR="00000000" w:rsidP="007B3040">
            <w:pPr>
              <w:pStyle w:val="BodyText"/>
              <w:rPr>
                <w:lang w:val="en-NZ"/>
              </w:rPr>
            </w:pPr>
            <w:r w:rsidRPr="007B3040">
              <w:t>International and Australian Standards are updated and changed on a regular basis. It is therefore important to check the Standards Australia website on a regu</w:t>
            </w:r>
            <w:r w:rsidRPr="007B3040">
              <w:t>lar basis for relevant new domestic and international standards: http://www.standards.com.au</w:t>
            </w:r>
          </w:p>
        </w:tc>
      </w:tr>
      <w:tr w:rsidTr="00E277E7">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040">
            <w:pPr>
              <w:pStyle w:val="BodyText"/>
              <w:rPr>
                <w:lang w:val="en-NZ"/>
              </w:rPr>
            </w:pPr>
            <w:r w:rsidRPr="007B3040">
              <w:rPr>
                <w:rStyle w:val="BoldandItalics"/>
              </w:rPr>
              <w:t>International standards</w:t>
            </w:r>
            <w:r w:rsidRPr="007B3040">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040" w:rsidP="007B3040">
            <w:pPr>
              <w:pStyle w:val="ListBullet"/>
            </w:pPr>
            <w:r w:rsidRPr="007B3040">
              <w:t>International Standards Organisation (ISO)</w:t>
            </w:r>
          </w:p>
          <w:p w:rsidR="00000000" w:rsidRPr="007B3040" w:rsidP="007B3040">
            <w:pPr>
              <w:pStyle w:val="ListBullet"/>
            </w:pPr>
            <w:r w:rsidRPr="007B3040">
              <w:t>International Electrotechnical Commission (IEC)</w:t>
            </w:r>
          </w:p>
          <w:p w:rsidR="00000000" w:rsidRPr="007B3040" w:rsidP="007B3040">
            <w:pPr>
              <w:pStyle w:val="ListBullet"/>
            </w:pPr>
            <w:r w:rsidRPr="007B3040">
              <w:t>Australian Standards (AS)</w:t>
            </w:r>
          </w:p>
          <w:p w:rsidR="00000000" w:rsidP="007B3040">
            <w:pPr>
              <w:pStyle w:val="ListBullet"/>
              <w:rPr>
                <w:lang w:val="en-NZ"/>
              </w:rPr>
            </w:pPr>
            <w:r w:rsidRPr="007B3040">
              <w:t>softwar</w:t>
            </w:r>
            <w:r w:rsidRPr="007B3040">
              <w:t>e development standards (for further information refer to the Standards Australia website at: www.standards.com.au)</w:t>
            </w:r>
          </w:p>
        </w:tc>
      </w:tr>
      <w:tr w:rsidTr="00E277E7">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040">
            <w:pPr>
              <w:pStyle w:val="BodyText"/>
              <w:rPr>
                <w:lang w:val="en-NZ"/>
              </w:rPr>
            </w:pPr>
            <w:r w:rsidRPr="007B3040">
              <w:rPr>
                <w:rStyle w:val="BoldandItalics"/>
              </w:rPr>
              <w:t>Appropriate</w:t>
            </w:r>
            <w:r w:rsidRPr="007B3040">
              <w:t xml:space="preserve"> </w:t>
            </w:r>
            <w:r w:rsidRPr="007B3040">
              <w:rPr>
                <w:rStyle w:val="BoldandItalics"/>
              </w:rPr>
              <w:t>person</w:t>
            </w:r>
            <w:r w:rsidRPr="007B3040">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040" w:rsidP="007B3040">
            <w:pPr>
              <w:pStyle w:val="ListBullet"/>
            </w:pPr>
            <w:r w:rsidRPr="007B3040">
              <w:t>supervisor</w:t>
            </w:r>
          </w:p>
          <w:p w:rsidR="00000000" w:rsidRPr="007B3040" w:rsidP="007B3040">
            <w:pPr>
              <w:pStyle w:val="ListBullet"/>
            </w:pPr>
            <w:r w:rsidRPr="007B3040">
              <w:t>teacher</w:t>
            </w:r>
          </w:p>
          <w:p w:rsidR="00000000" w:rsidRPr="007B3040" w:rsidP="007B3040">
            <w:pPr>
              <w:pStyle w:val="ListBullet"/>
            </w:pPr>
            <w:r w:rsidRPr="007B3040">
              <w:t>authorised business representative</w:t>
            </w:r>
          </w:p>
          <w:p w:rsidR="00000000" w:rsidP="007B3040">
            <w:pPr>
              <w:pStyle w:val="ListBullet"/>
              <w:rPr>
                <w:lang w:val="en-NZ"/>
              </w:rPr>
            </w:pPr>
            <w:r w:rsidRPr="007B3040">
              <w:t>client</w:t>
            </w:r>
          </w:p>
        </w:tc>
      </w:tr>
      <w:tr w:rsidTr="00E277E7">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040">
            <w:pPr>
              <w:pStyle w:val="BodyText"/>
              <w:rPr>
                <w:lang w:val="en-NZ"/>
              </w:rPr>
            </w:pPr>
            <w:r w:rsidRPr="007B3040">
              <w:rPr>
                <w:rStyle w:val="BoldandItalics"/>
              </w:rPr>
              <w:t>Documentation</w:t>
            </w:r>
            <w:r w:rsidRPr="007B3040">
              <w:t xml:space="preserve"> may follow:</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040" w:rsidP="007B3040">
            <w:pPr>
              <w:pStyle w:val="ListBullet"/>
            </w:pPr>
            <w:r w:rsidRPr="007B3040">
              <w:t>ISO/IEC/AS standards</w:t>
            </w:r>
          </w:p>
          <w:p w:rsidR="00000000" w:rsidRPr="007B3040" w:rsidP="007B3040">
            <w:pPr>
              <w:pStyle w:val="ListBullet"/>
            </w:pPr>
            <w:r w:rsidRPr="007B3040">
              <w:t>audit trails</w:t>
            </w:r>
          </w:p>
          <w:p w:rsidR="00000000" w:rsidRPr="007B3040" w:rsidP="007B3040">
            <w:pPr>
              <w:pStyle w:val="ListBullet"/>
            </w:pPr>
            <w:r w:rsidRPr="007B3040">
              <w:t>naming standards</w:t>
            </w:r>
          </w:p>
          <w:p w:rsidR="00000000" w:rsidRPr="007B3040" w:rsidP="007B3040">
            <w:pPr>
              <w:pStyle w:val="ListBullet"/>
            </w:pPr>
            <w:r w:rsidRPr="007B3040">
              <w:t>version control</w:t>
            </w:r>
          </w:p>
          <w:p w:rsidR="00000000" w:rsidRPr="007B3040" w:rsidP="007B3040">
            <w:pPr>
              <w:pStyle w:val="ListBullet"/>
            </w:pPr>
            <w:r w:rsidRPr="007B3040">
              <w:t>project management templates and report writing</w:t>
            </w:r>
          </w:p>
          <w:p w:rsidR="00000000" w:rsidP="007B3040">
            <w:pPr>
              <w:pStyle w:val="ListBullet"/>
              <w:rPr>
                <w:lang w:val="en-NZ"/>
              </w:rPr>
            </w:pPr>
            <w:r w:rsidRPr="007B3040">
              <w:t>maintaining equipment inventory; client training and satisfaction reports</w:t>
            </w:r>
          </w:p>
        </w:tc>
      </w:tr>
      <w:tr w:rsidTr="00E277E7">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040">
            <w:pPr>
              <w:pStyle w:val="BodyText"/>
              <w:rPr>
                <w:lang w:val="en-NZ"/>
              </w:rPr>
            </w:pPr>
            <w:r w:rsidRPr="007B3040">
              <w:rPr>
                <w:rStyle w:val="BoldandItalics"/>
              </w:rPr>
              <w:t>Requirements</w:t>
            </w:r>
            <w:r w:rsidRPr="007B3040">
              <w:t xml:space="preserve"> may be in reference to:</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040" w:rsidP="007B3040">
            <w:pPr>
              <w:pStyle w:val="ListBullet"/>
            </w:pPr>
            <w:r w:rsidRPr="007B3040">
              <w:t>business</w:t>
            </w:r>
          </w:p>
          <w:p w:rsidR="00000000" w:rsidRPr="007B3040" w:rsidP="007B3040">
            <w:pPr>
              <w:pStyle w:val="ListBullet"/>
            </w:pPr>
            <w:r w:rsidRPr="007B3040">
              <w:t>system</w:t>
            </w:r>
          </w:p>
          <w:p w:rsidR="00000000" w:rsidRPr="007B3040" w:rsidP="007B3040">
            <w:pPr>
              <w:pStyle w:val="ListBullet"/>
            </w:pPr>
            <w:r w:rsidRPr="007B3040">
              <w:t>platform</w:t>
            </w:r>
          </w:p>
          <w:p w:rsidR="00000000" w:rsidRPr="007B3040" w:rsidP="007B3040">
            <w:pPr>
              <w:pStyle w:val="ListBullet"/>
            </w:pPr>
            <w:r w:rsidRPr="007B3040">
              <w:t>application</w:t>
            </w:r>
          </w:p>
          <w:p w:rsidR="00000000" w:rsidRPr="007B3040" w:rsidP="007B3040">
            <w:pPr>
              <w:pStyle w:val="ListBullet"/>
            </w:pPr>
            <w:r w:rsidRPr="007B3040">
              <w:t>database</w:t>
            </w:r>
          </w:p>
          <w:p w:rsidR="00000000" w:rsidRPr="007B3040" w:rsidP="007B3040">
            <w:pPr>
              <w:pStyle w:val="ListBullet"/>
            </w:pPr>
            <w:r w:rsidRPr="007B3040">
              <w:t>network</w:t>
            </w:r>
          </w:p>
          <w:p w:rsidR="00000000" w:rsidP="007B3040">
            <w:pPr>
              <w:pStyle w:val="ListBullet"/>
              <w:rPr>
                <w:lang w:val="en-NZ"/>
              </w:rPr>
            </w:pPr>
            <w:r w:rsidRPr="007B3040">
              <w:t>people in the organisation</w:t>
            </w:r>
          </w:p>
        </w:tc>
      </w:tr>
      <w:tr w:rsidTr="00E277E7">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040">
            <w:pPr>
              <w:pStyle w:val="BodyText"/>
              <w:rPr>
                <w:lang w:val="en-NZ"/>
              </w:rPr>
            </w:pPr>
            <w:r w:rsidRPr="007B3040">
              <w:rPr>
                <w:rStyle w:val="BoldandItalics"/>
              </w:rPr>
              <w:t>Client</w:t>
            </w:r>
            <w:r w:rsidRPr="007B3040">
              <w:t xml:space="preserve"> may include but is not limited to:</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040" w:rsidP="007B3040">
            <w:pPr>
              <w:pStyle w:val="ListBullet"/>
            </w:pPr>
            <w:r w:rsidRPr="007B3040">
              <w:t>internal departments</w:t>
            </w:r>
          </w:p>
          <w:p w:rsidR="00000000" w:rsidRPr="007B3040" w:rsidP="007B3040">
            <w:pPr>
              <w:pStyle w:val="ListBullet"/>
            </w:pPr>
            <w:r w:rsidRPr="007B3040">
              <w:t>external organisations</w:t>
            </w:r>
          </w:p>
          <w:p w:rsidR="00000000" w:rsidRPr="007B3040" w:rsidP="007B3040">
            <w:pPr>
              <w:pStyle w:val="ListBullet"/>
            </w:pPr>
            <w:r w:rsidRPr="007B3040">
              <w:t>clubs</w:t>
            </w:r>
          </w:p>
          <w:p w:rsidR="00000000" w:rsidRPr="007B3040" w:rsidP="007B3040">
            <w:pPr>
              <w:pStyle w:val="ListBullet"/>
            </w:pPr>
            <w:r w:rsidRPr="007B3040">
              <w:t>individual people</w:t>
            </w:r>
          </w:p>
          <w:p w:rsidR="00000000" w:rsidRPr="007B3040" w:rsidP="007B3040">
            <w:pPr>
              <w:pStyle w:val="ListBullet"/>
            </w:pPr>
            <w:r w:rsidRPr="007B3040">
              <w:t>internal employees</w:t>
            </w:r>
          </w:p>
        </w:tc>
      </w:tr>
    </w:tbl>
    <w:p w:rsidR="00E277E7" w:rsidP="007B3040">
      <w:pPr>
        <w:pStyle w:val="BodyText"/>
      </w:pPr>
    </w:p>
    <w:p w:rsidR="00E277E7" w:rsidP="007B3040">
      <w:pPr>
        <w:pStyle w:val="BodyText"/>
      </w:pPr>
    </w:p>
    <w:p w:rsidR="00000000" w:rsidRPr="007B3040" w:rsidP="007B3040">
      <w:pPr>
        <w:pStyle w:val="Heading1"/>
      </w:pPr>
      <w:bookmarkStart w:id="12" w:name="O_207379"/>
      <w:bookmarkEnd w:id="12"/>
      <w:r w:rsidRPr="007B3040">
        <w:t>Unit Sector(s)</w:t>
      </w:r>
    </w:p>
    <w:tbl>
      <w:tblPr>
        <w:tblW w:w="0" w:type="auto"/>
        <w:tblLayout w:type="fixed"/>
        <w:tblCellMar>
          <w:left w:w="62" w:type="dxa"/>
          <w:right w:w="62" w:type="dxa"/>
        </w:tblCellMar>
        <w:tblLook w:val="0000"/>
      </w:tblPr>
      <w:tblGrid>
        <w:gridCol w:w="2626"/>
        <w:gridCol w:w="5896"/>
      </w:tblGrid>
      <w:tr w:rsidTr="00E277E7">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040">
            <w:pPr>
              <w:pStyle w:val="BodyText"/>
              <w:rPr>
                <w:lang w:val="en-NZ"/>
              </w:rPr>
            </w:pPr>
            <w:r w:rsidRPr="007B3040">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040" w:rsidP="007B3040">
            <w:pPr>
              <w:pStyle w:val="BodyText"/>
            </w:pPr>
            <w:r w:rsidRPr="007B3040">
              <w:t>Build</w:t>
            </w:r>
          </w:p>
        </w:tc>
      </w:tr>
    </w:tbl>
    <w:p w:rsidR="00E277E7" w:rsidP="007B3040">
      <w:pPr>
        <w:pStyle w:val="BodyText"/>
      </w:pPr>
    </w:p>
    <w:p w:rsidR="00E277E7" w:rsidP="007B3040">
      <w:pPr>
        <w:pStyle w:val="BodyText"/>
      </w:pPr>
    </w:p>
    <w:p w:rsidR="00000000" w:rsidRPr="007B3040" w:rsidP="007B3040">
      <w:pPr>
        <w:pStyle w:val="Heading1"/>
      </w:pPr>
      <w:bookmarkStart w:id="13" w:name="O_207376"/>
      <w:bookmarkEnd w:id="13"/>
      <w:r w:rsidRPr="007B3040">
        <w:t>Co-requisite units</w:t>
      </w:r>
    </w:p>
    <w:tbl>
      <w:tblPr>
        <w:tblW w:w="0" w:type="auto"/>
        <w:tblLayout w:type="fixed"/>
        <w:tblCellMar>
          <w:left w:w="62" w:type="dxa"/>
          <w:right w:w="62" w:type="dxa"/>
        </w:tblCellMar>
        <w:tblLook w:val="0000"/>
      </w:tblPr>
      <w:tblGrid>
        <w:gridCol w:w="2641"/>
        <w:gridCol w:w="1322"/>
        <w:gridCol w:w="4559"/>
      </w:tblGrid>
      <w:tr w:rsidTr="00E277E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040">
            <w:pPr>
              <w:pStyle w:val="BodyText"/>
              <w:rPr>
                <w:lang w:val="en-NZ"/>
              </w:rPr>
            </w:pPr>
            <w:r w:rsidRPr="007B304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040">
            <w:pPr>
              <w:pStyle w:val="BodyText"/>
              <w:rPr>
                <w:lang w:val="en-NZ"/>
              </w:rPr>
            </w:pPr>
          </w:p>
        </w:tc>
      </w:tr>
      <w:tr w:rsidTr="00E277E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040">
            <w:pPr>
              <w:pStyle w:val="BodyText"/>
              <w:rPr>
                <w:lang w:val="en-NZ"/>
              </w:rPr>
            </w:pPr>
          </w:p>
        </w:tc>
      </w:tr>
      <w:tr w:rsidTr="00E277E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040" w:rsidP="007B3040">
            <w:pPr>
              <w:pStyle w:val="BodyText"/>
            </w:pPr>
          </w:p>
        </w:tc>
      </w:tr>
    </w:tbl>
    <w:p w:rsidR="00E277E7" w:rsidP="007B3040">
      <w:pPr>
        <w:pStyle w:val="BodyText"/>
      </w:pPr>
    </w:p>
    <w:p w:rsidR="00E277E7" w:rsidP="007B3040">
      <w:pPr>
        <w:pStyle w:val="BodyText"/>
      </w:pPr>
    </w:p>
    <w:p w:rsidR="00000000" w:rsidRPr="007B3040" w:rsidP="007B3040">
      <w:pPr>
        <w:pStyle w:val="Heading1"/>
      </w:pPr>
      <w:bookmarkStart w:id="14" w:name="O_207378"/>
      <w:bookmarkEnd w:id="14"/>
      <w:r w:rsidRPr="007B3040">
        <w:t>Competency field</w:t>
      </w:r>
    </w:p>
    <w:tbl>
      <w:tblPr>
        <w:tblW w:w="0" w:type="auto"/>
        <w:tblLayout w:type="fixed"/>
        <w:tblCellMar>
          <w:left w:w="62" w:type="dxa"/>
          <w:right w:w="62" w:type="dxa"/>
        </w:tblCellMar>
        <w:tblLook w:val="0000"/>
      </w:tblPr>
      <w:tblGrid>
        <w:gridCol w:w="2784"/>
        <w:gridCol w:w="5738"/>
      </w:tblGrid>
      <w:tr w:rsidTr="00E277E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040">
            <w:pPr>
              <w:pStyle w:val="BodyText"/>
              <w:rPr>
                <w:lang w:val="en-NZ"/>
              </w:rPr>
            </w:pPr>
            <w:r w:rsidRPr="007B304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040" w:rsidP="007B3040">
            <w:pPr>
              <w:pStyle w:val="BodyText"/>
            </w:pPr>
          </w:p>
        </w:tc>
      </w:tr>
    </w:tbl>
    <w:p w:rsidR="00E277E7" w:rsidP="007B3040">
      <w:pPr>
        <w:pStyle w:val="BodyText"/>
      </w:pPr>
    </w:p>
    <w:p w:rsidR="00E277E7" w:rsidP="007B3040">
      <w:pPr>
        <w:pStyle w:val="BodyText"/>
      </w:pPr>
    </w:p>
    <w:p w:rsidR="00000000" w:rsidRPr="007B3040" w:rsidP="007B3040"/>
    <w:sectPr w:rsidSect="007B30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0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77E7" w:rsidP="00E277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0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7E7" w:rsidP="007B30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277E7" w:rsidP="007B30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277E7" w:rsidP="007B30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0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77E7" w:rsidP="00E277E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0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7E7" w:rsidP="007B3040">
    <w:pPr>
      <w:pStyle w:val="Header"/>
      <w:framePr w:wrap="around"/>
    </w:pPr>
    <w:r>
      <w:fldChar w:fldCharType="begin"/>
    </w:r>
    <w:r>
      <w:instrText xml:space="preserve"> TITLE   \* MERGEFORMAT </w:instrText>
    </w:r>
    <w:r>
      <w:fldChar w:fldCharType="separate"/>
    </w:r>
    <w:r>
      <w:t>ICAB5071B Review developed software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277E7" w:rsidP="007B30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3E69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607F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30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B3040"/>
    <w:pPr>
      <w:spacing w:before="360" w:after="60"/>
      <w:outlineLvl w:val="0"/>
    </w:pPr>
    <w:rPr>
      <w:sz w:val="32"/>
    </w:rPr>
  </w:style>
  <w:style w:type="paragraph" w:styleId="Heading2">
    <w:name w:val="heading 2"/>
    <w:basedOn w:val="HeadingBase"/>
    <w:next w:val="BodyText"/>
    <w:link w:val="Heading2Char"/>
    <w:qFormat/>
    <w:rsid w:val="007B3040"/>
    <w:pPr>
      <w:keepLines/>
      <w:spacing w:before="240" w:after="120"/>
      <w:outlineLvl w:val="1"/>
    </w:pPr>
    <w:rPr>
      <w:sz w:val="28"/>
      <w:szCs w:val="40"/>
    </w:rPr>
  </w:style>
  <w:style w:type="paragraph" w:styleId="Heading3">
    <w:name w:val="heading 3"/>
    <w:basedOn w:val="HeadingBase"/>
    <w:next w:val="BodyText"/>
    <w:link w:val="Heading3Char"/>
    <w:qFormat/>
    <w:rsid w:val="007B3040"/>
    <w:pPr>
      <w:spacing w:before="180" w:after="120"/>
      <w:outlineLvl w:val="2"/>
    </w:pPr>
    <w:rPr>
      <w:spacing w:val="-10"/>
      <w:kern w:val="32"/>
    </w:rPr>
  </w:style>
  <w:style w:type="paragraph" w:styleId="Heading4">
    <w:name w:val="heading 4"/>
    <w:basedOn w:val="HeadingBase"/>
    <w:next w:val="BodyText"/>
    <w:link w:val="Heading4Char"/>
    <w:qFormat/>
    <w:rsid w:val="007B3040"/>
    <w:pPr>
      <w:spacing w:before="160" w:after="120"/>
      <w:outlineLvl w:val="3"/>
    </w:pPr>
    <w:rPr>
      <w:sz w:val="22"/>
    </w:rPr>
  </w:style>
  <w:style w:type="paragraph" w:styleId="Heading5">
    <w:name w:val="heading 5"/>
    <w:basedOn w:val="HeadingBase"/>
    <w:next w:val="Normal"/>
    <w:link w:val="Heading5Char"/>
    <w:qFormat/>
    <w:rsid w:val="007B3040"/>
    <w:pPr>
      <w:spacing w:before="80"/>
      <w:outlineLvl w:val="4"/>
    </w:pPr>
    <w:rPr>
      <w:color w:val="918585"/>
      <w:sz w:val="20"/>
    </w:rPr>
  </w:style>
  <w:style w:type="paragraph" w:styleId="Heading6">
    <w:name w:val="heading 6"/>
    <w:basedOn w:val="HeadingBase"/>
    <w:next w:val="Normal"/>
    <w:link w:val="Heading6Char"/>
    <w:qFormat/>
    <w:rsid w:val="007B3040"/>
    <w:pPr>
      <w:spacing w:before="60"/>
      <w:outlineLvl w:val="5"/>
    </w:pPr>
    <w:rPr>
      <w:color w:val="918585"/>
      <w:sz w:val="20"/>
    </w:rPr>
  </w:style>
  <w:style w:type="paragraph" w:styleId="Heading7">
    <w:name w:val="heading 7"/>
    <w:basedOn w:val="Normal"/>
    <w:next w:val="Normal"/>
    <w:link w:val="Heading7Char"/>
    <w:qFormat/>
    <w:rsid w:val="007B3040"/>
    <w:pPr>
      <w:ind w:left="720"/>
      <w:outlineLvl w:val="6"/>
    </w:pPr>
    <w:rPr>
      <w:i/>
    </w:rPr>
  </w:style>
  <w:style w:type="paragraph" w:styleId="Heading8">
    <w:name w:val="heading 8"/>
    <w:basedOn w:val="Normal"/>
    <w:next w:val="Normal"/>
    <w:link w:val="Heading8Char"/>
    <w:qFormat/>
    <w:rsid w:val="007B3040"/>
    <w:pPr>
      <w:ind w:left="720"/>
      <w:outlineLvl w:val="7"/>
    </w:pPr>
    <w:rPr>
      <w:i/>
    </w:rPr>
  </w:style>
  <w:style w:type="paragraph" w:styleId="Heading9">
    <w:name w:val="heading 9"/>
    <w:basedOn w:val="Normal"/>
    <w:next w:val="Normal"/>
    <w:link w:val="Heading9Char"/>
    <w:qFormat/>
    <w:rsid w:val="007B3040"/>
    <w:pPr>
      <w:ind w:left="720"/>
      <w:outlineLvl w:val="8"/>
    </w:pPr>
    <w:rPr>
      <w:i/>
    </w:rPr>
  </w:style>
  <w:style w:type="character" w:default="1" w:styleId="DefaultParagraphFont">
    <w:name w:val="Default Paragraph Font"/>
    <w:uiPriority w:val="1"/>
    <w:unhideWhenUsed/>
    <w:rsid w:val="007B30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3040"/>
  </w:style>
  <w:style w:type="character" w:customStyle="1" w:styleId="Heading1Char">
    <w:name w:val="Heading 1 Char"/>
    <w:basedOn w:val="DefaultParagraphFont"/>
    <w:link w:val="Heading1"/>
    <w:rsid w:val="007B3040"/>
    <w:rPr>
      <w:rFonts w:ascii="Times New Roman" w:eastAsia="Times New Roman" w:hAnsi="Times New Roman" w:cs="Times New Roman"/>
      <w:b/>
      <w:sz w:val="32"/>
      <w:szCs w:val="20"/>
      <w:lang w:eastAsia="en-US"/>
    </w:rPr>
  </w:style>
  <w:style w:type="paragraph" w:styleId="BodyText">
    <w:name w:val="Body Text"/>
    <w:basedOn w:val="Normal"/>
    <w:link w:val="BodyTextChar"/>
    <w:rsid w:val="007B30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3040"/>
    <w:rPr>
      <w:rFonts w:ascii="Times New Roman" w:eastAsia="Times New Roman" w:hAnsi="Times New Roman" w:cs="Times New Roman"/>
      <w:sz w:val="24"/>
      <w:lang w:val="en-US" w:eastAsia="en-US"/>
    </w:rPr>
  </w:style>
  <w:style w:type="paragraph" w:styleId="Footer">
    <w:name w:val="footer"/>
    <w:basedOn w:val="Normal"/>
    <w:link w:val="FooterChar"/>
    <w:rsid w:val="007B30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3040"/>
    <w:rPr>
      <w:rFonts w:ascii="Times New Roman" w:eastAsia="Times New Roman" w:hAnsi="Times New Roman" w:cs="Times New Roman"/>
      <w:sz w:val="16"/>
      <w:lang w:val="en-US" w:eastAsia="en-US"/>
    </w:rPr>
  </w:style>
  <w:style w:type="paragraph" w:styleId="List">
    <w:name w:val="List"/>
    <w:basedOn w:val="BodyText"/>
    <w:next w:val="BodyText"/>
    <w:rsid w:val="007B3040"/>
    <w:pPr>
      <w:tabs>
        <w:tab w:val="left" w:pos="340"/>
      </w:tabs>
      <w:spacing w:before="60" w:after="60"/>
      <w:ind w:left="340" w:hanging="340"/>
    </w:pPr>
  </w:style>
  <w:style w:type="paragraph" w:styleId="ListBullet">
    <w:name w:val="List Bullet"/>
    <w:basedOn w:val="List"/>
    <w:rsid w:val="007B3040"/>
    <w:pPr>
      <w:numPr>
        <w:numId w:val="12"/>
      </w:numPr>
      <w:tabs>
        <w:tab w:val="clear" w:pos="340"/>
      </w:tabs>
      <w:spacing w:before="40" w:after="40"/>
    </w:pPr>
  </w:style>
  <w:style w:type="character" w:customStyle="1" w:styleId="SpecialBold">
    <w:name w:val="Special Bold"/>
    <w:basedOn w:val="DefaultParagraphFont"/>
    <w:rsid w:val="007B3040"/>
    <w:rPr>
      <w:b/>
      <w:spacing w:val="0"/>
    </w:rPr>
  </w:style>
  <w:style w:type="paragraph" w:styleId="Header">
    <w:name w:val="header"/>
    <w:basedOn w:val="Normal"/>
    <w:link w:val="HeaderChar"/>
    <w:rsid w:val="007B30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304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B3040"/>
    <w:pPr>
      <w:spacing w:before="240" w:after="120"/>
      <w:outlineLvl w:val="0"/>
    </w:pPr>
    <w:rPr>
      <w:rFonts w:ascii="Times New Roman" w:hAnsi="Times New Roman"/>
      <w:b/>
      <w:sz w:val="28"/>
    </w:rPr>
  </w:style>
  <w:style w:type="paragraph" w:customStyle="1" w:styleId="AllowPageBreak">
    <w:name w:val="AllowPageBreak"/>
    <w:rsid w:val="007B304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B3040"/>
    <w:pPr>
      <w:tabs>
        <w:tab w:val="left" w:pos="680"/>
      </w:tabs>
      <w:spacing w:before="60" w:after="60"/>
      <w:ind w:left="680" w:hanging="340"/>
    </w:pPr>
  </w:style>
  <w:style w:type="character" w:customStyle="1" w:styleId="BoldandItalics">
    <w:name w:val="Bold and Italics"/>
    <w:qFormat/>
    <w:rsid w:val="007B3040"/>
    <w:rPr>
      <w:b/>
      <w:i/>
      <w:u w:val="none"/>
    </w:rPr>
  </w:style>
  <w:style w:type="character" w:customStyle="1" w:styleId="Heading2Char">
    <w:name w:val="Heading 2 Char"/>
    <w:basedOn w:val="DefaultParagraphFont"/>
    <w:link w:val="Heading2"/>
    <w:rsid w:val="007B30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30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30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30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30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30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B30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B3040"/>
    <w:rPr>
      <w:rFonts w:ascii="Courier New" w:eastAsia="Times New Roman" w:hAnsi="Courier New" w:cs="Times New Roman"/>
      <w:i/>
      <w:szCs w:val="20"/>
      <w:lang w:val="en-US" w:eastAsia="en-US"/>
    </w:rPr>
  </w:style>
  <w:style w:type="paragraph" w:customStyle="1" w:styleId="HeadingBase">
    <w:name w:val="Heading Base"/>
    <w:rsid w:val="007B30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3040"/>
    <w:pPr>
      <w:tabs>
        <w:tab w:val="right" w:leader="dot" w:pos="9072"/>
      </w:tabs>
      <w:ind w:left="567"/>
    </w:pPr>
    <w:rPr>
      <w:szCs w:val="22"/>
    </w:rPr>
  </w:style>
  <w:style w:type="paragraph" w:customStyle="1" w:styleId="TOCBase">
    <w:name w:val="TOC Base"/>
    <w:rsid w:val="007B30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3040"/>
    <w:pPr>
      <w:tabs>
        <w:tab w:val="right" w:leader="dot" w:pos="9072"/>
      </w:tabs>
      <w:spacing w:before="40" w:after="40"/>
      <w:ind w:left="284"/>
    </w:pPr>
    <w:rPr>
      <w:rFonts w:ascii="Times New Roman" w:hAnsi="Times New Roman"/>
    </w:rPr>
  </w:style>
  <w:style w:type="paragraph" w:styleId="TOC1">
    <w:name w:val="toc 1"/>
    <w:basedOn w:val="TOCBase"/>
    <w:next w:val="Normal"/>
    <w:rsid w:val="007B30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3040"/>
    <w:pPr>
      <w:spacing w:before="5040"/>
      <w:jc w:val="center"/>
    </w:pPr>
    <w:rPr>
      <w:sz w:val="48"/>
      <w:szCs w:val="72"/>
      <w:lang w:val="en-US"/>
    </w:rPr>
  </w:style>
  <w:style w:type="character" w:customStyle="1" w:styleId="TitleChar">
    <w:name w:val="Title Char"/>
    <w:basedOn w:val="DefaultParagraphFont"/>
    <w:link w:val="Title"/>
    <w:rsid w:val="007B30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3040"/>
    <w:pPr>
      <w:tabs>
        <w:tab w:val="left" w:pos="3600"/>
        <w:tab w:val="left" w:pos="3958"/>
      </w:tabs>
    </w:pPr>
  </w:style>
  <w:style w:type="paragraph" w:customStyle="1" w:styleId="Note">
    <w:name w:val="Note"/>
    <w:basedOn w:val="BodyText"/>
    <w:rsid w:val="007B30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3040"/>
    <w:pPr>
      <w:framePr w:wrap="auto" w:hAnchor="text" w:y="6049"/>
    </w:pPr>
    <w:rPr>
      <w:color w:val="000000"/>
      <w:sz w:val="40"/>
    </w:rPr>
  </w:style>
  <w:style w:type="paragraph" w:customStyle="1" w:styleId="TOCTitle">
    <w:name w:val="TOCTitle"/>
    <w:basedOn w:val="Heading1"/>
    <w:rsid w:val="007B3040"/>
    <w:pPr>
      <w:spacing w:after="240"/>
      <w:jc w:val="center"/>
      <w:outlineLvl w:val="9"/>
    </w:pPr>
    <w:rPr>
      <w:caps/>
    </w:rPr>
  </w:style>
  <w:style w:type="paragraph" w:customStyle="1" w:styleId="Version">
    <w:name w:val="Version"/>
    <w:rsid w:val="007B30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3040"/>
    <w:pPr>
      <w:numPr>
        <w:numId w:val="13"/>
      </w:numPr>
      <w:tabs>
        <w:tab w:val="clear" w:pos="680"/>
      </w:tabs>
    </w:pPr>
  </w:style>
  <w:style w:type="paragraph" w:styleId="Index1">
    <w:name w:val="index 1"/>
    <w:basedOn w:val="Normal"/>
    <w:next w:val="Normal"/>
    <w:semiHidden/>
    <w:rsid w:val="007B3040"/>
    <w:pPr>
      <w:keepNext w:val="0"/>
      <w:tabs>
        <w:tab w:val="right" w:pos="4176"/>
      </w:tabs>
      <w:ind w:left="198" w:hanging="198"/>
    </w:pPr>
    <w:rPr>
      <w:rFonts w:ascii="Garamond" w:hAnsi="Garamond"/>
    </w:rPr>
  </w:style>
  <w:style w:type="paragraph" w:styleId="IndexHeading">
    <w:name w:val="index heading"/>
    <w:basedOn w:val="Normal"/>
    <w:next w:val="Index1"/>
    <w:semiHidden/>
    <w:rsid w:val="007B3040"/>
    <w:pPr>
      <w:spacing w:before="120" w:after="120"/>
    </w:pPr>
    <w:rPr>
      <w:rFonts w:ascii="Arial" w:hAnsi="Arial"/>
      <w:b/>
      <w:color w:val="918585"/>
      <w:sz w:val="24"/>
    </w:rPr>
  </w:style>
  <w:style w:type="paragraph" w:customStyle="1" w:styleId="Chapter">
    <w:name w:val="Chapter"/>
    <w:basedOn w:val="Normal"/>
    <w:rsid w:val="007B3040"/>
    <w:pPr>
      <w:spacing w:before="240"/>
    </w:pPr>
    <w:rPr>
      <w:rFonts w:ascii="Times New Roman" w:hAnsi="Times New Roman"/>
      <w:smallCaps/>
      <w:spacing w:val="80"/>
      <w:sz w:val="28"/>
    </w:rPr>
  </w:style>
  <w:style w:type="paragraph" w:customStyle="1" w:styleId="InChapter">
    <w:name w:val="InChapter"/>
    <w:basedOn w:val="Heading3"/>
    <w:rsid w:val="007B3040"/>
    <w:pPr>
      <w:spacing w:after="240"/>
      <w:outlineLvl w:val="9"/>
    </w:pPr>
    <w:rPr>
      <w:noProof/>
    </w:rPr>
  </w:style>
  <w:style w:type="paragraph" w:styleId="Index2">
    <w:name w:val="index 2"/>
    <w:basedOn w:val="Normal"/>
    <w:next w:val="Normal"/>
    <w:semiHidden/>
    <w:rsid w:val="007B3040"/>
    <w:pPr>
      <w:tabs>
        <w:tab w:val="right" w:pos="4176"/>
      </w:tabs>
      <w:ind w:left="568" w:hanging="284"/>
    </w:pPr>
    <w:rPr>
      <w:rFonts w:ascii="Garamond" w:hAnsi="Garamond"/>
    </w:rPr>
  </w:style>
  <w:style w:type="paragraph" w:customStyle="1" w:styleId="Byline">
    <w:name w:val="Byline"/>
    <w:rsid w:val="007B30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3040"/>
    <w:pPr>
      <w:tabs>
        <w:tab w:val="clear" w:pos="3600"/>
        <w:tab w:val="clear" w:pos="3958"/>
      </w:tabs>
      <w:jc w:val="right"/>
    </w:pPr>
  </w:style>
  <w:style w:type="character" w:styleId="Emphasis">
    <w:name w:val="Emphasis"/>
    <w:basedOn w:val="DefaultParagraphFont"/>
    <w:qFormat/>
    <w:rsid w:val="007B3040"/>
    <w:rPr>
      <w:i/>
    </w:rPr>
  </w:style>
  <w:style w:type="paragraph" w:styleId="Caption">
    <w:name w:val="caption"/>
    <w:basedOn w:val="BodyText"/>
    <w:next w:val="Normal"/>
    <w:qFormat/>
    <w:rsid w:val="007B3040"/>
    <w:pPr>
      <w:framePr w:w="2268" w:hSpace="181" w:vSpace="181" w:wrap="around" w:vAnchor="text" w:hAnchor="page" w:x="1135" w:y="285" w:anchorLock="1"/>
    </w:pPr>
    <w:rPr>
      <w:i/>
    </w:rPr>
  </w:style>
  <w:style w:type="paragraph" w:customStyle="1" w:styleId="MiniTOCTitle">
    <w:name w:val="MiniTOCTitle"/>
    <w:basedOn w:val="Heading4"/>
    <w:rsid w:val="007B3040"/>
    <w:pPr>
      <w:spacing w:before="240"/>
      <w:outlineLvl w:val="9"/>
    </w:pPr>
    <w:rPr>
      <w:noProof/>
      <w:sz w:val="24"/>
    </w:rPr>
  </w:style>
  <w:style w:type="paragraph" w:customStyle="1" w:styleId="MiniTOCItem">
    <w:name w:val="MiniTOCItem"/>
    <w:basedOn w:val="ListBullet"/>
    <w:rsid w:val="007B3040"/>
    <w:pPr>
      <w:numPr>
        <w:numId w:val="0"/>
      </w:numPr>
      <w:tabs>
        <w:tab w:val="right" w:leader="dot" w:pos="6521"/>
      </w:tabs>
      <w:spacing w:before="0" w:after="0"/>
    </w:pPr>
  </w:style>
  <w:style w:type="paragraph" w:customStyle="1" w:styleId="TOFTitle">
    <w:name w:val="TOFTitle"/>
    <w:basedOn w:val="TOCTitle"/>
    <w:rsid w:val="007B3040"/>
  </w:style>
  <w:style w:type="paragraph" w:styleId="TableofFigures">
    <w:name w:val="table of figures"/>
    <w:basedOn w:val="Normal"/>
    <w:next w:val="Normal"/>
    <w:semiHidden/>
    <w:rsid w:val="007B3040"/>
    <w:pPr>
      <w:tabs>
        <w:tab w:val="right" w:leader="dot" w:pos="9072"/>
      </w:tabs>
      <w:ind w:left="970" w:hanging="403"/>
    </w:pPr>
    <w:rPr>
      <w:rFonts w:ascii="Times New Roman" w:hAnsi="Times New Roman"/>
      <w:b/>
    </w:rPr>
  </w:style>
  <w:style w:type="paragraph" w:styleId="ListNumber">
    <w:name w:val="List Number"/>
    <w:basedOn w:val="List"/>
    <w:rsid w:val="007B3040"/>
    <w:pPr>
      <w:numPr>
        <w:numId w:val="10"/>
      </w:numPr>
    </w:pPr>
  </w:style>
  <w:style w:type="character" w:customStyle="1" w:styleId="WingdingSymbols">
    <w:name w:val="Wingding Symbols"/>
    <w:rsid w:val="007B3040"/>
    <w:rPr>
      <w:rFonts w:ascii="Wingdings" w:hAnsi="Wingdings"/>
    </w:rPr>
  </w:style>
  <w:style w:type="paragraph" w:customStyle="1" w:styleId="TableHeading">
    <w:name w:val="Table Heading"/>
    <w:basedOn w:val="HeadingBase"/>
    <w:rsid w:val="007B3040"/>
    <w:pPr>
      <w:keepLines/>
      <w:pBdr>
        <w:bottom w:val="single" w:sz="6" w:space="1" w:color="918585"/>
      </w:pBdr>
      <w:spacing w:before="240"/>
    </w:pPr>
  </w:style>
  <w:style w:type="character" w:customStyle="1" w:styleId="HotSpot">
    <w:name w:val="HotSpot"/>
    <w:rsid w:val="007B3040"/>
    <w:rPr>
      <w:color w:val="0033CC"/>
      <w:u w:val="none"/>
    </w:rPr>
  </w:style>
  <w:style w:type="paragraph" w:customStyle="1" w:styleId="BodyTextRight">
    <w:name w:val="Body Text Right"/>
    <w:basedOn w:val="BodyText"/>
    <w:rsid w:val="007B3040"/>
    <w:pPr>
      <w:spacing w:before="0" w:after="0"/>
      <w:jc w:val="right"/>
    </w:pPr>
  </w:style>
  <w:style w:type="paragraph" w:styleId="Index3">
    <w:name w:val="index 3"/>
    <w:basedOn w:val="ListNumber2"/>
    <w:next w:val="Normal"/>
    <w:semiHidden/>
    <w:rsid w:val="007B3040"/>
    <w:pPr>
      <w:numPr>
        <w:numId w:val="0"/>
      </w:numPr>
      <w:tabs>
        <w:tab w:val="right" w:leader="dot" w:pos="4176"/>
      </w:tabs>
    </w:pPr>
  </w:style>
  <w:style w:type="paragraph" w:styleId="ListNumber2">
    <w:name w:val="List Number 2"/>
    <w:basedOn w:val="List2"/>
    <w:rsid w:val="007B3040"/>
    <w:pPr>
      <w:numPr>
        <w:numId w:val="9"/>
      </w:numPr>
      <w:tabs>
        <w:tab w:val="clear" w:pos="1060"/>
      </w:tabs>
    </w:pPr>
  </w:style>
  <w:style w:type="paragraph" w:customStyle="1" w:styleId="MarginNote">
    <w:name w:val="Margin Note"/>
    <w:basedOn w:val="BodyText"/>
    <w:rsid w:val="007B30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30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30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B3040"/>
    <w:rPr>
      <w:sz w:val="32"/>
    </w:rPr>
  </w:style>
  <w:style w:type="paragraph" w:customStyle="1" w:styleId="HeadingProcedure">
    <w:name w:val="Heading Procedure"/>
    <w:basedOn w:val="HeadingBase"/>
    <w:next w:val="Normal"/>
    <w:rsid w:val="007B3040"/>
    <w:pPr>
      <w:tabs>
        <w:tab w:val="left" w:pos="0"/>
      </w:tabs>
      <w:spacing w:before="120" w:after="60"/>
    </w:pPr>
    <w:rPr>
      <w:i/>
      <w:color w:val="918585"/>
      <w:sz w:val="22"/>
    </w:rPr>
  </w:style>
  <w:style w:type="paragraph" w:customStyle="1" w:styleId="TableBodyText">
    <w:name w:val="Table Body Text"/>
    <w:basedOn w:val="BodyText"/>
    <w:rsid w:val="007B3040"/>
    <w:pPr>
      <w:spacing w:before="60" w:after="60"/>
    </w:pPr>
  </w:style>
  <w:style w:type="paragraph" w:styleId="ListContinue">
    <w:name w:val="List Continue"/>
    <w:basedOn w:val="List"/>
    <w:rsid w:val="007B3040"/>
    <w:pPr>
      <w:ind w:firstLine="0"/>
    </w:pPr>
  </w:style>
  <w:style w:type="paragraph" w:customStyle="1" w:styleId="ListNote">
    <w:name w:val="List Note"/>
    <w:basedOn w:val="List"/>
    <w:rsid w:val="007B3040"/>
    <w:pPr>
      <w:pBdr>
        <w:top w:val="single" w:sz="6" w:space="2" w:color="918585"/>
        <w:bottom w:val="single" w:sz="6" w:space="2" w:color="918585"/>
      </w:pBdr>
      <w:tabs>
        <w:tab w:val="left" w:pos="1021"/>
      </w:tabs>
      <w:ind w:firstLine="0"/>
    </w:pPr>
  </w:style>
  <w:style w:type="paragraph" w:customStyle="1" w:styleId="Warning">
    <w:name w:val="Warning"/>
    <w:basedOn w:val="BodyText"/>
    <w:rsid w:val="007B3040"/>
    <w:pPr>
      <w:shd w:val="clear" w:color="auto" w:fill="D9D9D9"/>
      <w:tabs>
        <w:tab w:val="left" w:pos="992"/>
      </w:tabs>
      <w:ind w:left="119" w:right="119"/>
    </w:pPr>
    <w:rPr>
      <w:sz w:val="20"/>
    </w:rPr>
  </w:style>
  <w:style w:type="paragraph" w:customStyle="1" w:styleId="MarginIcons">
    <w:name w:val="Margin Icons"/>
    <w:basedOn w:val="BodyText"/>
    <w:rsid w:val="007B30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3040"/>
    <w:rPr>
      <w:rFonts w:ascii="Courier New" w:hAnsi="Courier New"/>
    </w:rPr>
  </w:style>
  <w:style w:type="paragraph" w:customStyle="1" w:styleId="NoteBullet">
    <w:name w:val="Note Bullet"/>
    <w:basedOn w:val="Note"/>
    <w:rsid w:val="007B3040"/>
    <w:pPr>
      <w:tabs>
        <w:tab w:val="clear" w:pos="680"/>
      </w:tabs>
      <w:spacing w:before="60" w:after="60"/>
    </w:pPr>
  </w:style>
  <w:style w:type="paragraph" w:customStyle="1" w:styleId="SubHeading2">
    <w:name w:val="SubHeading2"/>
    <w:basedOn w:val="HeadingBase"/>
    <w:rsid w:val="007B3040"/>
    <w:pPr>
      <w:spacing w:before="240" w:after="60"/>
    </w:pPr>
    <w:rPr>
      <w:sz w:val="20"/>
    </w:rPr>
  </w:style>
  <w:style w:type="paragraph" w:customStyle="1" w:styleId="SubHeading1">
    <w:name w:val="SubHeading1"/>
    <w:basedOn w:val="HeadingBase"/>
    <w:rsid w:val="007B3040"/>
    <w:pPr>
      <w:spacing w:before="240" w:after="60"/>
    </w:pPr>
    <w:rPr>
      <w:color w:val="918585"/>
      <w:sz w:val="22"/>
    </w:rPr>
  </w:style>
  <w:style w:type="paragraph" w:customStyle="1" w:styleId="SideHeading">
    <w:name w:val="Side Heading"/>
    <w:basedOn w:val="HeadingBase"/>
    <w:rsid w:val="007B30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3040"/>
    <w:pPr>
      <w:tabs>
        <w:tab w:val="num" w:pos="360"/>
      </w:tabs>
    </w:pPr>
  </w:style>
  <w:style w:type="paragraph" w:styleId="PlainText">
    <w:name w:val="Plain Text"/>
    <w:basedOn w:val="Normal"/>
    <w:link w:val="PlainTextChar"/>
    <w:rsid w:val="007B3040"/>
    <w:rPr>
      <w:sz w:val="20"/>
    </w:rPr>
  </w:style>
  <w:style w:type="character" w:customStyle="1" w:styleId="PlainTextChar">
    <w:name w:val="Plain Text Char"/>
    <w:basedOn w:val="DefaultParagraphFont"/>
    <w:link w:val="PlainText"/>
    <w:rsid w:val="007B304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B3040"/>
    <w:rPr>
      <w:b/>
      <w:smallCaps/>
    </w:rPr>
  </w:style>
  <w:style w:type="paragraph" w:customStyle="1" w:styleId="TableListNumber">
    <w:name w:val="Table List Number"/>
    <w:basedOn w:val="ListNumber"/>
    <w:rsid w:val="007B3040"/>
    <w:pPr>
      <w:numPr>
        <w:numId w:val="0"/>
      </w:numPr>
    </w:pPr>
  </w:style>
  <w:style w:type="paragraph" w:styleId="TOC4">
    <w:name w:val="toc 4"/>
    <w:basedOn w:val="TOCBase"/>
    <w:next w:val="Normal"/>
    <w:semiHidden/>
    <w:rsid w:val="007B3040"/>
    <w:pPr>
      <w:tabs>
        <w:tab w:val="right" w:leader="dot" w:pos="9071"/>
      </w:tabs>
      <w:ind w:left="1701"/>
    </w:pPr>
  </w:style>
  <w:style w:type="paragraph" w:customStyle="1" w:styleId="ListAlpha">
    <w:name w:val="List Alpha"/>
    <w:basedOn w:val="List"/>
    <w:rsid w:val="007B3040"/>
    <w:pPr>
      <w:numPr>
        <w:numId w:val="8"/>
      </w:numPr>
    </w:pPr>
  </w:style>
  <w:style w:type="paragraph" w:customStyle="1" w:styleId="ListAlpha2">
    <w:name w:val="List Alpha 2"/>
    <w:basedOn w:val="List2"/>
    <w:rsid w:val="007B3040"/>
    <w:pPr>
      <w:numPr>
        <w:numId w:val="7"/>
      </w:numPr>
    </w:pPr>
  </w:style>
  <w:style w:type="paragraph" w:styleId="List3">
    <w:name w:val="List 3"/>
    <w:basedOn w:val="BodyText"/>
    <w:rsid w:val="007B3040"/>
    <w:pPr>
      <w:tabs>
        <w:tab w:val="left" w:pos="1021"/>
      </w:tabs>
      <w:spacing w:before="60" w:after="60"/>
      <w:ind w:left="1020" w:hanging="340"/>
    </w:pPr>
  </w:style>
  <w:style w:type="paragraph" w:styleId="List4">
    <w:name w:val="List 4"/>
    <w:basedOn w:val="BodyText"/>
    <w:rsid w:val="007B3040"/>
    <w:pPr>
      <w:tabs>
        <w:tab w:val="left" w:pos="1361"/>
      </w:tabs>
      <w:spacing w:before="60" w:after="60"/>
      <w:ind w:left="1361" w:hanging="340"/>
    </w:pPr>
  </w:style>
  <w:style w:type="paragraph" w:styleId="List5">
    <w:name w:val="List 5"/>
    <w:basedOn w:val="BodyText"/>
    <w:rsid w:val="007B3040"/>
    <w:pPr>
      <w:tabs>
        <w:tab w:val="left" w:pos="1701"/>
      </w:tabs>
      <w:spacing w:before="60" w:after="60"/>
      <w:ind w:left="1701" w:hanging="340"/>
    </w:pPr>
  </w:style>
  <w:style w:type="paragraph" w:styleId="ListBullet3">
    <w:name w:val="List Bullet 3"/>
    <w:basedOn w:val="List3"/>
    <w:rsid w:val="007B3040"/>
    <w:pPr>
      <w:numPr>
        <w:numId w:val="14"/>
      </w:numPr>
      <w:tabs>
        <w:tab w:val="clear" w:pos="1021"/>
      </w:tabs>
      <w:ind w:left="1037" w:hanging="357"/>
    </w:pPr>
  </w:style>
  <w:style w:type="paragraph" w:styleId="ListBullet4">
    <w:name w:val="List Bullet 4"/>
    <w:basedOn w:val="List4"/>
    <w:rsid w:val="007B3040"/>
    <w:pPr>
      <w:numPr>
        <w:numId w:val="2"/>
      </w:numPr>
    </w:pPr>
  </w:style>
  <w:style w:type="paragraph" w:styleId="ListBullet5">
    <w:name w:val="List Bullet 5"/>
    <w:basedOn w:val="List5"/>
    <w:rsid w:val="007B3040"/>
    <w:pPr>
      <w:numPr>
        <w:numId w:val="3"/>
      </w:numPr>
    </w:pPr>
  </w:style>
  <w:style w:type="paragraph" w:styleId="ListContinue2">
    <w:name w:val="List Continue 2"/>
    <w:basedOn w:val="List2"/>
    <w:rsid w:val="007B3040"/>
    <w:pPr>
      <w:ind w:firstLine="0"/>
    </w:pPr>
  </w:style>
  <w:style w:type="paragraph" w:styleId="ListContinue3">
    <w:name w:val="List Continue 3"/>
    <w:basedOn w:val="List3"/>
    <w:rsid w:val="007B3040"/>
    <w:pPr>
      <w:ind w:left="1021" w:firstLine="0"/>
    </w:pPr>
  </w:style>
  <w:style w:type="paragraph" w:styleId="ListContinue4">
    <w:name w:val="List Continue 4"/>
    <w:basedOn w:val="List4"/>
    <w:rsid w:val="007B3040"/>
    <w:pPr>
      <w:ind w:firstLine="0"/>
    </w:pPr>
  </w:style>
  <w:style w:type="paragraph" w:styleId="ListContinue5">
    <w:name w:val="List Continue 5"/>
    <w:basedOn w:val="List5"/>
    <w:rsid w:val="007B3040"/>
    <w:pPr>
      <w:ind w:firstLine="0"/>
    </w:pPr>
  </w:style>
  <w:style w:type="paragraph" w:styleId="ListNumber3">
    <w:name w:val="List Number 3"/>
    <w:basedOn w:val="List3"/>
    <w:rsid w:val="007B3040"/>
    <w:pPr>
      <w:numPr>
        <w:numId w:val="4"/>
      </w:numPr>
    </w:pPr>
  </w:style>
  <w:style w:type="paragraph" w:styleId="ListNumber4">
    <w:name w:val="List Number 4"/>
    <w:basedOn w:val="List4"/>
    <w:rsid w:val="007B3040"/>
    <w:pPr>
      <w:numPr>
        <w:numId w:val="5"/>
      </w:numPr>
    </w:pPr>
  </w:style>
  <w:style w:type="paragraph" w:styleId="ListNumber5">
    <w:name w:val="List Number 5"/>
    <w:basedOn w:val="List5"/>
    <w:rsid w:val="007B3040"/>
    <w:pPr>
      <w:numPr>
        <w:numId w:val="6"/>
      </w:numPr>
    </w:pPr>
  </w:style>
  <w:style w:type="paragraph" w:styleId="BlockText">
    <w:name w:val="Block Text"/>
    <w:basedOn w:val="Normal"/>
    <w:rsid w:val="007B3040"/>
    <w:pPr>
      <w:spacing w:after="120"/>
      <w:ind w:left="1440" w:right="1440"/>
    </w:pPr>
  </w:style>
  <w:style w:type="character" w:customStyle="1" w:styleId="Subscript">
    <w:name w:val="Subscript"/>
    <w:basedOn w:val="DefaultParagraphFont"/>
    <w:rsid w:val="007B3040"/>
    <w:rPr>
      <w:sz w:val="16"/>
      <w:vertAlign w:val="subscript"/>
    </w:rPr>
  </w:style>
  <w:style w:type="character" w:customStyle="1" w:styleId="Superscript">
    <w:name w:val="Superscript"/>
    <w:basedOn w:val="DefaultParagraphFont"/>
    <w:rsid w:val="007B3040"/>
    <w:rPr>
      <w:sz w:val="16"/>
      <w:vertAlign w:val="superscript"/>
    </w:rPr>
  </w:style>
  <w:style w:type="character" w:customStyle="1" w:styleId="Symbols">
    <w:name w:val="Symbols"/>
    <w:basedOn w:val="DefaultParagraphFont"/>
    <w:rsid w:val="007B3040"/>
    <w:rPr>
      <w:rFonts w:ascii="Symbol" w:hAnsi="Symbol"/>
    </w:rPr>
  </w:style>
  <w:style w:type="character" w:customStyle="1" w:styleId="MenuOptions">
    <w:name w:val="Menu Options"/>
    <w:basedOn w:val="DefaultParagraphFont"/>
    <w:rsid w:val="007B3040"/>
    <w:rPr>
      <w:rFonts w:ascii="Arial Narrow" w:hAnsi="Arial Narrow"/>
      <w:smallCaps/>
    </w:rPr>
  </w:style>
  <w:style w:type="character" w:customStyle="1" w:styleId="Buttons">
    <w:name w:val="Buttons"/>
    <w:basedOn w:val="DefaultParagraphFont"/>
    <w:rsid w:val="007B3040"/>
    <w:rPr>
      <w:b/>
    </w:rPr>
  </w:style>
  <w:style w:type="character" w:customStyle="1" w:styleId="Underlined">
    <w:name w:val="Underlined"/>
    <w:basedOn w:val="DefaultParagraphFont"/>
    <w:rsid w:val="007B3040"/>
    <w:rPr>
      <w:u w:val="single"/>
    </w:rPr>
  </w:style>
  <w:style w:type="paragraph" w:customStyle="1" w:styleId="TableBodyTextRight">
    <w:name w:val="Table Body Text Right"/>
    <w:basedOn w:val="TableBodyText"/>
    <w:rsid w:val="007B3040"/>
    <w:pPr>
      <w:widowControl w:val="0"/>
      <w:autoSpaceDE w:val="0"/>
      <w:autoSpaceDN w:val="0"/>
      <w:adjustRightInd w:val="0"/>
      <w:jc w:val="right"/>
    </w:pPr>
    <w:rPr>
      <w:rFonts w:cs="Arial"/>
      <w:szCs w:val="18"/>
    </w:rPr>
  </w:style>
  <w:style w:type="paragraph" w:customStyle="1" w:styleId="CopyrightText">
    <w:name w:val="Copyright Text"/>
    <w:basedOn w:val="BodyText"/>
    <w:rsid w:val="007B3040"/>
    <w:rPr>
      <w:sz w:val="18"/>
    </w:rPr>
  </w:style>
  <w:style w:type="paragraph" w:customStyle="1" w:styleId="BodySmallRight">
    <w:name w:val="Body Small Right"/>
    <w:basedOn w:val="BodyTextRight"/>
    <w:rsid w:val="007B3040"/>
    <w:rPr>
      <w:sz w:val="18"/>
      <w:szCs w:val="18"/>
    </w:rPr>
  </w:style>
  <w:style w:type="paragraph" w:customStyle="1" w:styleId="MarginEdition">
    <w:name w:val="Margin Edition"/>
    <w:basedOn w:val="MarginNote"/>
    <w:rsid w:val="007B3040"/>
    <w:pPr>
      <w:spacing w:before="0" w:after="0"/>
    </w:pPr>
    <w:rPr>
      <w:rFonts w:ascii="Times New Roman" w:hAnsi="Times New Roman"/>
      <w:color w:val="999999"/>
    </w:rPr>
  </w:style>
  <w:style w:type="paragraph" w:customStyle="1" w:styleId="Spacer">
    <w:name w:val="Spacer"/>
    <w:basedOn w:val="Normal"/>
    <w:rsid w:val="007B3040"/>
    <w:rPr>
      <w:sz w:val="2"/>
      <w:szCs w:val="2"/>
    </w:rPr>
  </w:style>
  <w:style w:type="character" w:customStyle="1" w:styleId="Small">
    <w:name w:val="Small"/>
    <w:basedOn w:val="DefaultParagraphFont"/>
    <w:rsid w:val="007B3040"/>
    <w:rPr>
      <w:sz w:val="16"/>
    </w:rPr>
  </w:style>
  <w:style w:type="paragraph" w:customStyle="1" w:styleId="WideTable">
    <w:name w:val="Wide Table"/>
    <w:basedOn w:val="Normal"/>
    <w:rsid w:val="007B3040"/>
    <w:pPr>
      <w:ind w:left="-1418"/>
    </w:pPr>
    <w:rPr>
      <w:sz w:val="2"/>
      <w:szCs w:val="2"/>
    </w:rPr>
  </w:style>
  <w:style w:type="character" w:styleId="PageNumber">
    <w:name w:val="page number"/>
    <w:basedOn w:val="DefaultParagraphFont"/>
    <w:rsid w:val="007B3040"/>
  </w:style>
  <w:style w:type="paragraph" w:styleId="Quote">
    <w:name w:val="Quote"/>
    <w:basedOn w:val="Heading1"/>
    <w:link w:val="QuoteChar"/>
    <w:qFormat/>
    <w:rsid w:val="007B3040"/>
    <w:rPr>
      <w:b w:val="0"/>
      <w:sz w:val="72"/>
      <w:szCs w:val="72"/>
      <w:lang w:val="en-NZ"/>
    </w:rPr>
  </w:style>
  <w:style w:type="character" w:customStyle="1" w:styleId="QuoteChar">
    <w:name w:val="Quote Char"/>
    <w:basedOn w:val="DefaultParagraphFont"/>
    <w:link w:val="Quote"/>
    <w:rsid w:val="007B30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3040"/>
    <w:pPr>
      <w:pageBreakBefore/>
    </w:pPr>
  </w:style>
  <w:style w:type="paragraph" w:customStyle="1" w:styleId="Border">
    <w:name w:val="Border"/>
    <w:basedOn w:val="Normal"/>
    <w:qFormat/>
    <w:rsid w:val="007B30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3040"/>
    <w:rPr>
      <w:b/>
      <w:bCs/>
      <w:i/>
      <w:iCs/>
      <w:color w:val="auto"/>
    </w:rPr>
  </w:style>
  <w:style w:type="paragraph" w:styleId="IntenseQuote">
    <w:name w:val="Intense Quote"/>
    <w:basedOn w:val="Normal"/>
    <w:next w:val="Normal"/>
    <w:link w:val="IntenseQuoteChar"/>
    <w:uiPriority w:val="30"/>
    <w:qFormat/>
    <w:rsid w:val="007B30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304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B3040"/>
    <w:rPr>
      <w:smallCaps/>
      <w:color w:val="auto"/>
      <w:u w:val="single"/>
    </w:rPr>
  </w:style>
  <w:style w:type="character" w:styleId="IntenseReference">
    <w:name w:val="Intense Reference"/>
    <w:basedOn w:val="DefaultParagraphFont"/>
    <w:uiPriority w:val="32"/>
    <w:qFormat/>
    <w:rsid w:val="007B3040"/>
    <w:rPr>
      <w:b/>
      <w:bCs/>
      <w:smallCaps/>
      <w:color w:val="auto"/>
      <w:spacing w:val="5"/>
      <w:u w:val="single"/>
    </w:rPr>
  </w:style>
  <w:style w:type="paragraph" w:customStyle="1" w:styleId="2ColumnHeading">
    <w:name w:val="2Column Heading"/>
    <w:basedOn w:val="BodyText"/>
    <w:qFormat/>
    <w:rsid w:val="007B3040"/>
    <w:pPr>
      <w:spacing w:after="60"/>
      <w:ind w:left="-2268"/>
    </w:pPr>
    <w:rPr>
      <w:b/>
    </w:rPr>
  </w:style>
  <w:style w:type="paragraph" w:customStyle="1" w:styleId="Heading1TOC">
    <w:name w:val="Heading1 TOC"/>
    <w:basedOn w:val="Normal"/>
    <w:qFormat/>
    <w:rsid w:val="007B3040"/>
    <w:pPr>
      <w:spacing w:before="240" w:after="120"/>
    </w:pPr>
    <w:rPr>
      <w:rFonts w:ascii="Times New Roman" w:hAnsi="Times New Roman"/>
      <w:b/>
      <w:sz w:val="32"/>
    </w:rPr>
  </w:style>
  <w:style w:type="paragraph" w:customStyle="1" w:styleId="Heading2TOC">
    <w:name w:val="Heading2 TOC"/>
    <w:basedOn w:val="Normal"/>
    <w:qFormat/>
    <w:rsid w:val="007B3040"/>
    <w:pPr>
      <w:spacing w:before="240" w:after="60"/>
    </w:pPr>
    <w:rPr>
      <w:rFonts w:ascii="Times New Roman" w:hAnsi="Times New Roman"/>
      <w:b/>
      <w:sz w:val="28"/>
    </w:rPr>
  </w:style>
  <w:style w:type="character" w:customStyle="1" w:styleId="Underline">
    <w:name w:val="Underline"/>
    <w:basedOn w:val="DefaultParagraphFont"/>
    <w:qFormat/>
    <w:rsid w:val="007B3040"/>
    <w:rPr>
      <w:u w:val="single"/>
    </w:rPr>
  </w:style>
  <w:style w:type="paragraph" w:styleId="BalloonText">
    <w:name w:val="Balloon Text"/>
    <w:basedOn w:val="Normal"/>
    <w:link w:val="BalloonTextChar"/>
    <w:rsid w:val="007B3040"/>
    <w:rPr>
      <w:rFonts w:ascii="Tahoma" w:hAnsi="Tahoma" w:cs="Tahoma"/>
      <w:sz w:val="16"/>
      <w:szCs w:val="16"/>
    </w:rPr>
  </w:style>
  <w:style w:type="character" w:customStyle="1" w:styleId="BalloonTextChar">
    <w:name w:val="Balloon Text Char"/>
    <w:basedOn w:val="DefaultParagraphFont"/>
    <w:link w:val="BalloonText"/>
    <w:rsid w:val="007B30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B30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304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1429</Words>
  <Characters>9052</Characters>
  <Application>Microsoft Office Word</Application>
  <DocSecurity>0</DocSecurity>
  <Lines>329</Lines>
  <Paragraphs>146</Paragraphs>
  <ScaleCrop>false</ScaleCrop>
  <Company>Author-it Software Corporation Ltd.</Company>
  <LinksUpToDate>false</LinksUpToDate>
  <CharactersWithSpaces>10404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ICAB5071B Review developed software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2012-05-27T00:47:00Z</dcterms:created>
  <dcterms:modified xsi:type="dcterms:W3CDTF">2012-05-27T00:47:00Z</dcterms:modified>
</cp:coreProperties>
</file>