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1796" w:rsidP="00DD1796">
      <w:pPr>
        <w:pStyle w:val="Title"/>
      </w:pPr>
      <w:r>
        <w:fldChar w:fldCharType="begin"/>
      </w:r>
      <w:r>
        <w:instrText xml:space="preserve"> TITLE   \* MERGEFORMAT </w:instrText>
      </w:r>
      <w:r>
        <w:fldChar w:fldCharType="separate"/>
      </w:r>
      <w:r>
        <w:t>ICAB5062B Perform data conversion</w:t>
      </w:r>
      <w:r>
        <w:fldChar w:fldCharType="end"/>
      </w:r>
    </w:p>
    <w:p w:rsidR="00DD1796" w:rsidP="00DD1796">
      <w:pPr>
        <w:pStyle w:val="Version"/>
        <w:sectPr w:rsidSect="007958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5806" w:rsidP="00795806">
      <w:pPr>
        <w:pStyle w:val="SuperHeading"/>
      </w:pPr>
      <w:r w:rsidRPr="00795806">
        <w:t>ICAB5062B Perform data conversion</w:t>
      </w:r>
    </w:p>
    <w:p w:rsidR="00000000" w:rsidRPr="00795806" w:rsidP="00795806">
      <w:pPr>
        <w:pStyle w:val="Heading1"/>
      </w:pPr>
      <w:bookmarkStart w:id="1" w:name="O_271556"/>
      <w:bookmarkEnd w:id="1"/>
      <w:r w:rsidRPr="00795806">
        <w:t>Modification History</w:t>
      </w:r>
    </w:p>
    <w:p w:rsidR="00000000" w:rsidRPr="00795806" w:rsidP="00795806">
      <w:pPr>
        <w:pStyle w:val="BodyText"/>
      </w:pPr>
      <w:r w:rsidRPr="00795806">
        <w:t>Not Applicable</w:t>
      </w:r>
    </w:p>
    <w:p w:rsidR="00000000" w:rsidRPr="00795806" w:rsidP="00795806">
      <w:pPr>
        <w:pStyle w:val="AllowPageBreak"/>
      </w:pPr>
    </w:p>
    <w:p w:rsidR="00000000" w:rsidRPr="00795806" w:rsidP="00795806">
      <w:pPr>
        <w:pStyle w:val="Heading1"/>
      </w:pPr>
      <w:bookmarkStart w:id="2" w:name="O_207331"/>
      <w:bookmarkEnd w:id="2"/>
      <w:r w:rsidRPr="00795806">
        <w:t>Unit Descriptor</w:t>
      </w:r>
    </w:p>
    <w:tbl>
      <w:tblPr>
        <w:tblW w:w="0" w:type="auto"/>
        <w:tblLayout w:type="fixed"/>
        <w:tblCellMar>
          <w:left w:w="62" w:type="dxa"/>
          <w:right w:w="62" w:type="dxa"/>
        </w:tblCellMar>
        <w:tblLook w:val="0000"/>
      </w:tblPr>
      <w:tblGrid>
        <w:gridCol w:w="2651"/>
        <w:gridCol w:w="5871"/>
      </w:tblGrid>
      <w:tr w:rsidTr="00DD1796">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06">
            <w:pPr>
              <w:pStyle w:val="BodyText"/>
              <w:rPr>
                <w:lang w:val="en-NZ"/>
              </w:rPr>
            </w:pPr>
            <w:r w:rsidRPr="00795806">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06" w:rsidP="00795806">
            <w:pPr>
              <w:pStyle w:val="BodyText"/>
            </w:pPr>
            <w:r w:rsidRPr="00795806">
              <w:t xml:space="preserve">This unit defines the competency required to translate data from one format to another by means of a data conversion </w:t>
            </w:r>
            <w:r w:rsidRPr="00795806">
              <w:t>process.</w:t>
            </w:r>
          </w:p>
          <w:p w:rsidR="00000000" w:rsidRPr="00795806" w:rsidP="00795806">
            <w:pPr>
              <w:pStyle w:val="BodyText"/>
            </w:pPr>
          </w:p>
          <w:p w:rsidR="00000000" w:rsidRPr="00795806" w:rsidP="00795806">
            <w:pPr>
              <w:pStyle w:val="BodyText"/>
            </w:pPr>
            <w:r w:rsidRPr="00795806">
              <w:t>The following units are linked and form an appropriate cluster:</w:t>
            </w:r>
          </w:p>
          <w:p w:rsidR="00000000" w:rsidRPr="00795806" w:rsidP="00795806">
            <w:pPr>
              <w:pStyle w:val="ListBullet"/>
            </w:pPr>
            <w:r w:rsidRPr="00795806">
              <w:t>ICAB5063B Monitor and support data conversion</w:t>
            </w:r>
          </w:p>
          <w:p w:rsidR="00000000" w:rsidRPr="00795806" w:rsidP="00795806">
            <w:pPr>
              <w:pStyle w:val="ListBullet"/>
            </w:pPr>
            <w:r w:rsidRPr="00795806">
              <w:t>ICAI5096B Complete data transition</w:t>
            </w:r>
          </w:p>
          <w:p w:rsidR="00000000" w:rsidRPr="00795806" w:rsidP="00795806">
            <w:pPr>
              <w:pStyle w:val="BodyText"/>
            </w:pPr>
          </w:p>
          <w:p w:rsidR="00000000" w:rsidRPr="00795806" w:rsidP="00795806">
            <w:pPr>
              <w:pStyle w:val="BodyText"/>
            </w:pPr>
            <w:r w:rsidRPr="00795806">
              <w:t>No licensing, legislative, regulatory or certification requirements apply to this unit at the time of publication.</w:t>
            </w:r>
          </w:p>
        </w:tc>
      </w:tr>
    </w:tbl>
    <w:p w:rsidR="00DD1796" w:rsidP="00795806">
      <w:pPr>
        <w:pStyle w:val="BodyText"/>
      </w:pPr>
    </w:p>
    <w:p w:rsidR="00DD1796" w:rsidP="00795806">
      <w:pPr>
        <w:pStyle w:val="BodyText"/>
      </w:pPr>
    </w:p>
    <w:p w:rsidR="00000000" w:rsidRPr="00795806" w:rsidP="00795806">
      <w:pPr>
        <w:pStyle w:val="Heading1"/>
      </w:pPr>
      <w:bookmarkStart w:id="3" w:name="O_207335"/>
      <w:bookmarkEnd w:id="3"/>
      <w:r w:rsidRPr="00795806">
        <w:t>Application of the Unit</w:t>
      </w:r>
    </w:p>
    <w:tbl>
      <w:tblPr>
        <w:tblW w:w="0" w:type="auto"/>
        <w:tblLayout w:type="fixed"/>
        <w:tblCellMar>
          <w:left w:w="62" w:type="dxa"/>
          <w:right w:w="62" w:type="dxa"/>
        </w:tblCellMar>
        <w:tblLook w:val="0000"/>
      </w:tblPr>
      <w:tblGrid>
        <w:gridCol w:w="2764"/>
        <w:gridCol w:w="5758"/>
      </w:tblGrid>
      <w:tr w:rsidTr="00DD1796">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06">
            <w:pPr>
              <w:pStyle w:val="BodyText"/>
              <w:rPr>
                <w:lang w:val="en-NZ"/>
              </w:rPr>
            </w:pPr>
            <w:r w:rsidRPr="0079580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06" w:rsidP="00795806">
            <w:pPr>
              <w:pStyle w:val="BodyText"/>
            </w:pPr>
          </w:p>
        </w:tc>
      </w:tr>
    </w:tbl>
    <w:p w:rsidR="00DD1796" w:rsidP="00795806">
      <w:pPr>
        <w:pStyle w:val="BodyText"/>
      </w:pPr>
    </w:p>
    <w:p w:rsidR="00DD1796" w:rsidP="00795806">
      <w:pPr>
        <w:pStyle w:val="BodyText"/>
      </w:pPr>
    </w:p>
    <w:p w:rsidR="00000000" w:rsidRPr="00795806" w:rsidP="00795806">
      <w:pPr>
        <w:pStyle w:val="Heading1"/>
      </w:pPr>
      <w:bookmarkStart w:id="4" w:name="O_279816"/>
      <w:bookmarkEnd w:id="4"/>
      <w:r w:rsidRPr="00795806">
        <w:t>Licensing/Regulatory Information</w:t>
      </w:r>
    </w:p>
    <w:p w:rsidR="00000000" w:rsidRPr="00795806" w:rsidP="00795806">
      <w:pPr>
        <w:pStyle w:val="BodyText"/>
      </w:pPr>
      <w:r w:rsidRPr="00795806">
        <w:t>Refer to Unit Descriptor</w:t>
      </w:r>
    </w:p>
    <w:p w:rsidR="00000000" w:rsidRPr="00795806" w:rsidP="00795806">
      <w:pPr>
        <w:pStyle w:val="AllowPageBreak"/>
      </w:pPr>
    </w:p>
    <w:p w:rsidR="00000000" w:rsidRPr="00795806" w:rsidP="00795806">
      <w:pPr>
        <w:pStyle w:val="Heading1"/>
      </w:pPr>
      <w:bookmarkStart w:id="5" w:name="O_207333"/>
      <w:bookmarkEnd w:id="5"/>
      <w:r w:rsidRPr="00795806">
        <w:t>Pre-Requisites</w:t>
      </w:r>
    </w:p>
    <w:tbl>
      <w:tblPr>
        <w:tblW w:w="0" w:type="auto"/>
        <w:tblLayout w:type="fixed"/>
        <w:tblCellMar>
          <w:left w:w="62" w:type="dxa"/>
          <w:right w:w="62" w:type="dxa"/>
        </w:tblCellMar>
        <w:tblLook w:val="0000"/>
      </w:tblPr>
      <w:tblGrid>
        <w:gridCol w:w="2775"/>
        <w:gridCol w:w="1295"/>
        <w:gridCol w:w="4452"/>
      </w:tblGrid>
      <w:tr w:rsidTr="00DD179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06">
            <w:pPr>
              <w:pStyle w:val="BodyText"/>
              <w:rPr>
                <w:lang w:val="en-NZ"/>
              </w:rPr>
            </w:pPr>
            <w:r w:rsidRPr="0079580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06">
            <w:pPr>
              <w:pStyle w:val="BodyText"/>
              <w:rPr>
                <w:lang w:val="en-NZ"/>
              </w:rPr>
            </w:pPr>
          </w:p>
        </w:tc>
      </w:tr>
      <w:tr w:rsidTr="00DD17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06">
            <w:pPr>
              <w:pStyle w:val="BodyText"/>
              <w:rPr>
                <w:lang w:val="en-NZ"/>
              </w:rPr>
            </w:pPr>
          </w:p>
        </w:tc>
      </w:tr>
      <w:tr w:rsidTr="00DD17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06" w:rsidP="00795806">
            <w:pPr>
              <w:pStyle w:val="BodyText"/>
            </w:pPr>
          </w:p>
        </w:tc>
      </w:tr>
    </w:tbl>
    <w:p w:rsidR="00DD1796" w:rsidP="00795806">
      <w:pPr>
        <w:pStyle w:val="BodyText"/>
      </w:pPr>
    </w:p>
    <w:p w:rsidR="00DD1796" w:rsidP="00795806">
      <w:pPr>
        <w:pStyle w:val="BodyText"/>
      </w:pPr>
    </w:p>
    <w:p w:rsidR="00000000" w:rsidRPr="00795806" w:rsidP="00795806">
      <w:pPr>
        <w:pStyle w:val="Heading1"/>
      </w:pPr>
      <w:bookmarkStart w:id="6" w:name="O_207332"/>
      <w:bookmarkEnd w:id="6"/>
      <w:r w:rsidRPr="00795806">
        <w:t>Employability Skills Information</w:t>
      </w:r>
    </w:p>
    <w:tbl>
      <w:tblPr>
        <w:tblW w:w="0" w:type="auto"/>
        <w:tblLayout w:type="fixed"/>
        <w:tblCellMar>
          <w:left w:w="62" w:type="dxa"/>
          <w:right w:w="62" w:type="dxa"/>
        </w:tblCellMar>
        <w:tblLook w:val="0000"/>
      </w:tblPr>
      <w:tblGrid>
        <w:gridCol w:w="2802"/>
        <w:gridCol w:w="5720"/>
      </w:tblGrid>
      <w:tr w:rsidTr="00DD179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06">
            <w:pPr>
              <w:pStyle w:val="BodyText"/>
              <w:rPr>
                <w:lang w:val="en-NZ"/>
              </w:rPr>
            </w:pPr>
            <w:r w:rsidRPr="0079580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06" w:rsidP="00795806">
            <w:pPr>
              <w:pStyle w:val="BodyText"/>
            </w:pPr>
            <w:r w:rsidRPr="00795806">
              <w:t>This unit contains employability skills.</w:t>
            </w:r>
          </w:p>
        </w:tc>
      </w:tr>
    </w:tbl>
    <w:p w:rsidR="00DD1796" w:rsidP="00795806">
      <w:pPr>
        <w:pStyle w:val="BodyText"/>
      </w:pPr>
    </w:p>
    <w:p w:rsidR="00DD1796" w:rsidP="00795806">
      <w:pPr>
        <w:pStyle w:val="BodyText"/>
      </w:pPr>
    </w:p>
    <w:p w:rsidR="00000000" w:rsidRPr="00795806" w:rsidP="00795806">
      <w:pPr>
        <w:pStyle w:val="Heading1"/>
      </w:pPr>
      <w:bookmarkStart w:id="7" w:name="O_289602"/>
      <w:bookmarkEnd w:id="7"/>
      <w:r w:rsidRPr="00795806">
        <w:t>Elements and Performance Criteria Pre-Content</w:t>
      </w:r>
    </w:p>
    <w:tbl>
      <w:tblPr>
        <w:tblW w:w="0" w:type="auto"/>
        <w:tblLayout w:type="fixed"/>
        <w:tblCellMar>
          <w:left w:w="62" w:type="dxa"/>
          <w:right w:w="62" w:type="dxa"/>
        </w:tblCellMar>
        <w:tblLook w:val="0000"/>
      </w:tblPr>
      <w:tblGrid>
        <w:gridCol w:w="2548"/>
        <w:gridCol w:w="5974"/>
      </w:tblGrid>
      <w:tr w:rsidTr="00DD1796">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06">
            <w:pPr>
              <w:pStyle w:val="BodyText"/>
              <w:rPr>
                <w:lang w:val="en-NZ"/>
              </w:rPr>
            </w:pPr>
            <w:r w:rsidRPr="00795806">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06" w:rsidP="00795806">
            <w:pPr>
              <w:pStyle w:val="BodyText"/>
            </w:pPr>
            <w:r w:rsidRPr="00795806">
              <w:t>Performance criteria describe the performance needed to demonstrate achievement of the element. Where bold italicised text is used, further info</w:t>
            </w:r>
            <w:r w:rsidRPr="00795806">
              <w:t>rmation is detailed in the required skills and knowledge section and the range statement. Assessment of performance is to be consistent with the evidence guide.</w:t>
            </w:r>
          </w:p>
        </w:tc>
      </w:tr>
    </w:tbl>
    <w:p w:rsidR="00000000" w:rsidRPr="00795806" w:rsidP="00795806">
      <w:pPr>
        <w:pStyle w:val="BodyText"/>
      </w:pPr>
    </w:p>
    <w:p w:rsidR="00000000" w:rsidRPr="00795806" w:rsidP="00795806">
      <w:pPr>
        <w:pStyle w:val="AllowPageBreak"/>
      </w:pPr>
    </w:p>
    <w:p w:rsidR="00000000" w:rsidRPr="00795806" w:rsidP="00795806">
      <w:pPr>
        <w:pStyle w:val="Heading1"/>
      </w:pPr>
      <w:bookmarkStart w:id="8" w:name="O_236269"/>
      <w:bookmarkEnd w:id="8"/>
      <w:r w:rsidRPr="00795806">
        <w:t>Elements and Performance Criteria</w:t>
      </w:r>
    </w:p>
    <w:tbl>
      <w:tblPr>
        <w:tblW w:w="0" w:type="auto"/>
        <w:tblLayout w:type="fixed"/>
        <w:tblCellMar>
          <w:left w:w="62" w:type="dxa"/>
          <w:right w:w="62" w:type="dxa"/>
        </w:tblCellMar>
        <w:tblLook w:val="0000"/>
      </w:tblPr>
      <w:tblGrid>
        <w:gridCol w:w="2548"/>
        <w:gridCol w:w="5974"/>
      </w:tblGrid>
      <w:tr w:rsidTr="00DD1796">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06" w:rsidP="00795806">
            <w:pPr>
              <w:pStyle w:val="BodyText"/>
            </w:pPr>
            <w:r w:rsidRPr="00795806">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06">
            <w:pPr>
              <w:pStyle w:val="BodyText"/>
              <w:rPr>
                <w:lang w:val="en-NZ"/>
              </w:rPr>
            </w:pPr>
            <w:r w:rsidRPr="00795806">
              <w:rPr>
                <w:rStyle w:val="SpecialBold"/>
              </w:rPr>
              <w:t>PERFORMANCE CRITERIA</w:t>
            </w:r>
          </w:p>
        </w:tc>
      </w:tr>
      <w:tr w:rsidTr="00DD1796">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06">
            <w:pPr>
              <w:pStyle w:val="List"/>
              <w:rPr>
                <w:lang w:val="en-NZ"/>
              </w:rPr>
            </w:pPr>
            <w:r w:rsidRPr="00795806">
              <w:t>1.</w:t>
            </w:r>
            <w:r w:rsidRPr="00795806">
              <w:tab/>
              <w:t>Prepare s</w:t>
            </w:r>
            <w:r w:rsidRPr="00795806">
              <w:t>ystem for conversion</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06" w:rsidP="00795806">
            <w:pPr>
              <w:pStyle w:val="List2"/>
            </w:pPr>
            <w:r w:rsidRPr="00795806">
              <w:t>1.1.</w:t>
            </w:r>
            <w:r w:rsidRPr="00795806">
              <w:tab/>
              <w:t>Obtain data stores that are subject to conversion</w:t>
            </w:r>
          </w:p>
          <w:p w:rsidR="00000000" w:rsidRPr="00795806" w:rsidP="00795806">
            <w:pPr>
              <w:pStyle w:val="List2"/>
            </w:pPr>
            <w:r w:rsidRPr="00795806">
              <w:t>1.2.</w:t>
            </w:r>
            <w:r w:rsidRPr="00795806">
              <w:tab/>
              <w:t>Protect and confirm back-up solutions</w:t>
            </w:r>
          </w:p>
          <w:p w:rsidR="00000000" w:rsidRPr="00795806" w:rsidP="00795806">
            <w:pPr>
              <w:pStyle w:val="List2"/>
            </w:pPr>
            <w:r w:rsidRPr="00795806">
              <w:t>1.3.</w:t>
            </w:r>
            <w:r w:rsidRPr="00795806">
              <w:tab/>
              <w:t xml:space="preserve">Trial conversion work in an isolated environment secure from production </w:t>
            </w:r>
            <w:r w:rsidRPr="00795806">
              <w:rPr>
                <w:rStyle w:val="BoldandItalics"/>
              </w:rPr>
              <w:t>system</w:t>
            </w:r>
          </w:p>
          <w:p w:rsidR="00000000" w:rsidRPr="00795806" w:rsidP="00795806">
            <w:pPr>
              <w:pStyle w:val="List2"/>
            </w:pPr>
            <w:r w:rsidRPr="00795806">
              <w:t>1.4.</w:t>
            </w:r>
            <w:r w:rsidRPr="00795806">
              <w:tab/>
            </w:r>
            <w:r w:rsidRPr="00795806">
              <w:t xml:space="preserve">Map and document required data fields from the old system to the new or upgraded </w:t>
            </w:r>
            <w:r w:rsidRPr="00795806">
              <w:rPr>
                <w:rStyle w:val="BoldandItalics"/>
              </w:rPr>
              <w:t>system</w:t>
            </w:r>
          </w:p>
          <w:p w:rsidR="00000000" w:rsidRPr="00795806" w:rsidP="00795806">
            <w:pPr>
              <w:pStyle w:val="List2"/>
            </w:pPr>
            <w:r w:rsidRPr="00795806">
              <w:t>1.5.</w:t>
            </w:r>
            <w:r w:rsidRPr="00795806">
              <w:tab/>
              <w:t xml:space="preserve">Determine field validation </w:t>
            </w:r>
            <w:r w:rsidRPr="00795806">
              <w:rPr>
                <w:rStyle w:val="BoldandItalics"/>
              </w:rPr>
              <w:t>requirements</w:t>
            </w:r>
            <w:r w:rsidRPr="00795806">
              <w:t xml:space="preserve"> from conversion plans, including data field legal ranges</w:t>
            </w:r>
          </w:p>
          <w:p w:rsidR="00000000" w:rsidRPr="00795806" w:rsidP="00795806">
            <w:pPr>
              <w:pStyle w:val="List2"/>
            </w:pPr>
            <w:r w:rsidRPr="00795806">
              <w:t>1.6.</w:t>
            </w:r>
            <w:r w:rsidRPr="00795806">
              <w:tab/>
              <w:t>Determine actions to be taken with fields or records that are</w:t>
            </w:r>
            <w:r w:rsidRPr="00795806">
              <w:t xml:space="preserve"> rejected by the conversion plan</w:t>
            </w:r>
          </w:p>
          <w:p w:rsidR="00000000" w:rsidRPr="00795806" w:rsidP="00795806">
            <w:pPr>
              <w:pStyle w:val="List2"/>
            </w:pPr>
            <w:r w:rsidRPr="00795806">
              <w:t>1.7.</w:t>
            </w:r>
            <w:r w:rsidRPr="00795806">
              <w:tab/>
              <w:t xml:space="preserve">Consult </w:t>
            </w:r>
            <w:r w:rsidRPr="00795806">
              <w:rPr>
                <w:rStyle w:val="BoldandItalics"/>
              </w:rPr>
              <w:t>stakeholders</w:t>
            </w:r>
            <w:r w:rsidRPr="00795806">
              <w:t xml:space="preserve"> on creation of conversion plan</w:t>
            </w:r>
          </w:p>
          <w:p w:rsidR="00000000" w:rsidRPr="00795806" w:rsidP="00795806">
            <w:pPr>
              <w:pStyle w:val="List2"/>
            </w:pPr>
            <w:r w:rsidRPr="00795806">
              <w:t>1.8.</w:t>
            </w:r>
            <w:r w:rsidRPr="00795806">
              <w:tab/>
              <w:t xml:space="preserve">Design data conversion program modules from conversion </w:t>
            </w:r>
            <w:r w:rsidRPr="00795806">
              <w:rPr>
                <w:rStyle w:val="BoldandItalics"/>
              </w:rPr>
              <w:t>specifications</w:t>
            </w:r>
          </w:p>
          <w:p w:rsidR="00000000" w:rsidRPr="00795806" w:rsidP="00795806">
            <w:pPr>
              <w:pStyle w:val="List2"/>
            </w:pPr>
            <w:r w:rsidRPr="00795806">
              <w:t>1.9.</w:t>
            </w:r>
            <w:r w:rsidRPr="00795806">
              <w:tab/>
              <w:t xml:space="preserve">Code and test data conversion program modules according to conversion </w:t>
            </w:r>
            <w:r w:rsidRPr="00795806">
              <w:rPr>
                <w:rStyle w:val="BoldandItalics"/>
              </w:rPr>
              <w:t>specifications</w:t>
            </w:r>
          </w:p>
          <w:p w:rsidR="00000000" w:rsidP="00795806">
            <w:pPr>
              <w:pStyle w:val="List2"/>
              <w:rPr>
                <w:lang w:val="en-NZ"/>
              </w:rPr>
            </w:pPr>
            <w:r w:rsidRPr="00795806">
              <w:t>1</w:t>
            </w:r>
            <w:r w:rsidRPr="00795806">
              <w:t>.10.</w:t>
            </w:r>
            <w:r w:rsidRPr="00795806">
              <w:tab/>
              <w:t>Confirm data conversion and test converted production data</w:t>
            </w:r>
          </w:p>
        </w:tc>
      </w:tr>
      <w:tr w:rsidTr="00DD1796">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06">
            <w:pPr>
              <w:pStyle w:val="List"/>
              <w:rPr>
                <w:lang w:val="en-NZ"/>
              </w:rPr>
            </w:pPr>
            <w:r w:rsidRPr="00795806">
              <w:t>2.</w:t>
            </w:r>
            <w:r w:rsidRPr="00795806">
              <w:tab/>
              <w:t>Perform data conversion</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06" w:rsidP="00795806">
            <w:pPr>
              <w:pStyle w:val="List2"/>
            </w:pPr>
            <w:r w:rsidRPr="00795806">
              <w:t>2.1.</w:t>
            </w:r>
            <w:r w:rsidRPr="00795806">
              <w:tab/>
              <w:t>Estimate and plan for conversion time</w:t>
            </w:r>
          </w:p>
          <w:p w:rsidR="00000000" w:rsidRPr="00795806" w:rsidP="00795806">
            <w:pPr>
              <w:pStyle w:val="List2"/>
            </w:pPr>
            <w:r w:rsidRPr="00795806">
              <w:t>2.2.</w:t>
            </w:r>
            <w:r w:rsidRPr="00795806">
              <w:tab/>
              <w:t xml:space="preserve">Prepare production </w:t>
            </w:r>
            <w:r w:rsidRPr="00795806">
              <w:rPr>
                <w:rStyle w:val="BoldandItalics"/>
              </w:rPr>
              <w:t>system</w:t>
            </w:r>
            <w:r w:rsidRPr="00795806">
              <w:t xml:space="preserve"> for data conversion and take off-line</w:t>
            </w:r>
          </w:p>
          <w:p w:rsidR="00000000" w:rsidRPr="00795806" w:rsidP="00795806">
            <w:pPr>
              <w:pStyle w:val="List2"/>
            </w:pPr>
            <w:r w:rsidRPr="00795806">
              <w:t>2.3.</w:t>
            </w:r>
            <w:r w:rsidRPr="00795806">
              <w:tab/>
              <w:t>Undertake action to protect production data</w:t>
            </w:r>
          </w:p>
          <w:p w:rsidR="00000000" w:rsidRPr="00795806" w:rsidP="00795806">
            <w:pPr>
              <w:pStyle w:val="List2"/>
            </w:pPr>
            <w:r w:rsidRPr="00795806">
              <w:t>2.4</w:t>
            </w:r>
            <w:r w:rsidRPr="00795806">
              <w:t>.</w:t>
            </w:r>
            <w:r w:rsidRPr="00795806">
              <w:tab/>
              <w:t xml:space="preserve">Take action to ensure minimal disruption to </w:t>
            </w:r>
            <w:r w:rsidRPr="00795806">
              <w:rPr>
                <w:rStyle w:val="BoldandItalics"/>
              </w:rPr>
              <w:t>client</w:t>
            </w:r>
            <w:r w:rsidRPr="00795806">
              <w:t xml:space="preserve"> business </w:t>
            </w:r>
            <w:r w:rsidRPr="00795806">
              <w:rPr>
                <w:rStyle w:val="BoldandItalics"/>
              </w:rPr>
              <w:t>requirements</w:t>
            </w:r>
            <w:r w:rsidRPr="00795806">
              <w:t xml:space="preserve"> during the conversions process</w:t>
            </w:r>
          </w:p>
          <w:p w:rsidR="00000000" w:rsidRPr="00795806" w:rsidP="00795806">
            <w:pPr>
              <w:pStyle w:val="List2"/>
            </w:pPr>
            <w:r w:rsidRPr="00795806">
              <w:t>2.5.</w:t>
            </w:r>
            <w:r w:rsidRPr="00795806">
              <w:tab/>
              <w:t>Document data rejected by conversion routines and the reason for rejection</w:t>
            </w:r>
          </w:p>
          <w:p w:rsidR="00000000" w:rsidRPr="00795806" w:rsidP="00795806">
            <w:pPr>
              <w:pStyle w:val="List2"/>
            </w:pPr>
            <w:r w:rsidRPr="00795806">
              <w:t>2.6.</w:t>
            </w:r>
            <w:r w:rsidRPr="00795806">
              <w:tab/>
              <w:t>Execute conversion program modules</w:t>
            </w:r>
          </w:p>
          <w:p w:rsidR="00000000" w:rsidRPr="00795806" w:rsidP="00795806">
            <w:pPr>
              <w:pStyle w:val="List2"/>
            </w:pPr>
            <w:r w:rsidRPr="00795806">
              <w:t>2.7.</w:t>
            </w:r>
            <w:r w:rsidRPr="00795806">
              <w:tab/>
              <w:t>Document results of the c</w:t>
            </w:r>
            <w:r w:rsidRPr="00795806">
              <w:t xml:space="preserve">onversion process and report to </w:t>
            </w:r>
            <w:r w:rsidRPr="00795806">
              <w:rPr>
                <w:rStyle w:val="BoldandItalics"/>
              </w:rPr>
              <w:t>appropriate person</w:t>
            </w:r>
          </w:p>
        </w:tc>
      </w:tr>
    </w:tbl>
    <w:p w:rsidR="00DD1796" w:rsidP="00795806">
      <w:pPr>
        <w:pStyle w:val="BodyText"/>
      </w:pPr>
    </w:p>
    <w:p w:rsidR="00DD1796" w:rsidP="00795806">
      <w:pPr>
        <w:pStyle w:val="BodyText"/>
      </w:pPr>
    </w:p>
    <w:p w:rsidR="00000000" w:rsidRPr="00795806" w:rsidP="00795806">
      <w:pPr>
        <w:pStyle w:val="Heading1"/>
      </w:pPr>
      <w:bookmarkStart w:id="9" w:name="O_260219"/>
      <w:bookmarkEnd w:id="9"/>
      <w:r w:rsidRPr="00795806">
        <w:t>Required Skills and Knowledge</w:t>
      </w:r>
    </w:p>
    <w:tbl>
      <w:tblPr>
        <w:tblW w:w="0" w:type="auto"/>
        <w:tblLayout w:type="fixed"/>
        <w:tblCellMar>
          <w:left w:w="62" w:type="dxa"/>
          <w:right w:w="62" w:type="dxa"/>
        </w:tblCellMar>
        <w:tblLook w:val="0000"/>
      </w:tblPr>
      <w:tblGrid>
        <w:gridCol w:w="8522"/>
      </w:tblGrid>
      <w:tr w:rsidTr="00DD179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5806">
            <w:pPr>
              <w:pStyle w:val="BodyText"/>
              <w:rPr>
                <w:lang w:val="en-NZ"/>
              </w:rPr>
            </w:pPr>
            <w:r w:rsidRPr="00795806">
              <w:rPr>
                <w:rStyle w:val="SpecialBold"/>
              </w:rPr>
              <w:t>REQUIRED SKILLS AND KNOWLEDGE</w:t>
            </w:r>
          </w:p>
        </w:tc>
      </w:tr>
      <w:tr w:rsidTr="00DD179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5806">
            <w:pPr>
              <w:pStyle w:val="BodyText"/>
              <w:rPr>
                <w:lang w:val="en-NZ"/>
              </w:rPr>
            </w:pPr>
            <w:r w:rsidRPr="00795806">
              <w:t>This section describes the skills and knowledge required for this unit.</w:t>
            </w:r>
          </w:p>
        </w:tc>
      </w:tr>
      <w:tr w:rsidTr="00DD17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06">
            <w:pPr>
              <w:pStyle w:val="BodyText"/>
              <w:rPr>
                <w:lang w:val="en-NZ"/>
              </w:rPr>
            </w:pPr>
            <w:r w:rsidRPr="00795806">
              <w:rPr>
                <w:rStyle w:val="SpecialBold"/>
              </w:rPr>
              <w:t>Required skills</w:t>
            </w:r>
          </w:p>
        </w:tc>
      </w:tr>
      <w:tr w:rsidTr="00DD17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06" w:rsidP="00795806">
            <w:pPr>
              <w:pStyle w:val="ListBullet"/>
            </w:pPr>
            <w:r w:rsidRPr="00795806">
              <w:t>Problem solving skills for a defined range of unpredictable problems involving participation in the development of strategic initiatives (e.g. when performing data conversion)</w:t>
            </w:r>
          </w:p>
          <w:p w:rsidR="00000000" w:rsidP="00795806">
            <w:pPr>
              <w:pStyle w:val="ListBullet"/>
              <w:rPr>
                <w:lang w:val="en-NZ"/>
              </w:rPr>
            </w:pPr>
            <w:r w:rsidRPr="00795806">
              <w:t>Plain English literacy and communication skills in relation to analysis, evaluation and presentation of information</w:t>
            </w:r>
          </w:p>
        </w:tc>
      </w:tr>
      <w:tr w:rsidTr="00DD17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06">
            <w:pPr>
              <w:pStyle w:val="BodyText"/>
              <w:rPr>
                <w:lang w:val="en-NZ"/>
              </w:rPr>
            </w:pPr>
            <w:r w:rsidRPr="00795806">
              <w:rPr>
                <w:rStyle w:val="SpecialBold"/>
              </w:rPr>
              <w:t>Required knowledge</w:t>
            </w:r>
          </w:p>
        </w:tc>
      </w:tr>
      <w:tr w:rsidTr="00DD17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06" w:rsidP="00795806">
            <w:pPr>
              <w:pStyle w:val="ListBullet"/>
            </w:pPr>
            <w:r w:rsidRPr="00795806">
              <w:t>Broad knowledge of industry-accepted DBMS modelling</w:t>
            </w:r>
          </w:p>
          <w:p w:rsidR="00000000" w:rsidRPr="00795806" w:rsidP="00795806">
            <w:pPr>
              <w:pStyle w:val="ListBullet"/>
            </w:pPr>
            <w:r w:rsidRPr="00795806">
              <w:t>Broad knowledge of conversion from legacy systems</w:t>
            </w:r>
          </w:p>
          <w:p w:rsidR="00000000" w:rsidRPr="00795806" w:rsidP="00795806">
            <w:pPr>
              <w:pStyle w:val="ListBullet"/>
            </w:pPr>
            <w:r w:rsidRPr="00795806">
              <w:t xml:space="preserve">Broad knowledge </w:t>
            </w:r>
            <w:r w:rsidRPr="00795806">
              <w:t>of current industry data conversion tools</w:t>
            </w:r>
          </w:p>
          <w:p w:rsidR="00000000" w:rsidRPr="00795806" w:rsidP="00795806">
            <w:pPr>
              <w:pStyle w:val="ListBullet"/>
            </w:pPr>
            <w:r w:rsidRPr="00795806">
              <w:t>Current industry-accepted hardware and software products, with broad knowledge of general features and capabilities and detailed knowledge in some areas</w:t>
            </w:r>
          </w:p>
          <w:p w:rsidR="00000000" w:rsidRPr="00795806" w:rsidP="00795806">
            <w:pPr>
              <w:pStyle w:val="ListBullet"/>
            </w:pPr>
            <w:r w:rsidRPr="00795806">
              <w:t>Broad knowledge of current data modelling methodologies</w:t>
            </w:r>
          </w:p>
        </w:tc>
      </w:tr>
    </w:tbl>
    <w:p w:rsidR="00DD1796" w:rsidP="00795806">
      <w:pPr>
        <w:pStyle w:val="BodyText"/>
      </w:pPr>
    </w:p>
    <w:p w:rsidR="00DD1796" w:rsidP="00795806">
      <w:pPr>
        <w:pStyle w:val="BodyText"/>
      </w:pPr>
    </w:p>
    <w:p w:rsidR="00000000" w:rsidRPr="00795806" w:rsidP="00795806">
      <w:pPr>
        <w:pStyle w:val="AllowPageBreak"/>
      </w:pPr>
    </w:p>
    <w:p w:rsidR="00000000" w:rsidRPr="00795806" w:rsidP="00795806">
      <w:pPr>
        <w:pStyle w:val="Heading1"/>
      </w:pPr>
      <w:bookmarkStart w:id="10" w:name="O_244253"/>
      <w:bookmarkEnd w:id="10"/>
      <w:r w:rsidRPr="00795806">
        <w:t>Evidence Guide</w:t>
      </w:r>
    </w:p>
    <w:tbl>
      <w:tblPr>
        <w:tblW w:w="9570" w:type="dxa"/>
        <w:tblLayout w:type="fixed"/>
        <w:tblCellMar>
          <w:left w:w="62" w:type="dxa"/>
          <w:right w:w="62" w:type="dxa"/>
        </w:tblCellMar>
        <w:tblLook w:val="0000"/>
      </w:tblPr>
      <w:tblGrid>
        <w:gridCol w:w="3908"/>
        <w:gridCol w:w="5662"/>
      </w:tblGrid>
      <w:tr w:rsidTr="00DD179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06">
            <w:pPr>
              <w:pStyle w:val="BodyText"/>
              <w:rPr>
                <w:lang w:val="en-NZ"/>
              </w:rPr>
            </w:pPr>
            <w:r w:rsidRPr="00795806">
              <w:rPr>
                <w:rStyle w:val="SpecialBold"/>
              </w:rPr>
              <w:t>EVIDENCE GUIDE</w:t>
            </w:r>
          </w:p>
        </w:tc>
      </w:tr>
      <w:tr w:rsidTr="00DD179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06">
            <w:pPr>
              <w:pStyle w:val="BodyText"/>
              <w:rPr>
                <w:lang w:val="en-NZ"/>
              </w:rPr>
            </w:pPr>
            <w:r w:rsidRPr="00795806">
              <w:t>The evidence guide provides advice on assessment and must be read in conjunction with the performance criteria, required skills and knowledge, range statement and the Assessment Guidelines for</w:t>
            </w:r>
            <w:r w:rsidRPr="00795806">
              <w:t xml:space="preserve"> the Training Package.</w:t>
            </w:r>
          </w:p>
        </w:tc>
      </w:tr>
      <w:tr w:rsidTr="00DD17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06">
            <w:pPr>
              <w:pStyle w:val="BodyText"/>
              <w:rPr>
                <w:lang w:val="en-NZ"/>
              </w:rPr>
            </w:pPr>
            <w:r w:rsidRPr="0079580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06">
            <w:pPr>
              <w:pStyle w:val="BodyText"/>
              <w:rPr>
                <w:lang w:val="en-NZ"/>
              </w:rPr>
            </w:pPr>
          </w:p>
        </w:tc>
      </w:tr>
      <w:tr w:rsidTr="00DD17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06">
            <w:pPr>
              <w:pStyle w:val="BodyText"/>
              <w:rPr>
                <w:lang w:val="en-NZ"/>
              </w:rPr>
            </w:pPr>
            <w:r w:rsidRPr="0079580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06" w:rsidP="00795806">
            <w:pPr>
              <w:pStyle w:val="BodyText"/>
            </w:pPr>
            <w:r w:rsidRPr="00795806">
              <w:t>Evidence of the following is essential:</w:t>
            </w:r>
          </w:p>
          <w:p w:rsidR="00000000" w:rsidRPr="00795806" w:rsidP="00795806">
            <w:pPr>
              <w:pStyle w:val="ListBullet"/>
            </w:pPr>
            <w:r w:rsidRPr="00795806">
              <w:t>Assessment must confirm sufficient knowledge of the inherent data requirements of both old and upgraded or new systems. Assessment must confirm the ability to remodel data to achieve successful conversion.</w:t>
            </w:r>
          </w:p>
          <w:p w:rsidR="00000000" w:rsidRPr="00795806" w:rsidP="00795806">
            <w:pPr>
              <w:pStyle w:val="BodyText"/>
            </w:pPr>
          </w:p>
          <w:p w:rsidR="00000000" w:rsidRPr="00795806" w:rsidP="00795806">
            <w:pPr>
              <w:pStyle w:val="BodyText"/>
            </w:pPr>
            <w:r w:rsidRPr="00795806">
              <w:t>To demonstrate competency in this unit the person will require access to:</w:t>
            </w:r>
          </w:p>
          <w:p w:rsidR="00000000" w:rsidRPr="00795806" w:rsidP="00795806">
            <w:pPr>
              <w:pStyle w:val="ListBullet"/>
            </w:pPr>
            <w:r w:rsidRPr="00795806">
              <w:t>Analysis of the source data</w:t>
            </w:r>
          </w:p>
          <w:p w:rsidR="00000000" w:rsidRPr="00795806" w:rsidP="00795806">
            <w:pPr>
              <w:pStyle w:val="ListBullet"/>
            </w:pPr>
            <w:r w:rsidRPr="00795806">
              <w:t>Software development environment</w:t>
            </w:r>
          </w:p>
          <w:p w:rsidR="00000000" w:rsidRPr="00795806" w:rsidP="00795806">
            <w:pPr>
              <w:pStyle w:val="ListBullet"/>
            </w:pPr>
            <w:r w:rsidRPr="00795806">
              <w:t>Technical requirements</w:t>
            </w:r>
          </w:p>
          <w:p w:rsidR="00000000" w:rsidRPr="00795806" w:rsidP="00795806">
            <w:pPr>
              <w:pStyle w:val="ListBullet"/>
            </w:pPr>
            <w:r w:rsidRPr="00795806">
              <w:t>Data mappings</w:t>
            </w:r>
          </w:p>
          <w:p w:rsidR="00000000" w:rsidRPr="00795806" w:rsidP="00795806">
            <w:pPr>
              <w:pStyle w:val="ListBullet"/>
            </w:pPr>
            <w:r w:rsidRPr="00795806">
              <w:t>Logic to convert the data</w:t>
            </w:r>
          </w:p>
          <w:p w:rsidR="00000000" w:rsidRPr="00795806" w:rsidP="00795806">
            <w:pPr>
              <w:pStyle w:val="ListBullet"/>
            </w:pPr>
            <w:r w:rsidRPr="00795806">
              <w:t>Plan of the conversion routines</w:t>
            </w:r>
          </w:p>
          <w:p w:rsidR="00000000" w:rsidRPr="00795806" w:rsidP="00795806">
            <w:pPr>
              <w:pStyle w:val="ListBullet"/>
            </w:pPr>
            <w:r w:rsidRPr="00795806">
              <w:t>Business quality assuranc</w:t>
            </w:r>
            <w:r w:rsidRPr="00795806">
              <w:t>e rules associated with data</w:t>
            </w:r>
          </w:p>
          <w:p w:rsidR="00000000" w:rsidRPr="00795806" w:rsidP="00795806">
            <w:pPr>
              <w:pStyle w:val="BodyText"/>
            </w:pPr>
          </w:p>
          <w:p w:rsidR="00000000" w:rsidP="00795806">
            <w:pPr>
              <w:pStyle w:val="ListBullet"/>
              <w:rPr>
                <w:lang w:val="en-NZ"/>
              </w:rPr>
            </w:pPr>
            <w:r w:rsidRPr="00795806">
              <w:t>The person will need access to the data conversion plan to demonstrate competency in this unit.</w:t>
            </w:r>
          </w:p>
        </w:tc>
      </w:tr>
      <w:tr w:rsidTr="00DD17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06">
            <w:pPr>
              <w:pStyle w:val="BodyText"/>
              <w:rPr>
                <w:lang w:val="en-NZ"/>
              </w:rPr>
            </w:pPr>
            <w:r w:rsidRPr="0079580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06" w:rsidP="00795806">
            <w:pPr>
              <w:pStyle w:val="BodyText"/>
            </w:pPr>
            <w:r w:rsidRPr="00795806">
              <w:t>The data conversion process should include/cover:</w:t>
            </w:r>
          </w:p>
          <w:p w:rsidR="00000000" w:rsidRPr="00795806" w:rsidP="00795806">
            <w:pPr>
              <w:pStyle w:val="ListBullet"/>
            </w:pPr>
            <w:r w:rsidRPr="00795806">
              <w:t>Replacing missing data value</w:t>
            </w:r>
            <w:r w:rsidRPr="00795806">
              <w:t>s</w:t>
            </w:r>
          </w:p>
          <w:p w:rsidR="00000000" w:rsidRPr="00795806" w:rsidP="00795806">
            <w:pPr>
              <w:pStyle w:val="ListBullet"/>
            </w:pPr>
            <w:r w:rsidRPr="00795806">
              <w:t>Ensuring correct field values to match field definitions</w:t>
            </w:r>
          </w:p>
          <w:p w:rsidR="00000000" w:rsidRPr="00795806" w:rsidP="00795806">
            <w:pPr>
              <w:pStyle w:val="ListBullet"/>
            </w:pPr>
            <w:r w:rsidRPr="00795806">
              <w:t>Removing unwanted duplicates</w:t>
            </w:r>
          </w:p>
          <w:p w:rsidR="00000000" w:rsidRPr="00795806" w:rsidP="00795806">
            <w:pPr>
              <w:pStyle w:val="ListBullet"/>
            </w:pPr>
            <w:r w:rsidRPr="00795806">
              <w:t>Establishing storage and data presentation standards</w:t>
            </w:r>
          </w:p>
          <w:p w:rsidR="00000000" w:rsidRPr="00795806" w:rsidP="00795806">
            <w:pPr>
              <w:pStyle w:val="ListBullet"/>
            </w:pPr>
            <w:r w:rsidRPr="00795806">
              <w:t>Standardising abbreviations</w:t>
            </w:r>
          </w:p>
          <w:p w:rsidR="00000000" w:rsidRPr="00795806" w:rsidP="00795806">
            <w:pPr>
              <w:pStyle w:val="ListBullet"/>
            </w:pPr>
            <w:r w:rsidRPr="00795806">
              <w:t>Removing unwanted or unnecessary characters and data types</w:t>
            </w:r>
          </w:p>
          <w:p w:rsidR="00000000" w:rsidRPr="00795806" w:rsidP="00795806">
            <w:pPr>
              <w:pStyle w:val="BodyText"/>
            </w:pPr>
          </w:p>
          <w:p w:rsidR="00000000" w:rsidRPr="00795806" w:rsidP="00795806">
            <w:pPr>
              <w:pStyle w:val="BodyText"/>
            </w:pPr>
            <w:r w:rsidRPr="00795806">
              <w:t>Checking the consistency of data across files and testing data integrity rules</w:t>
            </w:r>
          </w:p>
          <w:p w:rsidR="00000000" w:rsidRPr="00795806" w:rsidP="00795806">
            <w:pPr>
              <w:pStyle w:val="BodyText"/>
            </w:pPr>
            <w:r w:rsidRPr="00795806">
              <w:t>Data conversion is the translation of data from one format to another. Often when data is moved from one system to another, some form of data conversion is required to convert t</w:t>
            </w:r>
            <w:r w:rsidRPr="00795806">
              <w:t>he data to a format the receiving system can interpret. In some cases, it is even necessary to have an intermediate format before converting to final form.</w:t>
            </w:r>
          </w:p>
          <w:p w:rsidR="00000000" w:rsidRPr="00795806" w:rsidP="00795806">
            <w:pPr>
              <w:pStyle w:val="BodyText"/>
            </w:pPr>
          </w:p>
          <w:p w:rsidR="00000000" w:rsidRPr="00795806" w:rsidP="00795806">
            <w:pPr>
              <w:pStyle w:val="BodyText"/>
            </w:pPr>
            <w:r w:rsidRPr="00795806">
              <w:t>The breadth, depth and complexity covering planning and initiation of alternative approaches to ski</w:t>
            </w:r>
            <w:r w:rsidRPr="00795806">
              <w:t>lls or knowledge applications across a broad range of technical and/or management requirements, evaluation and coordination would be characteristic.</w:t>
            </w:r>
          </w:p>
          <w:p w:rsidR="00000000" w:rsidRPr="00795806" w:rsidP="00795806">
            <w:pPr>
              <w:pStyle w:val="BodyText"/>
            </w:pPr>
          </w:p>
          <w:p w:rsidR="00000000" w:rsidRPr="00795806" w:rsidP="00795806">
            <w:pPr>
              <w:pStyle w:val="BodyText"/>
            </w:pPr>
            <w:r w:rsidRPr="00795806">
              <w:t>Assessment must ensure:</w:t>
            </w:r>
          </w:p>
          <w:p w:rsidR="00000000" w:rsidRPr="00795806" w:rsidP="00795806">
            <w:pPr>
              <w:pStyle w:val="ListBullet"/>
            </w:pPr>
            <w:r w:rsidRPr="00795806">
              <w:t>The demonstration of competency may also require self-directed application of kno</w:t>
            </w:r>
            <w:r w:rsidRPr="00795806">
              <w:t>wledge and skills, with substantial depth in some areas where judgement is required in planning and selecting appropriate equipment, services and techniques for self and others.</w:t>
            </w:r>
          </w:p>
          <w:p w:rsidR="00000000" w:rsidRPr="00795806" w:rsidP="00795806">
            <w:pPr>
              <w:pStyle w:val="BodyText"/>
            </w:pPr>
          </w:p>
          <w:p w:rsidR="00000000" w:rsidP="00795806">
            <w:pPr>
              <w:pStyle w:val="ListBullet"/>
              <w:rPr>
                <w:lang w:val="en-NZ"/>
              </w:rPr>
            </w:pPr>
            <w:r w:rsidRPr="00795806">
              <w:t>Applications involve participation in development of strategic initiatives a</w:t>
            </w:r>
            <w:r w:rsidRPr="00795806">
              <w:t>s well as personal responsibility and autonomy in performing complex technical operations or organising others. It may include participation in teams including teams concerned with planning and evaluation functions. Group or team coordination may also be i</w:t>
            </w:r>
            <w:r w:rsidRPr="00795806">
              <w:t>nvolved.</w:t>
            </w:r>
          </w:p>
        </w:tc>
      </w:tr>
      <w:tr w:rsidTr="00DD17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06">
            <w:pPr>
              <w:pStyle w:val="BodyText"/>
              <w:rPr>
                <w:lang w:val="en-NZ"/>
              </w:rPr>
            </w:pPr>
            <w:r w:rsidRPr="0079580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06" w:rsidP="00795806">
            <w:pPr>
              <w:pStyle w:val="BodyText"/>
            </w:pPr>
            <w:r w:rsidRPr="00795806">
              <w:t xml:space="preserve">The purpose of this unit is to define the standard of performance to be achieved in the workplace. In undertaking training and assessment activities </w:t>
            </w:r>
            <w:r w:rsidRPr="00795806">
              <w:t xml:space="preserve">related to this unit, consideration should be given to the implementation of appropriate diversity and accessibility practices in order to accommodate people who may have special needs. Additional guidance on these and related matters is provided in ICA05 </w:t>
            </w:r>
            <w:r w:rsidRPr="00795806">
              <w:t>Section 1.</w:t>
            </w:r>
          </w:p>
          <w:p w:rsidR="00000000" w:rsidRPr="00795806" w:rsidP="00795806">
            <w:pPr>
              <w:pStyle w:val="BodyText"/>
            </w:pPr>
          </w:p>
          <w:p w:rsidR="00000000" w:rsidRPr="00795806" w:rsidP="00795806">
            <w:pPr>
              <w:pStyle w:val="ListBullet"/>
            </w:pPr>
            <w:r w:rsidRPr="00795806">
              <w:t>Competency in this unit should be assessed using summative assessment to ensure consistency of performance in a range of contexts. This unit can be assessed either in the workplace or in a simulated environment. However, simulated activities m</w:t>
            </w:r>
            <w:r w:rsidRPr="00795806">
              <w:t>ust closely reflect the workplace to enable full demonstration of competency.</w:t>
            </w:r>
          </w:p>
          <w:p w:rsidR="00000000" w:rsidRPr="00795806" w:rsidP="00795806">
            <w:pPr>
              <w:pStyle w:val="BodyText"/>
            </w:pPr>
          </w:p>
          <w:p w:rsidR="00000000" w:rsidP="00795806">
            <w:pPr>
              <w:pStyle w:val="ListBullet"/>
              <w:rPr>
                <w:lang w:val="en-NZ"/>
              </w:rPr>
            </w:pPr>
            <w:r w:rsidRPr="00795806">
              <w:t>Assessment will usually include observation of real or simulated work processes and procedures and/or performance in a project context as well as questioning on underpinning kn</w:t>
            </w:r>
            <w:r w:rsidRPr="00795806">
              <w:t>owledge and skills. The questioning of team members, supervisors, subordinates, peers and clients where appropriate may provide valuable input to the assessment process. The interdependence of units for assessment purposes may vary with the particular proj</w:t>
            </w:r>
            <w:r w:rsidRPr="00795806">
              <w:t>ect or scenario.</w:t>
            </w:r>
          </w:p>
        </w:tc>
      </w:tr>
      <w:tr w:rsidTr="00DD17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06">
            <w:pPr>
              <w:pStyle w:val="BodyText"/>
              <w:rPr>
                <w:lang w:val="en-NZ"/>
              </w:rPr>
            </w:pPr>
            <w:r w:rsidRPr="0079580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06" w:rsidP="00795806">
            <w:pPr>
              <w:pStyle w:val="BodyText"/>
            </w:pPr>
            <w:r w:rsidRPr="00795806">
              <w:t>Holistic assessment with other units relevant to the industry sector, workplace and job role is recommended, for example:</w:t>
            </w:r>
          </w:p>
          <w:p w:rsidR="00000000" w:rsidRPr="00795806" w:rsidP="00795806">
            <w:pPr>
              <w:pStyle w:val="ListBullet"/>
            </w:pPr>
            <w:r w:rsidRPr="00795806">
              <w:t>ICAB5063B Monitor and support data conversion</w:t>
            </w:r>
          </w:p>
          <w:p w:rsidR="00000000" w:rsidRPr="00795806" w:rsidP="00795806">
            <w:pPr>
              <w:pStyle w:val="ListBullet"/>
            </w:pPr>
            <w:r w:rsidRPr="00795806">
              <w:t>ICAI5096B Complete data transitio</w:t>
            </w:r>
            <w:r w:rsidRPr="00795806">
              <w:t>n</w:t>
            </w:r>
          </w:p>
          <w:p w:rsidR="00000000" w:rsidRPr="00795806" w:rsidP="00795806">
            <w:pPr>
              <w:pStyle w:val="BodyText"/>
            </w:pPr>
          </w:p>
          <w:p w:rsidR="00000000" w:rsidRPr="00795806" w:rsidP="00795806">
            <w:pPr>
              <w:pStyle w:val="BodyText"/>
            </w:pPr>
            <w:r w:rsidRPr="00795806">
              <w:t>An individual demonstrating this competency would be able to:</w:t>
            </w:r>
          </w:p>
          <w:p w:rsidR="00000000" w:rsidRPr="00795806" w:rsidP="00795806">
            <w:pPr>
              <w:pStyle w:val="ListBullet"/>
            </w:pPr>
            <w:r w:rsidRPr="00795806">
              <w:t>Demonstrate understanding of a broad knowledge base incorporating theoretical concepts, with substantial depth in some areas</w:t>
            </w:r>
          </w:p>
          <w:p w:rsidR="00000000" w:rsidRPr="00795806" w:rsidP="00795806">
            <w:pPr>
              <w:pStyle w:val="ListBullet"/>
            </w:pPr>
            <w:r w:rsidRPr="00795806">
              <w:t>Analyse and plan approaches to technical problems or management r</w:t>
            </w:r>
            <w:r w:rsidRPr="00795806">
              <w:t>equirements</w:t>
            </w:r>
          </w:p>
          <w:p w:rsidR="00000000" w:rsidRPr="00795806" w:rsidP="00795806">
            <w:pPr>
              <w:pStyle w:val="ListBullet"/>
            </w:pPr>
            <w:r w:rsidRPr="00795806">
              <w:t>Transfer and apply theoretical concepts and/or technical or creative skills to a range of situations</w:t>
            </w:r>
          </w:p>
          <w:p w:rsidR="00000000" w:rsidRPr="00795806" w:rsidP="00795806">
            <w:pPr>
              <w:pStyle w:val="ListBullet"/>
            </w:pPr>
            <w:r w:rsidRPr="00795806">
              <w:t>Evaluate information, using it to forecast for planning or research purposes</w:t>
            </w:r>
          </w:p>
          <w:p w:rsidR="00000000" w:rsidRPr="00795806" w:rsidP="00795806">
            <w:pPr>
              <w:pStyle w:val="ListBullet"/>
            </w:pPr>
            <w:r w:rsidRPr="00795806">
              <w:t>Take responsibility for own outputs in relation to broad quantity and quality parameters</w:t>
            </w:r>
          </w:p>
          <w:p w:rsidR="00000000" w:rsidRPr="00795806" w:rsidP="00795806">
            <w:pPr>
              <w:pStyle w:val="ListBullet"/>
            </w:pPr>
            <w:r w:rsidRPr="00795806">
              <w:t>Take some responsibility for the achievement of group outcomes</w:t>
            </w:r>
          </w:p>
          <w:p w:rsidR="00000000" w:rsidRPr="00795806" w:rsidP="00795806">
            <w:pPr>
              <w:pStyle w:val="ListBullet"/>
            </w:pPr>
            <w:r w:rsidRPr="00795806">
              <w:t>Maintain knowledge of industry products and services</w:t>
            </w:r>
          </w:p>
        </w:tc>
      </w:tr>
    </w:tbl>
    <w:p w:rsidR="00DD1796" w:rsidP="00795806">
      <w:pPr>
        <w:pStyle w:val="BodyText"/>
      </w:pPr>
    </w:p>
    <w:p w:rsidR="00DD1796" w:rsidP="00795806">
      <w:pPr>
        <w:pStyle w:val="BodyText"/>
      </w:pPr>
    </w:p>
    <w:p w:rsidR="00000000" w:rsidRPr="00795806" w:rsidP="00795806">
      <w:pPr>
        <w:pStyle w:val="Heading1"/>
      </w:pPr>
      <w:bookmarkStart w:id="11" w:name="O_252236"/>
      <w:bookmarkEnd w:id="11"/>
      <w:r w:rsidRPr="00795806">
        <w:t>Range Statement</w:t>
      </w:r>
    </w:p>
    <w:tbl>
      <w:tblPr>
        <w:tblW w:w="0" w:type="auto"/>
        <w:tblLayout w:type="fixed"/>
        <w:tblCellMar>
          <w:left w:w="62" w:type="dxa"/>
          <w:right w:w="62" w:type="dxa"/>
        </w:tblCellMar>
        <w:tblLook w:val="0000"/>
      </w:tblPr>
      <w:tblGrid>
        <w:gridCol w:w="3525"/>
        <w:gridCol w:w="4997"/>
      </w:tblGrid>
      <w:tr w:rsidTr="00DD179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06">
            <w:pPr>
              <w:pStyle w:val="BodyText"/>
              <w:rPr>
                <w:lang w:val="en-NZ"/>
              </w:rPr>
            </w:pPr>
            <w:r w:rsidRPr="00795806">
              <w:rPr>
                <w:rStyle w:val="SpecialBold"/>
              </w:rPr>
              <w:t>RANGE STATEME</w:t>
            </w:r>
            <w:r w:rsidRPr="00795806">
              <w:rPr>
                <w:rStyle w:val="SpecialBold"/>
              </w:rPr>
              <w:t>NT</w:t>
            </w:r>
          </w:p>
        </w:tc>
      </w:tr>
      <w:tr w:rsidTr="00DD179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06">
            <w:pPr>
              <w:pStyle w:val="BodyText"/>
              <w:rPr>
                <w:lang w:val="en-NZ"/>
              </w:rPr>
            </w:pPr>
            <w:r w:rsidRPr="00795806">
              <w:t>The range statement relates to the unit of competency as a whole. It allows for different work environments and situations that may affect performance. Bold itali</w:t>
            </w:r>
            <w:r w:rsidRPr="00795806">
              <w:t>cised wording, if used in the performance criteria, is detailed below. Essential operating conditions that may be present with training and assessment (depending on the work situation, needs of the candidate, accessibility of the item, and local industry a</w:t>
            </w:r>
            <w:r w:rsidRPr="00795806">
              <w:t>nd regional contexts) may also be included.</w:t>
            </w:r>
          </w:p>
        </w:tc>
      </w:tr>
      <w:tr w:rsidTr="00DD1796">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06">
            <w:pPr>
              <w:pStyle w:val="BodyText"/>
              <w:rPr>
                <w:lang w:val="en-NZ"/>
              </w:rPr>
            </w:pPr>
            <w:r w:rsidRPr="00795806">
              <w:rPr>
                <w:rStyle w:val="BoldandItalics"/>
              </w:rPr>
              <w:t>System</w:t>
            </w:r>
            <w:r w:rsidRPr="00795806">
              <w:t xml:space="preserve"> may include but is not limited to:</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06" w:rsidP="00795806">
            <w:pPr>
              <w:pStyle w:val="ListBullet"/>
            </w:pPr>
            <w:r w:rsidRPr="00795806">
              <w:t>databases</w:t>
            </w:r>
          </w:p>
          <w:p w:rsidR="00000000" w:rsidRPr="00795806" w:rsidP="00795806">
            <w:pPr>
              <w:pStyle w:val="ListBullet"/>
            </w:pPr>
            <w:r w:rsidRPr="00795806">
              <w:t>applications</w:t>
            </w:r>
          </w:p>
          <w:p w:rsidR="00000000" w:rsidRPr="00795806" w:rsidP="00795806">
            <w:pPr>
              <w:pStyle w:val="ListBullet"/>
            </w:pPr>
            <w:r w:rsidRPr="00795806">
              <w:t>servers</w:t>
            </w:r>
          </w:p>
          <w:p w:rsidR="00000000" w:rsidRPr="00795806" w:rsidP="00795806">
            <w:pPr>
              <w:pStyle w:val="ListBullet"/>
            </w:pPr>
            <w:r w:rsidRPr="00795806">
              <w:t>operating systems</w:t>
            </w:r>
          </w:p>
          <w:p w:rsidR="00000000" w:rsidRPr="00795806" w:rsidP="00795806">
            <w:pPr>
              <w:pStyle w:val="ListBullet"/>
            </w:pPr>
            <w:r w:rsidRPr="00795806">
              <w:t>gateways</w:t>
            </w:r>
          </w:p>
          <w:p w:rsidR="00000000" w:rsidRPr="00795806" w:rsidP="00795806">
            <w:pPr>
              <w:pStyle w:val="ListBullet"/>
            </w:pPr>
            <w:r w:rsidRPr="00795806">
              <w:t>application service provider</w:t>
            </w:r>
          </w:p>
          <w:p w:rsidR="00000000" w:rsidP="00795806">
            <w:pPr>
              <w:pStyle w:val="ListBullet"/>
              <w:rPr>
                <w:lang w:val="en-NZ"/>
              </w:rPr>
            </w:pPr>
            <w:r w:rsidRPr="00795806">
              <w:t>ISP</w:t>
            </w:r>
          </w:p>
        </w:tc>
      </w:tr>
      <w:tr w:rsidTr="00DD1796">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06">
            <w:pPr>
              <w:pStyle w:val="BodyText"/>
              <w:rPr>
                <w:lang w:val="en-NZ"/>
              </w:rPr>
            </w:pPr>
            <w:r w:rsidRPr="00795806">
              <w:rPr>
                <w:rStyle w:val="BoldandItalics"/>
              </w:rPr>
              <w:t>Requirements</w:t>
            </w:r>
            <w:r w:rsidRPr="00795806">
              <w:t xml:space="preserve"> may be in reference to:</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06" w:rsidP="00795806">
            <w:pPr>
              <w:pStyle w:val="ListBullet"/>
            </w:pPr>
            <w:r w:rsidRPr="00795806">
              <w:t>business</w:t>
            </w:r>
          </w:p>
          <w:p w:rsidR="00000000" w:rsidRPr="00795806" w:rsidP="00795806">
            <w:pPr>
              <w:pStyle w:val="ListBullet"/>
            </w:pPr>
            <w:r w:rsidRPr="00795806">
              <w:t>system</w:t>
            </w:r>
          </w:p>
          <w:p w:rsidR="00000000" w:rsidRPr="00795806" w:rsidP="00795806">
            <w:pPr>
              <w:pStyle w:val="ListBullet"/>
            </w:pPr>
            <w:r w:rsidRPr="00795806">
              <w:t>platform</w:t>
            </w:r>
          </w:p>
          <w:p w:rsidR="00000000" w:rsidRPr="00795806" w:rsidP="00795806">
            <w:pPr>
              <w:pStyle w:val="ListBullet"/>
            </w:pPr>
            <w:r w:rsidRPr="00795806">
              <w:t>application</w:t>
            </w:r>
          </w:p>
          <w:p w:rsidR="00000000" w:rsidRPr="00795806" w:rsidP="00795806">
            <w:pPr>
              <w:pStyle w:val="ListBullet"/>
            </w:pPr>
            <w:r w:rsidRPr="00795806">
              <w:t>database</w:t>
            </w:r>
          </w:p>
          <w:p w:rsidR="00000000" w:rsidRPr="00795806" w:rsidP="00795806">
            <w:pPr>
              <w:pStyle w:val="ListBullet"/>
            </w:pPr>
            <w:r w:rsidRPr="00795806">
              <w:t>network</w:t>
            </w:r>
          </w:p>
          <w:p w:rsidR="00000000" w:rsidP="00795806">
            <w:pPr>
              <w:pStyle w:val="ListBullet"/>
              <w:rPr>
                <w:lang w:val="en-NZ"/>
              </w:rPr>
            </w:pPr>
            <w:r w:rsidRPr="00795806">
              <w:t>people in the organisation</w:t>
            </w:r>
          </w:p>
        </w:tc>
      </w:tr>
      <w:tr w:rsidTr="00DD1796">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06">
            <w:pPr>
              <w:pStyle w:val="BodyText"/>
              <w:rPr>
                <w:lang w:val="en-NZ"/>
              </w:rPr>
            </w:pPr>
            <w:r w:rsidRPr="00795806">
              <w:rPr>
                <w:rStyle w:val="BoldandItalics"/>
              </w:rPr>
              <w:t>Stakeholders</w:t>
            </w:r>
            <w:r w:rsidRPr="00795806">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06" w:rsidP="00795806">
            <w:pPr>
              <w:pStyle w:val="ListBullet"/>
            </w:pPr>
            <w:r w:rsidRPr="00795806">
              <w:t>sponsor</w:t>
            </w:r>
          </w:p>
          <w:p w:rsidR="00000000" w:rsidRPr="00795806" w:rsidP="00795806">
            <w:pPr>
              <w:pStyle w:val="ListBullet"/>
            </w:pPr>
            <w:r w:rsidRPr="00795806">
              <w:t>user</w:t>
            </w:r>
          </w:p>
          <w:p w:rsidR="00000000" w:rsidRPr="00795806" w:rsidP="00795806">
            <w:pPr>
              <w:pStyle w:val="ListBullet"/>
            </w:pPr>
            <w:r w:rsidRPr="00795806">
              <w:t>development team</w:t>
            </w:r>
          </w:p>
          <w:p w:rsidR="00000000" w:rsidP="00795806">
            <w:pPr>
              <w:pStyle w:val="ListBullet"/>
              <w:rPr>
                <w:lang w:val="en-NZ"/>
              </w:rPr>
            </w:pPr>
            <w:r w:rsidRPr="00795806">
              <w:t>project team</w:t>
            </w:r>
          </w:p>
        </w:tc>
      </w:tr>
      <w:tr w:rsidTr="00DD1796">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06">
            <w:pPr>
              <w:pStyle w:val="BodyText"/>
              <w:rPr>
                <w:lang w:val="en-NZ"/>
              </w:rPr>
            </w:pPr>
            <w:r w:rsidRPr="00795806">
              <w:rPr>
                <w:rStyle w:val="BoldandItalics"/>
              </w:rPr>
              <w:t>Specifications</w:t>
            </w:r>
            <w:r w:rsidRPr="00795806">
              <w:t xml:space="preserve"> may include but is not limited to:</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06" w:rsidP="00795806">
            <w:pPr>
              <w:pStyle w:val="ListBullet"/>
            </w:pPr>
            <w:r w:rsidRPr="00795806">
              <w:t>technical requirements</w:t>
            </w:r>
          </w:p>
          <w:p w:rsidR="00000000" w:rsidRPr="00795806" w:rsidP="00795806">
            <w:pPr>
              <w:pStyle w:val="ListBullet"/>
            </w:pPr>
            <w:r w:rsidRPr="00795806">
              <w:t>user problem statement</w:t>
            </w:r>
          </w:p>
          <w:p w:rsidR="00000000" w:rsidP="00795806">
            <w:pPr>
              <w:pStyle w:val="ListBullet"/>
              <w:rPr>
                <w:lang w:val="en-NZ"/>
              </w:rPr>
            </w:pPr>
            <w:r w:rsidRPr="00795806">
              <w:t>current system functionality</w:t>
            </w:r>
          </w:p>
        </w:tc>
      </w:tr>
      <w:tr w:rsidTr="00DD1796">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06">
            <w:pPr>
              <w:pStyle w:val="BodyText"/>
              <w:rPr>
                <w:lang w:val="en-NZ"/>
              </w:rPr>
            </w:pPr>
            <w:r w:rsidRPr="00795806">
              <w:rPr>
                <w:rStyle w:val="BoldandItalics"/>
              </w:rPr>
              <w:t>Client</w:t>
            </w:r>
            <w:r w:rsidRPr="00795806">
              <w:t xml:space="preserve"> may include but is not limited to:</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06" w:rsidP="00795806">
            <w:pPr>
              <w:pStyle w:val="ListBullet"/>
            </w:pPr>
            <w:r w:rsidRPr="00795806">
              <w:t>internal departments</w:t>
            </w:r>
          </w:p>
          <w:p w:rsidR="00000000" w:rsidRPr="00795806" w:rsidP="00795806">
            <w:pPr>
              <w:pStyle w:val="ListBullet"/>
            </w:pPr>
            <w:r w:rsidRPr="00795806">
              <w:t>external organisations</w:t>
            </w:r>
          </w:p>
          <w:p w:rsidR="00000000" w:rsidRPr="00795806" w:rsidP="00795806">
            <w:pPr>
              <w:pStyle w:val="ListBullet"/>
            </w:pPr>
            <w:r w:rsidRPr="00795806">
              <w:t>clubs</w:t>
            </w:r>
          </w:p>
          <w:p w:rsidR="00000000" w:rsidRPr="00795806" w:rsidP="00795806">
            <w:pPr>
              <w:pStyle w:val="ListBullet"/>
            </w:pPr>
            <w:r w:rsidRPr="00795806">
              <w:t>individual people</w:t>
            </w:r>
          </w:p>
          <w:p w:rsidR="00000000" w:rsidP="00795806">
            <w:pPr>
              <w:pStyle w:val="ListBullet"/>
              <w:rPr>
                <w:lang w:val="en-NZ"/>
              </w:rPr>
            </w:pPr>
            <w:r w:rsidRPr="00795806">
              <w:t>internal employees</w:t>
            </w:r>
          </w:p>
        </w:tc>
      </w:tr>
      <w:tr w:rsidTr="00DD1796">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06">
            <w:pPr>
              <w:pStyle w:val="BodyText"/>
              <w:rPr>
                <w:lang w:val="en-NZ"/>
              </w:rPr>
            </w:pPr>
            <w:r w:rsidRPr="00795806">
              <w:rPr>
                <w:rStyle w:val="BoldandItalics"/>
              </w:rPr>
              <w:t>Appropriate person</w:t>
            </w:r>
            <w:r w:rsidRPr="00795806">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06" w:rsidP="00795806">
            <w:pPr>
              <w:pStyle w:val="ListBullet"/>
            </w:pPr>
            <w:r w:rsidRPr="00795806">
              <w:t>supervisor</w:t>
            </w:r>
          </w:p>
          <w:p w:rsidR="00000000" w:rsidRPr="00795806" w:rsidP="00795806">
            <w:pPr>
              <w:pStyle w:val="ListBullet"/>
            </w:pPr>
            <w:r w:rsidRPr="00795806">
              <w:t>teacher</w:t>
            </w:r>
          </w:p>
          <w:p w:rsidR="00000000" w:rsidRPr="00795806" w:rsidP="00795806">
            <w:pPr>
              <w:pStyle w:val="ListBullet"/>
            </w:pPr>
            <w:r w:rsidRPr="00795806">
              <w:t>authorised business representative</w:t>
            </w:r>
          </w:p>
          <w:p w:rsidR="00000000" w:rsidRPr="00795806" w:rsidP="00795806">
            <w:pPr>
              <w:pStyle w:val="ListBullet"/>
            </w:pPr>
            <w:r w:rsidRPr="00795806">
              <w:t>client</w:t>
            </w:r>
          </w:p>
        </w:tc>
      </w:tr>
    </w:tbl>
    <w:p w:rsidR="00DD1796" w:rsidP="00795806">
      <w:pPr>
        <w:pStyle w:val="BodyText"/>
      </w:pPr>
    </w:p>
    <w:p w:rsidR="00DD1796" w:rsidP="00795806">
      <w:pPr>
        <w:pStyle w:val="BodyText"/>
      </w:pPr>
    </w:p>
    <w:p w:rsidR="00000000" w:rsidRPr="00795806" w:rsidP="00795806">
      <w:pPr>
        <w:pStyle w:val="Heading1"/>
      </w:pPr>
      <w:bookmarkStart w:id="12" w:name="O_207337"/>
      <w:bookmarkEnd w:id="12"/>
      <w:r w:rsidRPr="00795806">
        <w:t>Unit Sector(s)</w:t>
      </w:r>
    </w:p>
    <w:tbl>
      <w:tblPr>
        <w:tblW w:w="0" w:type="auto"/>
        <w:tblLayout w:type="fixed"/>
        <w:tblCellMar>
          <w:left w:w="62" w:type="dxa"/>
          <w:right w:w="62" w:type="dxa"/>
        </w:tblCellMar>
        <w:tblLook w:val="0000"/>
      </w:tblPr>
      <w:tblGrid>
        <w:gridCol w:w="2626"/>
        <w:gridCol w:w="5896"/>
      </w:tblGrid>
      <w:tr w:rsidTr="00DD1796">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06">
            <w:pPr>
              <w:pStyle w:val="BodyText"/>
              <w:rPr>
                <w:lang w:val="en-NZ"/>
              </w:rPr>
            </w:pPr>
            <w:r w:rsidRPr="00795806">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06" w:rsidP="00795806">
            <w:pPr>
              <w:pStyle w:val="BodyText"/>
            </w:pPr>
            <w:r w:rsidRPr="00795806">
              <w:t>Build</w:t>
            </w:r>
          </w:p>
        </w:tc>
      </w:tr>
    </w:tbl>
    <w:p w:rsidR="00DD1796" w:rsidP="00795806">
      <w:pPr>
        <w:pStyle w:val="BodyText"/>
      </w:pPr>
    </w:p>
    <w:p w:rsidR="00DD1796" w:rsidP="00795806">
      <w:pPr>
        <w:pStyle w:val="BodyText"/>
      </w:pPr>
    </w:p>
    <w:p w:rsidR="00000000" w:rsidRPr="00795806" w:rsidP="00795806">
      <w:pPr>
        <w:pStyle w:val="Heading1"/>
      </w:pPr>
      <w:bookmarkStart w:id="13" w:name="O_207334"/>
      <w:bookmarkEnd w:id="13"/>
      <w:r w:rsidRPr="00795806">
        <w:t>Co-requisite units</w:t>
      </w:r>
    </w:p>
    <w:tbl>
      <w:tblPr>
        <w:tblW w:w="0" w:type="auto"/>
        <w:tblLayout w:type="fixed"/>
        <w:tblCellMar>
          <w:left w:w="62" w:type="dxa"/>
          <w:right w:w="62" w:type="dxa"/>
        </w:tblCellMar>
        <w:tblLook w:val="0000"/>
      </w:tblPr>
      <w:tblGrid>
        <w:gridCol w:w="2641"/>
        <w:gridCol w:w="1322"/>
        <w:gridCol w:w="4559"/>
      </w:tblGrid>
      <w:tr w:rsidTr="00DD179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06">
            <w:pPr>
              <w:pStyle w:val="BodyText"/>
              <w:rPr>
                <w:lang w:val="en-NZ"/>
              </w:rPr>
            </w:pPr>
            <w:r w:rsidRPr="0079580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06">
            <w:pPr>
              <w:pStyle w:val="BodyText"/>
              <w:rPr>
                <w:lang w:val="en-NZ"/>
              </w:rPr>
            </w:pPr>
          </w:p>
        </w:tc>
      </w:tr>
      <w:tr w:rsidTr="00DD17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06">
            <w:pPr>
              <w:pStyle w:val="BodyText"/>
              <w:rPr>
                <w:lang w:val="en-NZ"/>
              </w:rPr>
            </w:pPr>
          </w:p>
        </w:tc>
      </w:tr>
      <w:tr w:rsidTr="00DD17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06" w:rsidP="00795806">
            <w:pPr>
              <w:pStyle w:val="BodyText"/>
            </w:pPr>
          </w:p>
        </w:tc>
      </w:tr>
    </w:tbl>
    <w:p w:rsidR="00DD1796" w:rsidP="00795806">
      <w:pPr>
        <w:pStyle w:val="BodyText"/>
      </w:pPr>
    </w:p>
    <w:p w:rsidR="00DD1796" w:rsidP="00795806">
      <w:pPr>
        <w:pStyle w:val="BodyText"/>
      </w:pPr>
    </w:p>
    <w:p w:rsidR="00000000" w:rsidRPr="00795806" w:rsidP="00795806">
      <w:pPr>
        <w:pStyle w:val="Heading1"/>
      </w:pPr>
      <w:bookmarkStart w:id="14" w:name="O_207336"/>
      <w:bookmarkEnd w:id="14"/>
      <w:r w:rsidRPr="00795806">
        <w:t>Competency field</w:t>
      </w:r>
    </w:p>
    <w:tbl>
      <w:tblPr>
        <w:tblW w:w="0" w:type="auto"/>
        <w:tblLayout w:type="fixed"/>
        <w:tblCellMar>
          <w:left w:w="62" w:type="dxa"/>
          <w:right w:w="62" w:type="dxa"/>
        </w:tblCellMar>
        <w:tblLook w:val="0000"/>
      </w:tblPr>
      <w:tblGrid>
        <w:gridCol w:w="2784"/>
        <w:gridCol w:w="5738"/>
      </w:tblGrid>
      <w:tr w:rsidTr="00DD179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06">
            <w:pPr>
              <w:pStyle w:val="BodyText"/>
              <w:rPr>
                <w:lang w:val="en-NZ"/>
              </w:rPr>
            </w:pPr>
            <w:r w:rsidRPr="0079580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06" w:rsidP="00795806">
            <w:pPr>
              <w:pStyle w:val="BodyText"/>
            </w:pPr>
          </w:p>
        </w:tc>
      </w:tr>
    </w:tbl>
    <w:p w:rsidR="00DD1796" w:rsidP="00795806">
      <w:pPr>
        <w:pStyle w:val="BodyText"/>
      </w:pPr>
    </w:p>
    <w:p w:rsidR="00DD1796" w:rsidP="00795806">
      <w:pPr>
        <w:pStyle w:val="BodyText"/>
      </w:pPr>
    </w:p>
    <w:p w:rsidR="00000000" w:rsidRPr="00795806" w:rsidP="00795806"/>
    <w:sectPr w:rsidSect="007958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8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1796" w:rsidP="00DD17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8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796" w:rsidP="007958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D1796" w:rsidP="007958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D1796" w:rsidP="007958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8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1796" w:rsidP="00DD17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8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796" w:rsidP="00795806">
    <w:pPr>
      <w:pStyle w:val="Header"/>
      <w:framePr w:wrap="around"/>
    </w:pPr>
    <w:r>
      <w:fldChar w:fldCharType="begin"/>
    </w:r>
    <w:r>
      <w:instrText xml:space="preserve"> TITLE   \* MERGEFORMAT </w:instrText>
    </w:r>
    <w:r>
      <w:fldChar w:fldCharType="separate"/>
    </w:r>
    <w:r>
      <w:t>ICAB5062B Perform data conversion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D1796" w:rsidP="007958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58B1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0CDF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8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5806"/>
    <w:pPr>
      <w:spacing w:before="360" w:after="60"/>
      <w:outlineLvl w:val="0"/>
    </w:pPr>
    <w:rPr>
      <w:sz w:val="32"/>
    </w:rPr>
  </w:style>
  <w:style w:type="paragraph" w:styleId="Heading2">
    <w:name w:val="heading 2"/>
    <w:basedOn w:val="HeadingBase"/>
    <w:next w:val="BodyText"/>
    <w:link w:val="Heading2Char"/>
    <w:qFormat/>
    <w:rsid w:val="00795806"/>
    <w:pPr>
      <w:keepLines/>
      <w:spacing w:before="240" w:after="120"/>
      <w:outlineLvl w:val="1"/>
    </w:pPr>
    <w:rPr>
      <w:sz w:val="28"/>
      <w:szCs w:val="40"/>
    </w:rPr>
  </w:style>
  <w:style w:type="paragraph" w:styleId="Heading3">
    <w:name w:val="heading 3"/>
    <w:basedOn w:val="HeadingBase"/>
    <w:next w:val="BodyText"/>
    <w:link w:val="Heading3Char"/>
    <w:qFormat/>
    <w:rsid w:val="00795806"/>
    <w:pPr>
      <w:spacing w:before="180" w:after="120"/>
      <w:outlineLvl w:val="2"/>
    </w:pPr>
    <w:rPr>
      <w:spacing w:val="-10"/>
      <w:kern w:val="32"/>
    </w:rPr>
  </w:style>
  <w:style w:type="paragraph" w:styleId="Heading4">
    <w:name w:val="heading 4"/>
    <w:basedOn w:val="HeadingBase"/>
    <w:next w:val="BodyText"/>
    <w:link w:val="Heading4Char"/>
    <w:qFormat/>
    <w:rsid w:val="00795806"/>
    <w:pPr>
      <w:spacing w:before="160" w:after="120"/>
      <w:outlineLvl w:val="3"/>
    </w:pPr>
    <w:rPr>
      <w:sz w:val="22"/>
    </w:rPr>
  </w:style>
  <w:style w:type="paragraph" w:styleId="Heading5">
    <w:name w:val="heading 5"/>
    <w:basedOn w:val="HeadingBase"/>
    <w:next w:val="Normal"/>
    <w:link w:val="Heading5Char"/>
    <w:qFormat/>
    <w:rsid w:val="00795806"/>
    <w:pPr>
      <w:spacing w:before="80"/>
      <w:outlineLvl w:val="4"/>
    </w:pPr>
    <w:rPr>
      <w:color w:val="918585"/>
      <w:sz w:val="20"/>
    </w:rPr>
  </w:style>
  <w:style w:type="paragraph" w:styleId="Heading6">
    <w:name w:val="heading 6"/>
    <w:basedOn w:val="HeadingBase"/>
    <w:next w:val="Normal"/>
    <w:link w:val="Heading6Char"/>
    <w:qFormat/>
    <w:rsid w:val="00795806"/>
    <w:pPr>
      <w:spacing w:before="60"/>
      <w:outlineLvl w:val="5"/>
    </w:pPr>
    <w:rPr>
      <w:color w:val="918585"/>
      <w:sz w:val="20"/>
    </w:rPr>
  </w:style>
  <w:style w:type="paragraph" w:styleId="Heading7">
    <w:name w:val="heading 7"/>
    <w:basedOn w:val="Normal"/>
    <w:next w:val="Normal"/>
    <w:link w:val="Heading7Char"/>
    <w:qFormat/>
    <w:rsid w:val="00795806"/>
    <w:pPr>
      <w:ind w:left="720"/>
      <w:outlineLvl w:val="6"/>
    </w:pPr>
    <w:rPr>
      <w:i/>
    </w:rPr>
  </w:style>
  <w:style w:type="paragraph" w:styleId="Heading8">
    <w:name w:val="heading 8"/>
    <w:basedOn w:val="Normal"/>
    <w:next w:val="Normal"/>
    <w:link w:val="Heading8Char"/>
    <w:qFormat/>
    <w:rsid w:val="00795806"/>
    <w:pPr>
      <w:ind w:left="720"/>
      <w:outlineLvl w:val="7"/>
    </w:pPr>
    <w:rPr>
      <w:i/>
    </w:rPr>
  </w:style>
  <w:style w:type="paragraph" w:styleId="Heading9">
    <w:name w:val="heading 9"/>
    <w:basedOn w:val="Normal"/>
    <w:next w:val="Normal"/>
    <w:link w:val="Heading9Char"/>
    <w:qFormat/>
    <w:rsid w:val="00795806"/>
    <w:pPr>
      <w:ind w:left="720"/>
      <w:outlineLvl w:val="8"/>
    </w:pPr>
    <w:rPr>
      <w:i/>
    </w:rPr>
  </w:style>
  <w:style w:type="character" w:default="1" w:styleId="DefaultParagraphFont">
    <w:name w:val="Default Paragraph Font"/>
    <w:uiPriority w:val="1"/>
    <w:unhideWhenUsed/>
    <w:rsid w:val="007958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5806"/>
  </w:style>
  <w:style w:type="character" w:customStyle="1" w:styleId="Heading1Char">
    <w:name w:val="Heading 1 Char"/>
    <w:basedOn w:val="DefaultParagraphFont"/>
    <w:link w:val="Heading1"/>
    <w:rsid w:val="00795806"/>
    <w:rPr>
      <w:rFonts w:ascii="Times New Roman" w:eastAsia="Times New Roman" w:hAnsi="Times New Roman" w:cs="Times New Roman"/>
      <w:b/>
      <w:sz w:val="32"/>
      <w:szCs w:val="20"/>
      <w:lang w:eastAsia="en-US"/>
    </w:rPr>
  </w:style>
  <w:style w:type="paragraph" w:styleId="BodyText">
    <w:name w:val="Body Text"/>
    <w:basedOn w:val="Normal"/>
    <w:link w:val="BodyTextChar"/>
    <w:rsid w:val="007958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5806"/>
    <w:rPr>
      <w:rFonts w:ascii="Times New Roman" w:eastAsia="Times New Roman" w:hAnsi="Times New Roman" w:cs="Times New Roman"/>
      <w:sz w:val="24"/>
      <w:lang w:val="en-US" w:eastAsia="en-US"/>
    </w:rPr>
  </w:style>
  <w:style w:type="paragraph" w:styleId="Footer">
    <w:name w:val="footer"/>
    <w:basedOn w:val="Normal"/>
    <w:link w:val="FooterChar"/>
    <w:rsid w:val="007958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5806"/>
    <w:rPr>
      <w:rFonts w:ascii="Times New Roman" w:eastAsia="Times New Roman" w:hAnsi="Times New Roman" w:cs="Times New Roman"/>
      <w:sz w:val="16"/>
      <w:lang w:val="en-US" w:eastAsia="en-US"/>
    </w:rPr>
  </w:style>
  <w:style w:type="paragraph" w:styleId="List">
    <w:name w:val="List"/>
    <w:basedOn w:val="BodyText"/>
    <w:next w:val="BodyText"/>
    <w:rsid w:val="00795806"/>
    <w:pPr>
      <w:tabs>
        <w:tab w:val="left" w:pos="340"/>
      </w:tabs>
      <w:spacing w:before="60" w:after="60"/>
      <w:ind w:left="340" w:hanging="340"/>
    </w:pPr>
  </w:style>
  <w:style w:type="paragraph" w:styleId="ListBullet">
    <w:name w:val="List Bullet"/>
    <w:basedOn w:val="List"/>
    <w:rsid w:val="00795806"/>
    <w:pPr>
      <w:numPr>
        <w:numId w:val="12"/>
      </w:numPr>
      <w:tabs>
        <w:tab w:val="clear" w:pos="340"/>
      </w:tabs>
      <w:spacing w:before="40" w:after="40"/>
    </w:pPr>
  </w:style>
  <w:style w:type="character" w:customStyle="1" w:styleId="SpecialBold">
    <w:name w:val="Special Bold"/>
    <w:basedOn w:val="DefaultParagraphFont"/>
    <w:rsid w:val="00795806"/>
    <w:rPr>
      <w:b/>
      <w:spacing w:val="0"/>
    </w:rPr>
  </w:style>
  <w:style w:type="paragraph" w:styleId="Header">
    <w:name w:val="header"/>
    <w:basedOn w:val="Normal"/>
    <w:link w:val="HeaderChar"/>
    <w:rsid w:val="007958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58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5806"/>
    <w:pPr>
      <w:spacing w:before="240" w:after="120"/>
      <w:outlineLvl w:val="0"/>
    </w:pPr>
    <w:rPr>
      <w:rFonts w:ascii="Times New Roman" w:hAnsi="Times New Roman"/>
      <w:b/>
      <w:sz w:val="28"/>
    </w:rPr>
  </w:style>
  <w:style w:type="paragraph" w:customStyle="1" w:styleId="AllowPageBreak">
    <w:name w:val="AllowPageBreak"/>
    <w:rsid w:val="007958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5806"/>
    <w:pPr>
      <w:tabs>
        <w:tab w:val="left" w:pos="680"/>
      </w:tabs>
      <w:spacing w:before="60" w:after="60"/>
      <w:ind w:left="680" w:hanging="340"/>
    </w:pPr>
  </w:style>
  <w:style w:type="character" w:customStyle="1" w:styleId="BoldandItalics">
    <w:name w:val="Bold and Italics"/>
    <w:qFormat/>
    <w:rsid w:val="00795806"/>
    <w:rPr>
      <w:b/>
      <w:i/>
      <w:u w:val="none"/>
    </w:rPr>
  </w:style>
  <w:style w:type="character" w:customStyle="1" w:styleId="Heading2Char">
    <w:name w:val="Heading 2 Char"/>
    <w:basedOn w:val="DefaultParagraphFont"/>
    <w:link w:val="Heading2"/>
    <w:rsid w:val="007958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58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58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58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58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58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58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5806"/>
    <w:rPr>
      <w:rFonts w:ascii="Courier New" w:eastAsia="Times New Roman" w:hAnsi="Courier New" w:cs="Times New Roman"/>
      <w:i/>
      <w:szCs w:val="20"/>
      <w:lang w:val="en-US" w:eastAsia="en-US"/>
    </w:rPr>
  </w:style>
  <w:style w:type="paragraph" w:customStyle="1" w:styleId="HeadingBase">
    <w:name w:val="Heading Base"/>
    <w:rsid w:val="007958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5806"/>
    <w:pPr>
      <w:tabs>
        <w:tab w:val="right" w:leader="dot" w:pos="9072"/>
      </w:tabs>
      <w:ind w:left="567"/>
    </w:pPr>
    <w:rPr>
      <w:szCs w:val="22"/>
    </w:rPr>
  </w:style>
  <w:style w:type="paragraph" w:customStyle="1" w:styleId="TOCBase">
    <w:name w:val="TOC Base"/>
    <w:rsid w:val="007958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5806"/>
    <w:pPr>
      <w:tabs>
        <w:tab w:val="right" w:leader="dot" w:pos="9072"/>
      </w:tabs>
      <w:spacing w:before="40" w:after="40"/>
      <w:ind w:left="284"/>
    </w:pPr>
    <w:rPr>
      <w:rFonts w:ascii="Times New Roman" w:hAnsi="Times New Roman"/>
    </w:rPr>
  </w:style>
  <w:style w:type="paragraph" w:styleId="TOC1">
    <w:name w:val="toc 1"/>
    <w:basedOn w:val="TOCBase"/>
    <w:next w:val="Normal"/>
    <w:rsid w:val="007958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5806"/>
    <w:pPr>
      <w:spacing w:before="5040"/>
      <w:jc w:val="center"/>
    </w:pPr>
    <w:rPr>
      <w:sz w:val="48"/>
      <w:szCs w:val="72"/>
      <w:lang w:val="en-US"/>
    </w:rPr>
  </w:style>
  <w:style w:type="character" w:customStyle="1" w:styleId="TitleChar">
    <w:name w:val="Title Char"/>
    <w:basedOn w:val="DefaultParagraphFont"/>
    <w:link w:val="Title"/>
    <w:rsid w:val="007958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5806"/>
    <w:pPr>
      <w:tabs>
        <w:tab w:val="left" w:pos="3600"/>
        <w:tab w:val="left" w:pos="3958"/>
      </w:tabs>
    </w:pPr>
  </w:style>
  <w:style w:type="paragraph" w:customStyle="1" w:styleId="Note">
    <w:name w:val="Note"/>
    <w:basedOn w:val="BodyText"/>
    <w:rsid w:val="007958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5806"/>
    <w:pPr>
      <w:framePr w:wrap="auto" w:hAnchor="text" w:y="6049"/>
    </w:pPr>
    <w:rPr>
      <w:color w:val="000000"/>
      <w:sz w:val="40"/>
    </w:rPr>
  </w:style>
  <w:style w:type="paragraph" w:customStyle="1" w:styleId="TOCTitle">
    <w:name w:val="TOCTitle"/>
    <w:basedOn w:val="Heading1"/>
    <w:rsid w:val="00795806"/>
    <w:pPr>
      <w:spacing w:after="240"/>
      <w:jc w:val="center"/>
      <w:outlineLvl w:val="9"/>
    </w:pPr>
    <w:rPr>
      <w:caps/>
    </w:rPr>
  </w:style>
  <w:style w:type="paragraph" w:customStyle="1" w:styleId="Version">
    <w:name w:val="Version"/>
    <w:rsid w:val="007958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5806"/>
    <w:pPr>
      <w:numPr>
        <w:numId w:val="13"/>
      </w:numPr>
      <w:tabs>
        <w:tab w:val="clear" w:pos="680"/>
      </w:tabs>
    </w:pPr>
  </w:style>
  <w:style w:type="paragraph" w:styleId="Index1">
    <w:name w:val="index 1"/>
    <w:basedOn w:val="Normal"/>
    <w:next w:val="Normal"/>
    <w:semiHidden/>
    <w:rsid w:val="00795806"/>
    <w:pPr>
      <w:keepNext w:val="0"/>
      <w:tabs>
        <w:tab w:val="right" w:pos="4176"/>
      </w:tabs>
      <w:ind w:left="198" w:hanging="198"/>
    </w:pPr>
    <w:rPr>
      <w:rFonts w:ascii="Garamond" w:hAnsi="Garamond"/>
    </w:rPr>
  </w:style>
  <w:style w:type="paragraph" w:styleId="IndexHeading">
    <w:name w:val="index heading"/>
    <w:basedOn w:val="Normal"/>
    <w:next w:val="Index1"/>
    <w:semiHidden/>
    <w:rsid w:val="00795806"/>
    <w:pPr>
      <w:spacing w:before="120" w:after="120"/>
    </w:pPr>
    <w:rPr>
      <w:rFonts w:ascii="Arial" w:hAnsi="Arial"/>
      <w:b/>
      <w:color w:val="918585"/>
      <w:sz w:val="24"/>
    </w:rPr>
  </w:style>
  <w:style w:type="paragraph" w:customStyle="1" w:styleId="Chapter">
    <w:name w:val="Chapter"/>
    <w:basedOn w:val="Normal"/>
    <w:rsid w:val="00795806"/>
    <w:pPr>
      <w:spacing w:before="240"/>
    </w:pPr>
    <w:rPr>
      <w:rFonts w:ascii="Times New Roman" w:hAnsi="Times New Roman"/>
      <w:smallCaps/>
      <w:spacing w:val="80"/>
      <w:sz w:val="28"/>
    </w:rPr>
  </w:style>
  <w:style w:type="paragraph" w:customStyle="1" w:styleId="InChapter">
    <w:name w:val="InChapter"/>
    <w:basedOn w:val="Heading3"/>
    <w:rsid w:val="00795806"/>
    <w:pPr>
      <w:spacing w:after="240"/>
      <w:outlineLvl w:val="9"/>
    </w:pPr>
    <w:rPr>
      <w:noProof/>
    </w:rPr>
  </w:style>
  <w:style w:type="paragraph" w:styleId="Index2">
    <w:name w:val="index 2"/>
    <w:basedOn w:val="Normal"/>
    <w:next w:val="Normal"/>
    <w:semiHidden/>
    <w:rsid w:val="00795806"/>
    <w:pPr>
      <w:tabs>
        <w:tab w:val="right" w:pos="4176"/>
      </w:tabs>
      <w:ind w:left="568" w:hanging="284"/>
    </w:pPr>
    <w:rPr>
      <w:rFonts w:ascii="Garamond" w:hAnsi="Garamond"/>
    </w:rPr>
  </w:style>
  <w:style w:type="paragraph" w:customStyle="1" w:styleId="Byline">
    <w:name w:val="Byline"/>
    <w:rsid w:val="007958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5806"/>
    <w:pPr>
      <w:tabs>
        <w:tab w:val="clear" w:pos="3600"/>
        <w:tab w:val="clear" w:pos="3958"/>
      </w:tabs>
      <w:jc w:val="right"/>
    </w:pPr>
  </w:style>
  <w:style w:type="character" w:styleId="Emphasis">
    <w:name w:val="Emphasis"/>
    <w:basedOn w:val="DefaultParagraphFont"/>
    <w:qFormat/>
    <w:rsid w:val="00795806"/>
    <w:rPr>
      <w:i/>
    </w:rPr>
  </w:style>
  <w:style w:type="paragraph" w:styleId="Caption">
    <w:name w:val="caption"/>
    <w:basedOn w:val="BodyText"/>
    <w:next w:val="Normal"/>
    <w:qFormat/>
    <w:rsid w:val="00795806"/>
    <w:pPr>
      <w:framePr w:w="2268" w:hSpace="181" w:vSpace="181" w:wrap="around" w:vAnchor="text" w:hAnchor="page" w:x="1135" w:y="285" w:anchorLock="1"/>
    </w:pPr>
    <w:rPr>
      <w:i/>
    </w:rPr>
  </w:style>
  <w:style w:type="paragraph" w:customStyle="1" w:styleId="MiniTOCTitle">
    <w:name w:val="MiniTOCTitle"/>
    <w:basedOn w:val="Heading4"/>
    <w:rsid w:val="00795806"/>
    <w:pPr>
      <w:spacing w:before="240"/>
      <w:outlineLvl w:val="9"/>
    </w:pPr>
    <w:rPr>
      <w:noProof/>
      <w:sz w:val="24"/>
    </w:rPr>
  </w:style>
  <w:style w:type="paragraph" w:customStyle="1" w:styleId="MiniTOCItem">
    <w:name w:val="MiniTOCItem"/>
    <w:basedOn w:val="ListBullet"/>
    <w:rsid w:val="00795806"/>
    <w:pPr>
      <w:numPr>
        <w:numId w:val="0"/>
      </w:numPr>
      <w:tabs>
        <w:tab w:val="right" w:leader="dot" w:pos="6521"/>
      </w:tabs>
      <w:spacing w:before="0" w:after="0"/>
    </w:pPr>
  </w:style>
  <w:style w:type="paragraph" w:customStyle="1" w:styleId="TOFTitle">
    <w:name w:val="TOFTitle"/>
    <w:basedOn w:val="TOCTitle"/>
    <w:rsid w:val="00795806"/>
  </w:style>
  <w:style w:type="paragraph" w:styleId="TableofFigures">
    <w:name w:val="table of figures"/>
    <w:basedOn w:val="Normal"/>
    <w:next w:val="Normal"/>
    <w:semiHidden/>
    <w:rsid w:val="00795806"/>
    <w:pPr>
      <w:tabs>
        <w:tab w:val="right" w:leader="dot" w:pos="9072"/>
      </w:tabs>
      <w:ind w:left="970" w:hanging="403"/>
    </w:pPr>
    <w:rPr>
      <w:rFonts w:ascii="Times New Roman" w:hAnsi="Times New Roman"/>
      <w:b/>
    </w:rPr>
  </w:style>
  <w:style w:type="paragraph" w:styleId="ListNumber">
    <w:name w:val="List Number"/>
    <w:basedOn w:val="List"/>
    <w:rsid w:val="00795806"/>
    <w:pPr>
      <w:numPr>
        <w:numId w:val="10"/>
      </w:numPr>
    </w:pPr>
  </w:style>
  <w:style w:type="character" w:customStyle="1" w:styleId="WingdingSymbols">
    <w:name w:val="Wingding Symbols"/>
    <w:rsid w:val="00795806"/>
    <w:rPr>
      <w:rFonts w:ascii="Wingdings" w:hAnsi="Wingdings"/>
    </w:rPr>
  </w:style>
  <w:style w:type="paragraph" w:customStyle="1" w:styleId="TableHeading">
    <w:name w:val="Table Heading"/>
    <w:basedOn w:val="HeadingBase"/>
    <w:rsid w:val="00795806"/>
    <w:pPr>
      <w:keepLines/>
      <w:pBdr>
        <w:bottom w:val="single" w:sz="6" w:space="1" w:color="918585"/>
      </w:pBdr>
      <w:spacing w:before="240"/>
    </w:pPr>
  </w:style>
  <w:style w:type="character" w:customStyle="1" w:styleId="HotSpot">
    <w:name w:val="HotSpot"/>
    <w:rsid w:val="00795806"/>
    <w:rPr>
      <w:color w:val="0033CC"/>
      <w:u w:val="none"/>
    </w:rPr>
  </w:style>
  <w:style w:type="paragraph" w:customStyle="1" w:styleId="BodyTextRight">
    <w:name w:val="Body Text Right"/>
    <w:basedOn w:val="BodyText"/>
    <w:rsid w:val="00795806"/>
    <w:pPr>
      <w:spacing w:before="0" w:after="0"/>
      <w:jc w:val="right"/>
    </w:pPr>
  </w:style>
  <w:style w:type="paragraph" w:styleId="Index3">
    <w:name w:val="index 3"/>
    <w:basedOn w:val="ListNumber2"/>
    <w:next w:val="Normal"/>
    <w:semiHidden/>
    <w:rsid w:val="00795806"/>
    <w:pPr>
      <w:numPr>
        <w:numId w:val="0"/>
      </w:numPr>
      <w:tabs>
        <w:tab w:val="right" w:leader="dot" w:pos="4176"/>
      </w:tabs>
    </w:pPr>
  </w:style>
  <w:style w:type="paragraph" w:styleId="ListNumber2">
    <w:name w:val="List Number 2"/>
    <w:basedOn w:val="List2"/>
    <w:rsid w:val="00795806"/>
    <w:pPr>
      <w:numPr>
        <w:numId w:val="9"/>
      </w:numPr>
      <w:tabs>
        <w:tab w:val="clear" w:pos="1060"/>
      </w:tabs>
    </w:pPr>
  </w:style>
  <w:style w:type="paragraph" w:customStyle="1" w:styleId="MarginNote">
    <w:name w:val="Margin Note"/>
    <w:basedOn w:val="BodyText"/>
    <w:rsid w:val="007958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58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58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5806"/>
    <w:rPr>
      <w:sz w:val="32"/>
    </w:rPr>
  </w:style>
  <w:style w:type="paragraph" w:customStyle="1" w:styleId="HeadingProcedure">
    <w:name w:val="Heading Procedure"/>
    <w:basedOn w:val="HeadingBase"/>
    <w:next w:val="Normal"/>
    <w:rsid w:val="00795806"/>
    <w:pPr>
      <w:tabs>
        <w:tab w:val="left" w:pos="0"/>
      </w:tabs>
      <w:spacing w:before="120" w:after="60"/>
    </w:pPr>
    <w:rPr>
      <w:i/>
      <w:color w:val="918585"/>
      <w:sz w:val="22"/>
    </w:rPr>
  </w:style>
  <w:style w:type="paragraph" w:customStyle="1" w:styleId="TableBodyText">
    <w:name w:val="Table Body Text"/>
    <w:basedOn w:val="BodyText"/>
    <w:rsid w:val="00795806"/>
    <w:pPr>
      <w:spacing w:before="60" w:after="60"/>
    </w:pPr>
  </w:style>
  <w:style w:type="paragraph" w:styleId="ListContinue">
    <w:name w:val="List Continue"/>
    <w:basedOn w:val="List"/>
    <w:rsid w:val="00795806"/>
    <w:pPr>
      <w:ind w:firstLine="0"/>
    </w:pPr>
  </w:style>
  <w:style w:type="paragraph" w:customStyle="1" w:styleId="ListNote">
    <w:name w:val="List Note"/>
    <w:basedOn w:val="List"/>
    <w:rsid w:val="00795806"/>
    <w:pPr>
      <w:pBdr>
        <w:top w:val="single" w:sz="6" w:space="2" w:color="918585"/>
        <w:bottom w:val="single" w:sz="6" w:space="2" w:color="918585"/>
      </w:pBdr>
      <w:tabs>
        <w:tab w:val="left" w:pos="1021"/>
      </w:tabs>
      <w:ind w:firstLine="0"/>
    </w:pPr>
  </w:style>
  <w:style w:type="paragraph" w:customStyle="1" w:styleId="Warning">
    <w:name w:val="Warning"/>
    <w:basedOn w:val="BodyText"/>
    <w:rsid w:val="00795806"/>
    <w:pPr>
      <w:shd w:val="clear" w:color="auto" w:fill="D9D9D9"/>
      <w:tabs>
        <w:tab w:val="left" w:pos="992"/>
      </w:tabs>
      <w:ind w:left="119" w:right="119"/>
    </w:pPr>
    <w:rPr>
      <w:sz w:val="20"/>
    </w:rPr>
  </w:style>
  <w:style w:type="paragraph" w:customStyle="1" w:styleId="MarginIcons">
    <w:name w:val="Margin Icons"/>
    <w:basedOn w:val="BodyText"/>
    <w:rsid w:val="007958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5806"/>
    <w:rPr>
      <w:rFonts w:ascii="Courier New" w:hAnsi="Courier New"/>
    </w:rPr>
  </w:style>
  <w:style w:type="paragraph" w:customStyle="1" w:styleId="NoteBullet">
    <w:name w:val="Note Bullet"/>
    <w:basedOn w:val="Note"/>
    <w:rsid w:val="00795806"/>
    <w:pPr>
      <w:tabs>
        <w:tab w:val="clear" w:pos="680"/>
      </w:tabs>
      <w:spacing w:before="60" w:after="60"/>
    </w:pPr>
  </w:style>
  <w:style w:type="paragraph" w:customStyle="1" w:styleId="SubHeading2">
    <w:name w:val="SubHeading2"/>
    <w:basedOn w:val="HeadingBase"/>
    <w:rsid w:val="00795806"/>
    <w:pPr>
      <w:spacing w:before="240" w:after="60"/>
    </w:pPr>
    <w:rPr>
      <w:sz w:val="20"/>
    </w:rPr>
  </w:style>
  <w:style w:type="paragraph" w:customStyle="1" w:styleId="SubHeading1">
    <w:name w:val="SubHeading1"/>
    <w:basedOn w:val="HeadingBase"/>
    <w:rsid w:val="00795806"/>
    <w:pPr>
      <w:spacing w:before="240" w:after="60"/>
    </w:pPr>
    <w:rPr>
      <w:color w:val="918585"/>
      <w:sz w:val="22"/>
    </w:rPr>
  </w:style>
  <w:style w:type="paragraph" w:customStyle="1" w:styleId="SideHeading">
    <w:name w:val="Side Heading"/>
    <w:basedOn w:val="HeadingBase"/>
    <w:rsid w:val="007958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5806"/>
    <w:pPr>
      <w:tabs>
        <w:tab w:val="num" w:pos="360"/>
      </w:tabs>
    </w:pPr>
  </w:style>
  <w:style w:type="paragraph" w:styleId="PlainText">
    <w:name w:val="Plain Text"/>
    <w:basedOn w:val="Normal"/>
    <w:link w:val="PlainTextChar"/>
    <w:rsid w:val="00795806"/>
    <w:rPr>
      <w:sz w:val="20"/>
    </w:rPr>
  </w:style>
  <w:style w:type="character" w:customStyle="1" w:styleId="PlainTextChar">
    <w:name w:val="Plain Text Char"/>
    <w:basedOn w:val="DefaultParagraphFont"/>
    <w:link w:val="PlainText"/>
    <w:rsid w:val="007958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5806"/>
    <w:rPr>
      <w:b/>
      <w:smallCaps/>
    </w:rPr>
  </w:style>
  <w:style w:type="paragraph" w:customStyle="1" w:styleId="TableListNumber">
    <w:name w:val="Table List Number"/>
    <w:basedOn w:val="ListNumber"/>
    <w:rsid w:val="00795806"/>
    <w:pPr>
      <w:numPr>
        <w:numId w:val="0"/>
      </w:numPr>
    </w:pPr>
  </w:style>
  <w:style w:type="paragraph" w:styleId="TOC4">
    <w:name w:val="toc 4"/>
    <w:basedOn w:val="TOCBase"/>
    <w:next w:val="Normal"/>
    <w:semiHidden/>
    <w:rsid w:val="00795806"/>
    <w:pPr>
      <w:tabs>
        <w:tab w:val="right" w:leader="dot" w:pos="9071"/>
      </w:tabs>
      <w:ind w:left="1701"/>
    </w:pPr>
  </w:style>
  <w:style w:type="paragraph" w:customStyle="1" w:styleId="ListAlpha">
    <w:name w:val="List Alpha"/>
    <w:basedOn w:val="List"/>
    <w:rsid w:val="00795806"/>
    <w:pPr>
      <w:numPr>
        <w:numId w:val="8"/>
      </w:numPr>
    </w:pPr>
  </w:style>
  <w:style w:type="paragraph" w:customStyle="1" w:styleId="ListAlpha2">
    <w:name w:val="List Alpha 2"/>
    <w:basedOn w:val="List2"/>
    <w:rsid w:val="00795806"/>
    <w:pPr>
      <w:numPr>
        <w:numId w:val="7"/>
      </w:numPr>
    </w:pPr>
  </w:style>
  <w:style w:type="paragraph" w:styleId="List3">
    <w:name w:val="List 3"/>
    <w:basedOn w:val="BodyText"/>
    <w:rsid w:val="00795806"/>
    <w:pPr>
      <w:tabs>
        <w:tab w:val="left" w:pos="1021"/>
      </w:tabs>
      <w:spacing w:before="60" w:after="60"/>
      <w:ind w:left="1020" w:hanging="340"/>
    </w:pPr>
  </w:style>
  <w:style w:type="paragraph" w:styleId="List4">
    <w:name w:val="List 4"/>
    <w:basedOn w:val="BodyText"/>
    <w:rsid w:val="00795806"/>
    <w:pPr>
      <w:tabs>
        <w:tab w:val="left" w:pos="1361"/>
      </w:tabs>
      <w:spacing w:before="60" w:after="60"/>
      <w:ind w:left="1361" w:hanging="340"/>
    </w:pPr>
  </w:style>
  <w:style w:type="paragraph" w:styleId="List5">
    <w:name w:val="List 5"/>
    <w:basedOn w:val="BodyText"/>
    <w:rsid w:val="00795806"/>
    <w:pPr>
      <w:tabs>
        <w:tab w:val="left" w:pos="1701"/>
      </w:tabs>
      <w:spacing w:before="60" w:after="60"/>
      <w:ind w:left="1701" w:hanging="340"/>
    </w:pPr>
  </w:style>
  <w:style w:type="paragraph" w:styleId="ListBullet3">
    <w:name w:val="List Bullet 3"/>
    <w:basedOn w:val="List3"/>
    <w:rsid w:val="00795806"/>
    <w:pPr>
      <w:numPr>
        <w:numId w:val="14"/>
      </w:numPr>
      <w:tabs>
        <w:tab w:val="clear" w:pos="1021"/>
      </w:tabs>
      <w:ind w:left="1037" w:hanging="357"/>
    </w:pPr>
  </w:style>
  <w:style w:type="paragraph" w:styleId="ListBullet4">
    <w:name w:val="List Bullet 4"/>
    <w:basedOn w:val="List4"/>
    <w:rsid w:val="00795806"/>
    <w:pPr>
      <w:numPr>
        <w:numId w:val="2"/>
      </w:numPr>
    </w:pPr>
  </w:style>
  <w:style w:type="paragraph" w:styleId="ListBullet5">
    <w:name w:val="List Bullet 5"/>
    <w:basedOn w:val="List5"/>
    <w:rsid w:val="00795806"/>
    <w:pPr>
      <w:numPr>
        <w:numId w:val="3"/>
      </w:numPr>
    </w:pPr>
  </w:style>
  <w:style w:type="paragraph" w:styleId="ListContinue2">
    <w:name w:val="List Continue 2"/>
    <w:basedOn w:val="List2"/>
    <w:rsid w:val="00795806"/>
    <w:pPr>
      <w:ind w:firstLine="0"/>
    </w:pPr>
  </w:style>
  <w:style w:type="paragraph" w:styleId="ListContinue3">
    <w:name w:val="List Continue 3"/>
    <w:basedOn w:val="List3"/>
    <w:rsid w:val="00795806"/>
    <w:pPr>
      <w:ind w:left="1021" w:firstLine="0"/>
    </w:pPr>
  </w:style>
  <w:style w:type="paragraph" w:styleId="ListContinue4">
    <w:name w:val="List Continue 4"/>
    <w:basedOn w:val="List4"/>
    <w:rsid w:val="00795806"/>
    <w:pPr>
      <w:ind w:firstLine="0"/>
    </w:pPr>
  </w:style>
  <w:style w:type="paragraph" w:styleId="ListContinue5">
    <w:name w:val="List Continue 5"/>
    <w:basedOn w:val="List5"/>
    <w:rsid w:val="00795806"/>
    <w:pPr>
      <w:ind w:firstLine="0"/>
    </w:pPr>
  </w:style>
  <w:style w:type="paragraph" w:styleId="ListNumber3">
    <w:name w:val="List Number 3"/>
    <w:basedOn w:val="List3"/>
    <w:rsid w:val="00795806"/>
    <w:pPr>
      <w:numPr>
        <w:numId w:val="4"/>
      </w:numPr>
    </w:pPr>
  </w:style>
  <w:style w:type="paragraph" w:styleId="ListNumber4">
    <w:name w:val="List Number 4"/>
    <w:basedOn w:val="List4"/>
    <w:rsid w:val="00795806"/>
    <w:pPr>
      <w:numPr>
        <w:numId w:val="5"/>
      </w:numPr>
    </w:pPr>
  </w:style>
  <w:style w:type="paragraph" w:styleId="ListNumber5">
    <w:name w:val="List Number 5"/>
    <w:basedOn w:val="List5"/>
    <w:rsid w:val="00795806"/>
    <w:pPr>
      <w:numPr>
        <w:numId w:val="6"/>
      </w:numPr>
    </w:pPr>
  </w:style>
  <w:style w:type="paragraph" w:styleId="BlockText">
    <w:name w:val="Block Text"/>
    <w:basedOn w:val="Normal"/>
    <w:rsid w:val="00795806"/>
    <w:pPr>
      <w:spacing w:after="120"/>
      <w:ind w:left="1440" w:right="1440"/>
    </w:pPr>
  </w:style>
  <w:style w:type="character" w:customStyle="1" w:styleId="Subscript">
    <w:name w:val="Subscript"/>
    <w:basedOn w:val="DefaultParagraphFont"/>
    <w:rsid w:val="00795806"/>
    <w:rPr>
      <w:sz w:val="16"/>
      <w:vertAlign w:val="subscript"/>
    </w:rPr>
  </w:style>
  <w:style w:type="character" w:customStyle="1" w:styleId="Superscript">
    <w:name w:val="Superscript"/>
    <w:basedOn w:val="DefaultParagraphFont"/>
    <w:rsid w:val="00795806"/>
    <w:rPr>
      <w:sz w:val="16"/>
      <w:vertAlign w:val="superscript"/>
    </w:rPr>
  </w:style>
  <w:style w:type="character" w:customStyle="1" w:styleId="Symbols">
    <w:name w:val="Symbols"/>
    <w:basedOn w:val="DefaultParagraphFont"/>
    <w:rsid w:val="00795806"/>
    <w:rPr>
      <w:rFonts w:ascii="Symbol" w:hAnsi="Symbol"/>
    </w:rPr>
  </w:style>
  <w:style w:type="character" w:customStyle="1" w:styleId="MenuOptions">
    <w:name w:val="Menu Options"/>
    <w:basedOn w:val="DefaultParagraphFont"/>
    <w:rsid w:val="00795806"/>
    <w:rPr>
      <w:rFonts w:ascii="Arial Narrow" w:hAnsi="Arial Narrow"/>
      <w:smallCaps/>
    </w:rPr>
  </w:style>
  <w:style w:type="character" w:customStyle="1" w:styleId="Buttons">
    <w:name w:val="Buttons"/>
    <w:basedOn w:val="DefaultParagraphFont"/>
    <w:rsid w:val="00795806"/>
    <w:rPr>
      <w:b/>
    </w:rPr>
  </w:style>
  <w:style w:type="character" w:customStyle="1" w:styleId="Underlined">
    <w:name w:val="Underlined"/>
    <w:basedOn w:val="DefaultParagraphFont"/>
    <w:rsid w:val="00795806"/>
    <w:rPr>
      <w:u w:val="single"/>
    </w:rPr>
  </w:style>
  <w:style w:type="paragraph" w:customStyle="1" w:styleId="TableBodyTextRight">
    <w:name w:val="Table Body Text Right"/>
    <w:basedOn w:val="TableBodyText"/>
    <w:rsid w:val="00795806"/>
    <w:pPr>
      <w:widowControl w:val="0"/>
      <w:autoSpaceDE w:val="0"/>
      <w:autoSpaceDN w:val="0"/>
      <w:adjustRightInd w:val="0"/>
      <w:jc w:val="right"/>
    </w:pPr>
    <w:rPr>
      <w:rFonts w:cs="Arial"/>
      <w:szCs w:val="18"/>
    </w:rPr>
  </w:style>
  <w:style w:type="paragraph" w:customStyle="1" w:styleId="CopyrightText">
    <w:name w:val="Copyright Text"/>
    <w:basedOn w:val="BodyText"/>
    <w:rsid w:val="00795806"/>
    <w:rPr>
      <w:sz w:val="18"/>
    </w:rPr>
  </w:style>
  <w:style w:type="paragraph" w:customStyle="1" w:styleId="BodySmallRight">
    <w:name w:val="Body Small Right"/>
    <w:basedOn w:val="BodyTextRight"/>
    <w:rsid w:val="00795806"/>
    <w:rPr>
      <w:sz w:val="18"/>
      <w:szCs w:val="18"/>
    </w:rPr>
  </w:style>
  <w:style w:type="paragraph" w:customStyle="1" w:styleId="MarginEdition">
    <w:name w:val="Margin Edition"/>
    <w:basedOn w:val="MarginNote"/>
    <w:rsid w:val="00795806"/>
    <w:pPr>
      <w:spacing w:before="0" w:after="0"/>
    </w:pPr>
    <w:rPr>
      <w:rFonts w:ascii="Times New Roman" w:hAnsi="Times New Roman"/>
      <w:color w:val="999999"/>
    </w:rPr>
  </w:style>
  <w:style w:type="paragraph" w:customStyle="1" w:styleId="Spacer">
    <w:name w:val="Spacer"/>
    <w:basedOn w:val="Normal"/>
    <w:rsid w:val="00795806"/>
    <w:rPr>
      <w:sz w:val="2"/>
      <w:szCs w:val="2"/>
    </w:rPr>
  </w:style>
  <w:style w:type="character" w:customStyle="1" w:styleId="Small">
    <w:name w:val="Small"/>
    <w:basedOn w:val="DefaultParagraphFont"/>
    <w:rsid w:val="00795806"/>
    <w:rPr>
      <w:sz w:val="16"/>
    </w:rPr>
  </w:style>
  <w:style w:type="paragraph" w:customStyle="1" w:styleId="WideTable">
    <w:name w:val="Wide Table"/>
    <w:basedOn w:val="Normal"/>
    <w:rsid w:val="00795806"/>
    <w:pPr>
      <w:ind w:left="-1418"/>
    </w:pPr>
    <w:rPr>
      <w:sz w:val="2"/>
      <w:szCs w:val="2"/>
    </w:rPr>
  </w:style>
  <w:style w:type="character" w:styleId="PageNumber">
    <w:name w:val="page number"/>
    <w:basedOn w:val="DefaultParagraphFont"/>
    <w:rsid w:val="00795806"/>
  </w:style>
  <w:style w:type="paragraph" w:styleId="Quote">
    <w:name w:val="Quote"/>
    <w:basedOn w:val="Heading1"/>
    <w:link w:val="QuoteChar"/>
    <w:qFormat/>
    <w:rsid w:val="00795806"/>
    <w:rPr>
      <w:b w:val="0"/>
      <w:sz w:val="72"/>
      <w:szCs w:val="72"/>
      <w:lang w:val="en-NZ"/>
    </w:rPr>
  </w:style>
  <w:style w:type="character" w:customStyle="1" w:styleId="QuoteChar">
    <w:name w:val="Quote Char"/>
    <w:basedOn w:val="DefaultParagraphFont"/>
    <w:link w:val="Quote"/>
    <w:rsid w:val="007958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5806"/>
    <w:pPr>
      <w:pageBreakBefore/>
    </w:pPr>
  </w:style>
  <w:style w:type="paragraph" w:customStyle="1" w:styleId="Border">
    <w:name w:val="Border"/>
    <w:basedOn w:val="Normal"/>
    <w:qFormat/>
    <w:rsid w:val="007958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5806"/>
    <w:rPr>
      <w:b/>
      <w:bCs/>
      <w:i/>
      <w:iCs/>
      <w:color w:val="auto"/>
    </w:rPr>
  </w:style>
  <w:style w:type="paragraph" w:styleId="IntenseQuote">
    <w:name w:val="Intense Quote"/>
    <w:basedOn w:val="Normal"/>
    <w:next w:val="Normal"/>
    <w:link w:val="IntenseQuoteChar"/>
    <w:uiPriority w:val="30"/>
    <w:qFormat/>
    <w:rsid w:val="007958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58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5806"/>
    <w:rPr>
      <w:smallCaps/>
      <w:color w:val="auto"/>
      <w:u w:val="single"/>
    </w:rPr>
  </w:style>
  <w:style w:type="character" w:styleId="IntenseReference">
    <w:name w:val="Intense Reference"/>
    <w:basedOn w:val="DefaultParagraphFont"/>
    <w:uiPriority w:val="32"/>
    <w:qFormat/>
    <w:rsid w:val="00795806"/>
    <w:rPr>
      <w:b/>
      <w:bCs/>
      <w:smallCaps/>
      <w:color w:val="auto"/>
      <w:spacing w:val="5"/>
      <w:u w:val="single"/>
    </w:rPr>
  </w:style>
  <w:style w:type="paragraph" w:customStyle="1" w:styleId="2ColumnHeading">
    <w:name w:val="2Column Heading"/>
    <w:basedOn w:val="BodyText"/>
    <w:qFormat/>
    <w:rsid w:val="00795806"/>
    <w:pPr>
      <w:spacing w:after="60"/>
      <w:ind w:left="-2268"/>
    </w:pPr>
    <w:rPr>
      <w:b/>
    </w:rPr>
  </w:style>
  <w:style w:type="paragraph" w:customStyle="1" w:styleId="Heading1TOC">
    <w:name w:val="Heading1 TOC"/>
    <w:basedOn w:val="Normal"/>
    <w:qFormat/>
    <w:rsid w:val="00795806"/>
    <w:pPr>
      <w:spacing w:before="240" w:after="120"/>
    </w:pPr>
    <w:rPr>
      <w:rFonts w:ascii="Times New Roman" w:hAnsi="Times New Roman"/>
      <w:b/>
      <w:sz w:val="32"/>
    </w:rPr>
  </w:style>
  <w:style w:type="paragraph" w:customStyle="1" w:styleId="Heading2TOC">
    <w:name w:val="Heading2 TOC"/>
    <w:basedOn w:val="Normal"/>
    <w:qFormat/>
    <w:rsid w:val="00795806"/>
    <w:pPr>
      <w:spacing w:before="240" w:after="60"/>
    </w:pPr>
    <w:rPr>
      <w:rFonts w:ascii="Times New Roman" w:hAnsi="Times New Roman"/>
      <w:b/>
      <w:sz w:val="28"/>
    </w:rPr>
  </w:style>
  <w:style w:type="character" w:customStyle="1" w:styleId="Underline">
    <w:name w:val="Underline"/>
    <w:basedOn w:val="DefaultParagraphFont"/>
    <w:qFormat/>
    <w:rsid w:val="00795806"/>
    <w:rPr>
      <w:u w:val="single"/>
    </w:rPr>
  </w:style>
  <w:style w:type="paragraph" w:styleId="BalloonText">
    <w:name w:val="Balloon Text"/>
    <w:basedOn w:val="Normal"/>
    <w:link w:val="BalloonTextChar"/>
    <w:rsid w:val="00795806"/>
    <w:rPr>
      <w:rFonts w:ascii="Tahoma" w:hAnsi="Tahoma" w:cs="Tahoma"/>
      <w:sz w:val="16"/>
      <w:szCs w:val="16"/>
    </w:rPr>
  </w:style>
  <w:style w:type="character" w:customStyle="1" w:styleId="BalloonTextChar">
    <w:name w:val="Balloon Text Char"/>
    <w:basedOn w:val="DefaultParagraphFont"/>
    <w:link w:val="BalloonText"/>
    <w:rsid w:val="007958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58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58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1313</Words>
  <Characters>8109</Characters>
  <Application>Microsoft Office Word</Application>
  <DocSecurity>0</DocSecurity>
  <Lines>312</Lines>
  <Paragraphs>150</Paragraphs>
  <ScaleCrop>false</ScaleCrop>
  <Company>Author-it Software Corporation Ltd.</Company>
  <LinksUpToDate>false</LinksUpToDate>
  <CharactersWithSpaces>9338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ICAB5062B Perform data conversion</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2012-05-27T00:47:00Z</dcterms:created>
  <dcterms:modified xsi:type="dcterms:W3CDTF">2012-05-27T00:47:00Z</dcterms:modified>
</cp:coreProperties>
</file>