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1620" w:rsidP="00481620">
      <w:pPr>
        <w:pStyle w:val="Title"/>
      </w:pPr>
      <w:r>
        <w:fldChar w:fldCharType="begin"/>
      </w:r>
      <w:r>
        <w:instrText xml:space="preserve"> TITLE   \* MERGEFORMAT </w:instrText>
      </w:r>
      <w:r>
        <w:fldChar w:fldCharType="separate"/>
      </w:r>
      <w:r>
        <w:t>ICAB4235B Build basic perimeter security into a network</w:t>
      </w:r>
      <w:r>
        <w:fldChar w:fldCharType="end"/>
      </w:r>
    </w:p>
    <w:p w:rsidR="00481620" w:rsidP="00481620">
      <w:pPr>
        <w:pStyle w:val="Version"/>
        <w:sectPr w:rsidSect="00DB2EB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B2EBB" w:rsidP="00DB2EBB">
      <w:pPr>
        <w:pStyle w:val="SuperHeading"/>
      </w:pPr>
      <w:r w:rsidRPr="00DB2EBB">
        <w:t>ICAB4235B Build basic perimeter security into a network</w:t>
      </w:r>
    </w:p>
    <w:p w:rsidR="00000000" w:rsidRPr="00DB2EBB" w:rsidP="00DB2EBB">
      <w:pPr>
        <w:pStyle w:val="Heading1"/>
      </w:pPr>
      <w:bookmarkStart w:id="1" w:name="O_271551"/>
      <w:bookmarkEnd w:id="1"/>
      <w:r w:rsidRPr="00DB2EBB">
        <w:t>Modification History</w:t>
      </w:r>
    </w:p>
    <w:p w:rsidR="00000000" w:rsidRPr="00DB2EBB" w:rsidP="00DB2EBB">
      <w:pPr>
        <w:pStyle w:val="BodyText"/>
      </w:pPr>
      <w:r w:rsidRPr="00DB2EBB">
        <w:t>Not Applicable</w:t>
      </w:r>
    </w:p>
    <w:p w:rsidR="00000000" w:rsidRPr="00DB2EBB" w:rsidP="00DB2EBB">
      <w:pPr>
        <w:pStyle w:val="AllowPageBreak"/>
      </w:pPr>
    </w:p>
    <w:p w:rsidR="00000000" w:rsidRPr="00DB2EBB" w:rsidP="00DB2EBB">
      <w:pPr>
        <w:pStyle w:val="Heading1"/>
      </w:pPr>
      <w:bookmarkStart w:id="2" w:name="O_207296"/>
      <w:bookmarkEnd w:id="2"/>
      <w:r w:rsidRPr="00DB2EBB">
        <w:t>Unit Descriptor</w:t>
      </w:r>
    </w:p>
    <w:tbl>
      <w:tblPr>
        <w:tblW w:w="0" w:type="auto"/>
        <w:tblLayout w:type="fixed"/>
        <w:tblCellMar>
          <w:left w:w="62" w:type="dxa"/>
          <w:right w:w="62" w:type="dxa"/>
        </w:tblCellMar>
        <w:tblLook w:val="0000"/>
      </w:tblPr>
      <w:tblGrid>
        <w:gridCol w:w="2669"/>
        <w:gridCol w:w="5853"/>
      </w:tblGrid>
      <w:tr w:rsidTr="00481620">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EBB">
            <w:pPr>
              <w:pStyle w:val="BodyText"/>
              <w:rPr>
                <w:lang w:val="en-NZ"/>
              </w:rPr>
            </w:pPr>
            <w:r w:rsidRPr="00DB2EBB">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2EBB" w:rsidP="00DB2EBB">
            <w:pPr>
              <w:pStyle w:val="BodyText"/>
            </w:pPr>
            <w:r w:rsidRPr="00DB2EBB">
              <w:t>This unit defines the competency required to build basic security into either a vir</w:t>
            </w:r>
            <w:r w:rsidRPr="00DB2EBB">
              <w:t>tual private network (VPN), a wireless local area network (WLAN) or local area network (LAN).</w:t>
            </w:r>
          </w:p>
          <w:p w:rsidR="00000000" w:rsidRPr="00DB2EBB" w:rsidP="00DB2EBB">
            <w:pPr>
              <w:pStyle w:val="BodyText"/>
            </w:pPr>
          </w:p>
          <w:p w:rsidR="00000000" w:rsidRPr="00DB2EBB" w:rsidP="00DB2EBB">
            <w:pPr>
              <w:pStyle w:val="BodyText"/>
            </w:pPr>
            <w:r w:rsidRPr="00DB2EBB">
              <w:t>No licensing, legislative, regulatory or certification requirements apply to this unit at the time of publication.</w:t>
            </w:r>
          </w:p>
        </w:tc>
      </w:tr>
    </w:tbl>
    <w:p w:rsidR="00481620" w:rsidP="00DB2EBB">
      <w:pPr>
        <w:pStyle w:val="BodyText"/>
      </w:pPr>
    </w:p>
    <w:p w:rsidR="00481620" w:rsidP="00DB2EBB">
      <w:pPr>
        <w:pStyle w:val="BodyText"/>
      </w:pPr>
    </w:p>
    <w:p w:rsidR="00000000" w:rsidRPr="00DB2EBB" w:rsidP="00DB2EBB">
      <w:pPr>
        <w:pStyle w:val="Heading1"/>
      </w:pPr>
      <w:bookmarkStart w:id="3" w:name="O_207300"/>
      <w:bookmarkEnd w:id="3"/>
      <w:r w:rsidRPr="00DB2EBB">
        <w:t>Application of the Unit</w:t>
      </w:r>
    </w:p>
    <w:tbl>
      <w:tblPr>
        <w:tblW w:w="0" w:type="auto"/>
        <w:tblLayout w:type="fixed"/>
        <w:tblCellMar>
          <w:left w:w="62" w:type="dxa"/>
          <w:right w:w="62" w:type="dxa"/>
        </w:tblCellMar>
        <w:tblLook w:val="0000"/>
      </w:tblPr>
      <w:tblGrid>
        <w:gridCol w:w="2764"/>
        <w:gridCol w:w="5758"/>
      </w:tblGrid>
      <w:tr w:rsidTr="00481620">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EBB">
            <w:pPr>
              <w:pStyle w:val="BodyText"/>
              <w:rPr>
                <w:lang w:val="en-NZ"/>
              </w:rPr>
            </w:pPr>
            <w:r w:rsidRPr="00DB2EBB">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2EBB" w:rsidP="00DB2EBB">
            <w:pPr>
              <w:pStyle w:val="BodyText"/>
            </w:pPr>
          </w:p>
        </w:tc>
      </w:tr>
    </w:tbl>
    <w:p w:rsidR="00481620" w:rsidP="00DB2EBB">
      <w:pPr>
        <w:pStyle w:val="BodyText"/>
      </w:pPr>
    </w:p>
    <w:p w:rsidR="00481620" w:rsidP="00DB2EBB">
      <w:pPr>
        <w:pStyle w:val="BodyText"/>
      </w:pPr>
    </w:p>
    <w:p w:rsidR="00000000" w:rsidRPr="00DB2EBB" w:rsidP="00DB2EBB">
      <w:pPr>
        <w:pStyle w:val="Heading1"/>
      </w:pPr>
      <w:bookmarkStart w:id="4" w:name="O_279811"/>
      <w:bookmarkEnd w:id="4"/>
      <w:r w:rsidRPr="00DB2EBB">
        <w:t>Licensing/Regulatory Information</w:t>
      </w:r>
    </w:p>
    <w:p w:rsidR="00000000" w:rsidRPr="00DB2EBB" w:rsidP="00DB2EBB">
      <w:pPr>
        <w:pStyle w:val="BodyText"/>
      </w:pPr>
      <w:r w:rsidRPr="00DB2EBB">
        <w:t>Refer to Unit Descriptor</w:t>
      </w:r>
    </w:p>
    <w:p w:rsidR="00000000" w:rsidRPr="00DB2EBB" w:rsidP="00DB2EBB">
      <w:pPr>
        <w:pStyle w:val="AllowPageBreak"/>
      </w:pPr>
    </w:p>
    <w:p w:rsidR="00000000" w:rsidRPr="00DB2EBB" w:rsidP="00DB2EBB">
      <w:pPr>
        <w:pStyle w:val="Heading1"/>
      </w:pPr>
      <w:bookmarkStart w:id="5" w:name="O_207298"/>
      <w:bookmarkEnd w:id="5"/>
      <w:r w:rsidRPr="00DB2EBB">
        <w:t>Pre-Requisites</w:t>
      </w:r>
    </w:p>
    <w:tbl>
      <w:tblPr>
        <w:tblW w:w="0" w:type="auto"/>
        <w:tblLayout w:type="fixed"/>
        <w:tblCellMar>
          <w:left w:w="62" w:type="dxa"/>
          <w:right w:w="62" w:type="dxa"/>
        </w:tblCellMar>
        <w:tblLook w:val="0000"/>
      </w:tblPr>
      <w:tblGrid>
        <w:gridCol w:w="2775"/>
        <w:gridCol w:w="1295"/>
        <w:gridCol w:w="4452"/>
      </w:tblGrid>
      <w:tr w:rsidTr="0048162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EBB">
            <w:pPr>
              <w:pStyle w:val="BodyText"/>
              <w:rPr>
                <w:lang w:val="en-NZ"/>
              </w:rPr>
            </w:pPr>
            <w:r w:rsidRPr="00DB2EB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EBB">
            <w:pPr>
              <w:pStyle w:val="BodyText"/>
              <w:rPr>
                <w:lang w:val="en-NZ"/>
              </w:rPr>
            </w:pPr>
          </w:p>
        </w:tc>
      </w:tr>
      <w:tr w:rsidTr="0048162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EBB">
            <w:pPr>
              <w:pStyle w:val="BodyText"/>
              <w:rPr>
                <w:lang w:val="en-NZ"/>
              </w:rPr>
            </w:pPr>
          </w:p>
        </w:tc>
      </w:tr>
      <w:tr w:rsidTr="0048162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2EBB" w:rsidP="00DB2EBB">
            <w:pPr>
              <w:pStyle w:val="BodyText"/>
            </w:pPr>
          </w:p>
        </w:tc>
      </w:tr>
    </w:tbl>
    <w:p w:rsidR="00481620" w:rsidP="00DB2EBB">
      <w:pPr>
        <w:pStyle w:val="BodyText"/>
      </w:pPr>
    </w:p>
    <w:p w:rsidR="00481620" w:rsidP="00DB2EBB">
      <w:pPr>
        <w:pStyle w:val="BodyText"/>
      </w:pPr>
    </w:p>
    <w:p w:rsidR="00000000" w:rsidRPr="00DB2EBB" w:rsidP="00DB2EBB">
      <w:pPr>
        <w:pStyle w:val="Heading1"/>
      </w:pPr>
      <w:bookmarkStart w:id="6" w:name="O_207297"/>
      <w:bookmarkEnd w:id="6"/>
      <w:r w:rsidRPr="00DB2EBB">
        <w:t>Employability Skills Information</w:t>
      </w:r>
    </w:p>
    <w:tbl>
      <w:tblPr>
        <w:tblW w:w="0" w:type="auto"/>
        <w:tblLayout w:type="fixed"/>
        <w:tblCellMar>
          <w:left w:w="62" w:type="dxa"/>
          <w:right w:w="62" w:type="dxa"/>
        </w:tblCellMar>
        <w:tblLook w:val="0000"/>
      </w:tblPr>
      <w:tblGrid>
        <w:gridCol w:w="2802"/>
        <w:gridCol w:w="5720"/>
      </w:tblGrid>
      <w:tr w:rsidTr="0048162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EBB">
            <w:pPr>
              <w:pStyle w:val="BodyText"/>
              <w:rPr>
                <w:lang w:val="en-NZ"/>
              </w:rPr>
            </w:pPr>
            <w:r w:rsidRPr="00DB2EB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2EBB" w:rsidP="00DB2EBB">
            <w:pPr>
              <w:pStyle w:val="BodyText"/>
            </w:pPr>
            <w:r w:rsidRPr="00DB2EBB">
              <w:t>This unit contains employability skills.</w:t>
            </w:r>
          </w:p>
        </w:tc>
      </w:tr>
    </w:tbl>
    <w:p w:rsidR="00481620" w:rsidP="00DB2EBB">
      <w:pPr>
        <w:pStyle w:val="BodyText"/>
      </w:pPr>
    </w:p>
    <w:p w:rsidR="00481620" w:rsidP="00DB2EBB">
      <w:pPr>
        <w:pStyle w:val="BodyText"/>
      </w:pPr>
    </w:p>
    <w:p w:rsidR="00000000" w:rsidRPr="00DB2EBB" w:rsidP="00DB2EBB">
      <w:pPr>
        <w:pStyle w:val="Heading1"/>
      </w:pPr>
      <w:bookmarkStart w:id="7" w:name="O_289597"/>
      <w:bookmarkEnd w:id="7"/>
      <w:r w:rsidRPr="00DB2EBB">
        <w:t>Elements and Performance Criteria Pre-Content</w:t>
      </w:r>
    </w:p>
    <w:tbl>
      <w:tblPr>
        <w:tblW w:w="0" w:type="auto"/>
        <w:tblLayout w:type="fixed"/>
        <w:tblCellMar>
          <w:left w:w="62" w:type="dxa"/>
          <w:right w:w="62" w:type="dxa"/>
        </w:tblCellMar>
        <w:tblLook w:val="0000"/>
      </w:tblPr>
      <w:tblGrid>
        <w:gridCol w:w="2564"/>
        <w:gridCol w:w="5958"/>
      </w:tblGrid>
      <w:tr w:rsidTr="00481620">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EBB">
            <w:pPr>
              <w:pStyle w:val="BodyText"/>
              <w:rPr>
                <w:lang w:val="en-NZ"/>
              </w:rPr>
            </w:pPr>
            <w:r w:rsidRPr="00DB2EBB">
              <w:t>Elements describe the essential outcomes of a unit of competency.</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2EBB" w:rsidP="00DB2EBB">
            <w:pPr>
              <w:pStyle w:val="BodyText"/>
            </w:pPr>
            <w:r w:rsidRPr="00DB2EBB">
              <w:t xml:space="preserve">Performance criteria describe the performance needed to demonstrate achievement of </w:t>
            </w:r>
            <w:r w:rsidRPr="00DB2EBB">
              <w:t>the element. Where bold italicised text is used, further information is detailed in the required skills and knowledge section and the range statement. Assessment of performance is to be consistent with the evidence guide.</w:t>
            </w:r>
          </w:p>
        </w:tc>
      </w:tr>
    </w:tbl>
    <w:p w:rsidR="00000000" w:rsidRPr="00DB2EBB" w:rsidP="00DB2EBB">
      <w:pPr>
        <w:pStyle w:val="BodyText"/>
      </w:pPr>
    </w:p>
    <w:p w:rsidR="00000000" w:rsidRPr="00DB2EBB" w:rsidP="00DB2EBB">
      <w:pPr>
        <w:pStyle w:val="AllowPageBreak"/>
      </w:pPr>
    </w:p>
    <w:p w:rsidR="00000000" w:rsidRPr="00DB2EBB" w:rsidP="00DB2EBB">
      <w:pPr>
        <w:pStyle w:val="Heading1"/>
      </w:pPr>
      <w:bookmarkStart w:id="8" w:name="O_236264"/>
      <w:bookmarkEnd w:id="8"/>
      <w:r w:rsidRPr="00DB2EBB">
        <w:t>Elements and Pe</w:t>
      </w:r>
      <w:r w:rsidRPr="00DB2EBB">
        <w:t>rformance Criteria</w:t>
      </w:r>
    </w:p>
    <w:tbl>
      <w:tblPr>
        <w:tblW w:w="0" w:type="auto"/>
        <w:tblLayout w:type="fixed"/>
        <w:tblCellMar>
          <w:left w:w="62" w:type="dxa"/>
          <w:right w:w="62" w:type="dxa"/>
        </w:tblCellMar>
        <w:tblLook w:val="0000"/>
      </w:tblPr>
      <w:tblGrid>
        <w:gridCol w:w="2564"/>
        <w:gridCol w:w="5958"/>
      </w:tblGrid>
      <w:tr w:rsidTr="00481620">
        <w:tblPrEx>
          <w:tblW w:w="0" w:type="auto"/>
          <w:tblLayout w:type="fixed"/>
          <w:tblCellMar>
            <w:left w:w="62" w:type="dxa"/>
            <w:right w:w="62" w:type="dxa"/>
          </w:tblCellMar>
          <w:tblLook w:val="0000"/>
        </w:tblPrEx>
        <w:trPr>
          <w:tblHeader/>
        </w:trPr>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2EBB" w:rsidP="00DB2EBB">
            <w:pPr>
              <w:pStyle w:val="BodyText"/>
            </w:pPr>
            <w:r w:rsidRPr="00DB2EBB">
              <w:rPr>
                <w:rStyle w:val="SpecialBold"/>
              </w:rPr>
              <w:t>ELEMENT</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EBB">
            <w:pPr>
              <w:pStyle w:val="BodyText"/>
              <w:rPr>
                <w:lang w:val="en-NZ"/>
              </w:rPr>
            </w:pPr>
            <w:r w:rsidRPr="00DB2EBB">
              <w:rPr>
                <w:rStyle w:val="SpecialBold"/>
              </w:rPr>
              <w:t>PERFORMANCE CRITERIA</w:t>
            </w:r>
          </w:p>
        </w:tc>
      </w:tr>
      <w:tr w:rsidTr="00481620">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EBB">
            <w:pPr>
              <w:pStyle w:val="List"/>
              <w:rPr>
                <w:lang w:val="en-NZ"/>
              </w:rPr>
            </w:pPr>
            <w:r w:rsidRPr="00DB2EBB">
              <w:t>1.</w:t>
            </w:r>
            <w:r w:rsidRPr="00DB2EBB">
              <w:tab/>
              <w:t>Assess vulnerability and threats to system</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2EBB" w:rsidP="00DB2EBB">
            <w:pPr>
              <w:pStyle w:val="List2"/>
            </w:pPr>
            <w:r w:rsidRPr="00DB2EBB">
              <w:t>1.1.</w:t>
            </w:r>
            <w:r w:rsidRPr="00DB2EBB">
              <w:tab/>
              <w:t>Determine levels of required basic perimeter security based on current and future needs of the business</w:t>
            </w:r>
          </w:p>
          <w:p w:rsidR="00000000" w:rsidRPr="00DB2EBB" w:rsidP="00DB2EBB">
            <w:pPr>
              <w:pStyle w:val="List2"/>
            </w:pPr>
            <w:r w:rsidRPr="00DB2EBB">
              <w:t>1.2.</w:t>
            </w:r>
            <w:r w:rsidRPr="00DB2EBB">
              <w:tab/>
            </w:r>
            <w:r w:rsidRPr="00DB2EBB">
              <w:t xml:space="preserve">Assess and report on current system security in line with levels of required security of </w:t>
            </w:r>
            <w:r w:rsidRPr="00DB2EBB">
              <w:rPr>
                <w:rStyle w:val="BoldandItalics"/>
              </w:rPr>
              <w:t>assets</w:t>
            </w:r>
          </w:p>
          <w:p w:rsidR="00000000" w:rsidRPr="00DB2EBB" w:rsidP="00DB2EBB">
            <w:pPr>
              <w:pStyle w:val="List2"/>
            </w:pPr>
            <w:r w:rsidRPr="00DB2EBB">
              <w:t>1.3.</w:t>
            </w:r>
            <w:r w:rsidRPr="00DB2EBB">
              <w:tab/>
              <w:t xml:space="preserve">Develop basic security framework and policy if not already present having regard to </w:t>
            </w:r>
            <w:r w:rsidRPr="00DB2EBB">
              <w:rPr>
                <w:rStyle w:val="BoldandItalics"/>
              </w:rPr>
              <w:t>encryption processes</w:t>
            </w:r>
            <w:r w:rsidRPr="00DB2EBB">
              <w:t xml:space="preserve">, </w:t>
            </w:r>
            <w:r w:rsidRPr="00DB2EBB">
              <w:rPr>
                <w:rStyle w:val="BoldandItalics"/>
              </w:rPr>
              <w:t>standards</w:t>
            </w:r>
            <w:r w:rsidRPr="00DB2EBB">
              <w:t xml:space="preserve">, </w:t>
            </w:r>
            <w:r w:rsidRPr="00DB2EBB">
              <w:rPr>
                <w:rStyle w:val="BoldandItalics"/>
              </w:rPr>
              <w:t>protocols and management systems</w:t>
            </w:r>
          </w:p>
          <w:p w:rsidR="00000000" w:rsidRPr="00DB2EBB" w:rsidP="00DB2EBB">
            <w:pPr>
              <w:pStyle w:val="List2"/>
            </w:pPr>
            <w:r w:rsidRPr="00DB2EBB">
              <w:t>1.4.</w:t>
            </w:r>
            <w:r w:rsidRPr="00DB2EBB">
              <w:tab/>
            </w:r>
            <w:r w:rsidRPr="00DB2EBB">
              <w:t xml:space="preserve">Determine </w:t>
            </w:r>
            <w:r w:rsidRPr="00DB2EBB">
              <w:rPr>
                <w:rStyle w:val="BoldandItalics"/>
              </w:rPr>
              <w:t>key network</w:t>
            </w:r>
            <w:r w:rsidRPr="00DB2EBB">
              <w:t xml:space="preserve">, </w:t>
            </w:r>
            <w:r w:rsidRPr="00DB2EBB">
              <w:rPr>
                <w:rStyle w:val="BoldandItalics"/>
              </w:rPr>
              <w:t>software</w:t>
            </w:r>
            <w:r w:rsidRPr="00DB2EBB">
              <w:t xml:space="preserve">, </w:t>
            </w:r>
            <w:r w:rsidRPr="00DB2EBB">
              <w:rPr>
                <w:rStyle w:val="BoldandItalics"/>
              </w:rPr>
              <w:t>hardware and system</w:t>
            </w:r>
            <w:r w:rsidRPr="00DB2EBB">
              <w:t xml:space="preserve"> security performance criteria</w:t>
            </w:r>
          </w:p>
          <w:p w:rsidR="00000000" w:rsidP="00DB2EBB">
            <w:pPr>
              <w:pStyle w:val="List2"/>
              <w:rPr>
                <w:lang w:val="en-NZ"/>
              </w:rPr>
            </w:pPr>
            <w:r w:rsidRPr="00DB2EBB">
              <w:t>1.5.</w:t>
            </w:r>
            <w:r w:rsidRPr="00DB2EBB">
              <w:tab/>
              <w:t xml:space="preserve">Make recommendations to management to address security deficiencies in line with current and future </w:t>
            </w:r>
            <w:r w:rsidRPr="00DB2EBB">
              <w:rPr>
                <w:rStyle w:val="BoldandItalics"/>
              </w:rPr>
              <w:t>commercial and business requirements</w:t>
            </w:r>
          </w:p>
        </w:tc>
      </w:tr>
      <w:tr w:rsidTr="00481620">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EBB">
            <w:pPr>
              <w:pStyle w:val="List"/>
              <w:rPr>
                <w:lang w:val="en-NZ"/>
              </w:rPr>
            </w:pPr>
            <w:r w:rsidRPr="00DB2EBB">
              <w:t>2.</w:t>
            </w:r>
            <w:r w:rsidRPr="00DB2EBB">
              <w:tab/>
              <w:t>Secure perimeter router</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2EBB" w:rsidP="00DB2EBB">
            <w:pPr>
              <w:pStyle w:val="List2"/>
            </w:pPr>
            <w:r w:rsidRPr="00DB2EBB">
              <w:t>2.1</w:t>
            </w:r>
            <w:r w:rsidRPr="00DB2EBB">
              <w:t>.</w:t>
            </w:r>
            <w:r w:rsidRPr="00DB2EBB">
              <w:tab/>
              <w:t xml:space="preserve">Configure routers and switches to provide appropriate levels of </w:t>
            </w:r>
            <w:r w:rsidRPr="00DB2EBB">
              <w:rPr>
                <w:rStyle w:val="BoldandItalics"/>
              </w:rPr>
              <w:t>perimeter function</w:t>
            </w:r>
            <w:r w:rsidRPr="00DB2EBB">
              <w:t xml:space="preserve"> security</w:t>
            </w:r>
          </w:p>
          <w:p w:rsidR="00000000" w:rsidRPr="00DB2EBB" w:rsidP="00DB2EBB">
            <w:pPr>
              <w:pStyle w:val="List2"/>
            </w:pPr>
            <w:r w:rsidRPr="00DB2EBB">
              <w:t>2.2.</w:t>
            </w:r>
            <w:r w:rsidRPr="00DB2EBB">
              <w:tab/>
              <w:t>Disable unneeded services</w:t>
            </w:r>
          </w:p>
          <w:p w:rsidR="00000000" w:rsidP="00DB2EBB">
            <w:pPr>
              <w:pStyle w:val="List2"/>
              <w:rPr>
                <w:lang w:val="en-NZ"/>
              </w:rPr>
            </w:pPr>
            <w:r w:rsidRPr="00DB2EBB">
              <w:t>2.3.</w:t>
            </w:r>
            <w:r w:rsidRPr="00DB2EBB">
              <w:tab/>
              <w:t xml:space="preserve">Configure supporting security services on related </w:t>
            </w:r>
            <w:r w:rsidRPr="00DB2EBB">
              <w:rPr>
                <w:rStyle w:val="BoldandItalics"/>
              </w:rPr>
              <w:t>network</w:t>
            </w:r>
            <w:r w:rsidRPr="00DB2EBB">
              <w:t xml:space="preserve"> services</w:t>
            </w:r>
          </w:p>
        </w:tc>
      </w:tr>
      <w:tr w:rsidTr="00481620">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EBB">
            <w:pPr>
              <w:pStyle w:val="List"/>
              <w:rPr>
                <w:lang w:val="en-NZ"/>
              </w:rPr>
            </w:pPr>
            <w:r w:rsidRPr="00DB2EBB">
              <w:t>3.</w:t>
            </w:r>
            <w:r w:rsidRPr="00DB2EBB">
              <w:tab/>
            </w:r>
            <w:r w:rsidRPr="00DB2EBB">
              <w:t>Test and verify performance of security system implemented</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2EBB" w:rsidP="00DB2EBB">
            <w:pPr>
              <w:pStyle w:val="List2"/>
            </w:pPr>
            <w:r w:rsidRPr="00DB2EBB">
              <w:t>3.1.</w:t>
            </w:r>
            <w:r w:rsidRPr="00DB2EBB">
              <w:tab/>
              <w:t>Design test item to verify key measurable performance against criteria</w:t>
            </w:r>
          </w:p>
          <w:p w:rsidR="00000000" w:rsidRPr="00DB2EBB" w:rsidP="00DB2EBB">
            <w:pPr>
              <w:pStyle w:val="List2"/>
            </w:pPr>
            <w:r w:rsidRPr="00DB2EBB">
              <w:t>3.2.</w:t>
            </w:r>
            <w:r w:rsidRPr="00DB2EBB">
              <w:tab/>
              <w:t>Conduct tests and record results</w:t>
            </w:r>
          </w:p>
          <w:p w:rsidR="00000000" w:rsidRPr="00DB2EBB" w:rsidP="00DB2EBB">
            <w:pPr>
              <w:pStyle w:val="List2"/>
            </w:pPr>
            <w:r w:rsidRPr="00DB2EBB">
              <w:t>3.3.</w:t>
            </w:r>
            <w:r w:rsidRPr="00DB2EBB">
              <w:tab/>
              <w:t>Modify and debug as necessary</w:t>
            </w:r>
          </w:p>
          <w:p w:rsidR="00000000" w:rsidRPr="00DB2EBB" w:rsidP="00DB2EBB">
            <w:pPr>
              <w:pStyle w:val="List2"/>
            </w:pPr>
            <w:r w:rsidRPr="00DB2EBB">
              <w:t>3.4.</w:t>
            </w:r>
            <w:r w:rsidRPr="00DB2EBB">
              <w:tab/>
              <w:t>Develop documentation on current system set</w:t>
            </w:r>
            <w:r w:rsidRPr="00DB2EBB">
              <w:t>tings and file securely for future reference</w:t>
            </w:r>
          </w:p>
        </w:tc>
      </w:tr>
    </w:tbl>
    <w:p w:rsidR="00481620" w:rsidP="00DB2EBB">
      <w:pPr>
        <w:pStyle w:val="BodyText"/>
      </w:pPr>
    </w:p>
    <w:p w:rsidR="00481620" w:rsidP="00DB2EBB">
      <w:pPr>
        <w:pStyle w:val="BodyText"/>
      </w:pPr>
    </w:p>
    <w:p w:rsidR="00000000" w:rsidRPr="00DB2EBB" w:rsidP="00DB2EBB">
      <w:pPr>
        <w:pStyle w:val="Heading1"/>
      </w:pPr>
      <w:bookmarkStart w:id="9" w:name="O_260214"/>
      <w:bookmarkEnd w:id="9"/>
      <w:r w:rsidRPr="00DB2EBB">
        <w:t>Required Skills and Knowledge</w:t>
      </w:r>
    </w:p>
    <w:tbl>
      <w:tblPr>
        <w:tblW w:w="0" w:type="auto"/>
        <w:tblLayout w:type="fixed"/>
        <w:tblCellMar>
          <w:left w:w="62" w:type="dxa"/>
          <w:right w:w="62" w:type="dxa"/>
        </w:tblCellMar>
        <w:tblLook w:val="0000"/>
      </w:tblPr>
      <w:tblGrid>
        <w:gridCol w:w="8522"/>
      </w:tblGrid>
      <w:tr w:rsidTr="0048162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B2EBB">
            <w:pPr>
              <w:pStyle w:val="BodyText"/>
              <w:rPr>
                <w:lang w:val="en-NZ"/>
              </w:rPr>
            </w:pPr>
            <w:r w:rsidRPr="00DB2EBB">
              <w:rPr>
                <w:rStyle w:val="SpecialBold"/>
              </w:rPr>
              <w:t>REQUIRED SKILLS AND KNOWLEDGE</w:t>
            </w:r>
          </w:p>
        </w:tc>
      </w:tr>
      <w:tr w:rsidTr="0048162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B2EBB">
            <w:pPr>
              <w:pStyle w:val="BodyText"/>
              <w:rPr>
                <w:lang w:val="en-NZ"/>
              </w:rPr>
            </w:pPr>
            <w:r w:rsidRPr="00DB2EBB">
              <w:t>This section describes the skills and knowledge required for this unit.</w:t>
            </w:r>
          </w:p>
        </w:tc>
      </w:tr>
      <w:tr w:rsidTr="0048162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EBB">
            <w:pPr>
              <w:pStyle w:val="BodyText"/>
              <w:rPr>
                <w:lang w:val="en-NZ"/>
              </w:rPr>
            </w:pPr>
            <w:r w:rsidRPr="00DB2EBB">
              <w:rPr>
                <w:rStyle w:val="SpecialBold"/>
              </w:rPr>
              <w:t>Required skills</w:t>
            </w:r>
          </w:p>
        </w:tc>
      </w:tr>
      <w:tr w:rsidTr="0048162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2EBB" w:rsidP="00DB2EBB">
            <w:pPr>
              <w:pStyle w:val="ListBullet"/>
            </w:pPr>
            <w:r w:rsidRPr="00DB2EBB">
              <w:t>Ability to develop enterprise policies strategies and procedures</w:t>
            </w:r>
          </w:p>
          <w:p w:rsidR="00000000" w:rsidRPr="00DB2EBB" w:rsidP="00DB2EBB">
            <w:pPr>
              <w:pStyle w:val="ListBullet"/>
            </w:pPr>
            <w:r w:rsidRPr="00DB2EBB">
              <w:t>Ability to undertake a network security risk assessment</w:t>
            </w:r>
          </w:p>
          <w:p w:rsidR="00000000" w:rsidRPr="00DB2EBB" w:rsidP="00DB2EBB">
            <w:pPr>
              <w:pStyle w:val="ListBullet"/>
            </w:pPr>
            <w:r w:rsidRPr="00DB2EBB">
              <w:t>Ability to implement security strategies and configure network security software and hardware</w:t>
            </w:r>
          </w:p>
          <w:p w:rsidR="00000000" w:rsidRPr="00DB2EBB" w:rsidP="00DB2EBB">
            <w:pPr>
              <w:pStyle w:val="ListBullet"/>
            </w:pPr>
            <w:r w:rsidRPr="00DB2EBB">
              <w:t>Implementing LAN, WAN, VPN and WLAN solut</w:t>
            </w:r>
            <w:r w:rsidRPr="00DB2EBB">
              <w:t>ions</w:t>
            </w:r>
          </w:p>
          <w:p w:rsidR="00000000" w:rsidRPr="00DB2EBB" w:rsidP="00DB2EBB">
            <w:pPr>
              <w:pStyle w:val="ListBullet"/>
            </w:pPr>
            <w:r w:rsidRPr="00DB2EBB">
              <w:t>Cost-benefit comparison</w:t>
            </w:r>
          </w:p>
          <w:p w:rsidR="00000000" w:rsidP="00DB2EBB">
            <w:pPr>
              <w:pStyle w:val="ListBullet"/>
              <w:rPr>
                <w:lang w:val="en-NZ"/>
              </w:rPr>
            </w:pPr>
            <w:r w:rsidRPr="00DB2EBB">
              <w:t>Troubleshooting and debugging</w:t>
            </w:r>
          </w:p>
        </w:tc>
      </w:tr>
      <w:tr w:rsidTr="0048162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EBB">
            <w:pPr>
              <w:pStyle w:val="BodyText"/>
              <w:rPr>
                <w:lang w:val="en-NZ"/>
              </w:rPr>
            </w:pPr>
            <w:r w:rsidRPr="00DB2EBB">
              <w:rPr>
                <w:rStyle w:val="SpecialBold"/>
              </w:rPr>
              <w:t>Required knowledge</w:t>
            </w:r>
          </w:p>
        </w:tc>
      </w:tr>
      <w:tr w:rsidTr="0048162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2EBB" w:rsidP="00DB2EBB">
            <w:pPr>
              <w:pStyle w:val="ListBullet"/>
            </w:pPr>
            <w:r w:rsidRPr="00DB2EBB">
              <w:t>Security threats, including eavesdropping, data interception, data corruption, data falsification</w:t>
            </w:r>
          </w:p>
          <w:p w:rsidR="00000000" w:rsidRPr="00DB2EBB" w:rsidP="00DB2EBB">
            <w:pPr>
              <w:pStyle w:val="ListBullet"/>
            </w:pPr>
            <w:r w:rsidRPr="00DB2EBB">
              <w:t>Authentication issues</w:t>
            </w:r>
          </w:p>
          <w:p w:rsidR="00000000" w:rsidRPr="00DB2EBB" w:rsidP="00DB2EBB">
            <w:pPr>
              <w:pStyle w:val="ListBullet"/>
            </w:pPr>
            <w:r w:rsidRPr="00DB2EBB">
              <w:t>Organisational issues surrounding security</w:t>
            </w:r>
          </w:p>
          <w:p w:rsidR="00000000" w:rsidRPr="00DB2EBB" w:rsidP="00DB2EBB">
            <w:pPr>
              <w:pStyle w:val="ListBullet"/>
            </w:pPr>
            <w:r w:rsidRPr="00DB2EBB">
              <w:t>Security per</w:t>
            </w:r>
            <w:r w:rsidRPr="00DB2EBB">
              <w:t>imeters and their functions</w:t>
            </w:r>
          </w:p>
          <w:p w:rsidR="00000000" w:rsidRPr="00DB2EBB" w:rsidP="00DB2EBB">
            <w:pPr>
              <w:pStyle w:val="ListBullet"/>
            </w:pPr>
            <w:r w:rsidRPr="00DB2EBB">
              <w:t>Types of VPNs, including site-to-site, user-to-site internet traffic and extranets</w:t>
            </w:r>
          </w:p>
          <w:p w:rsidR="00000000" w:rsidRPr="00DB2EBB" w:rsidP="00DB2EBB">
            <w:pPr>
              <w:pStyle w:val="ListBullet"/>
            </w:pPr>
            <w:r w:rsidRPr="00DB2EBB">
              <w:t>Function and operation of VPN concepts, including encryption, firewalls, packet tunnelling and authentication</w:t>
            </w:r>
          </w:p>
          <w:p w:rsidR="00000000" w:rsidRPr="00DB2EBB" w:rsidP="00DB2EBB">
            <w:pPr>
              <w:pStyle w:val="ListBullet"/>
            </w:pPr>
            <w:r w:rsidRPr="00DB2EBB">
              <w:t>Common VPN issues, including bandwidth and dynamic security environment</w:t>
            </w:r>
          </w:p>
          <w:p w:rsidR="00000000" w:rsidRPr="00DB2EBB" w:rsidP="00DB2EBB">
            <w:pPr>
              <w:pStyle w:val="ListBullet"/>
            </w:pPr>
            <w:r w:rsidRPr="00DB2EBB">
              <w:t>Network protocols and operating systems</w:t>
            </w:r>
          </w:p>
          <w:p w:rsidR="00000000" w:rsidRPr="00DB2EBB" w:rsidP="00DB2EBB">
            <w:pPr>
              <w:pStyle w:val="ListBullet"/>
            </w:pPr>
            <w:r w:rsidRPr="00DB2EBB">
              <w:t>Security protocols, standards and data encryption</w:t>
            </w:r>
          </w:p>
          <w:p w:rsidR="00000000" w:rsidRPr="00DB2EBB" w:rsidP="00DB2EBB">
            <w:pPr>
              <w:pStyle w:val="ListBullet"/>
            </w:pPr>
            <w:r w:rsidRPr="00DB2EBB">
              <w:t>Configuring routers and switches</w:t>
            </w:r>
          </w:p>
          <w:p w:rsidR="00000000" w:rsidRPr="00DB2EBB" w:rsidP="00DB2EBB">
            <w:pPr>
              <w:pStyle w:val="ListBullet"/>
            </w:pPr>
            <w:r w:rsidRPr="00DB2EBB">
              <w:t>Cryptography</w:t>
            </w:r>
          </w:p>
          <w:p w:rsidR="00000000" w:rsidRPr="00DB2EBB" w:rsidP="00DB2EBB">
            <w:pPr>
              <w:pStyle w:val="ListBullet"/>
            </w:pPr>
            <w:r w:rsidRPr="00DB2EBB">
              <w:t>LAN, WLAN and WAN</w:t>
            </w:r>
          </w:p>
          <w:p w:rsidR="00000000" w:rsidRPr="00DB2EBB" w:rsidP="00DB2EBB">
            <w:pPr>
              <w:pStyle w:val="ListBullet"/>
            </w:pPr>
            <w:r w:rsidRPr="00DB2EBB">
              <w:t>TCP/IP protocols and applicati</w:t>
            </w:r>
            <w:r w:rsidRPr="00DB2EBB">
              <w:t>ons</w:t>
            </w:r>
          </w:p>
          <w:p w:rsidR="00000000" w:rsidRPr="00DB2EBB" w:rsidP="00DB2EBB">
            <w:pPr>
              <w:pStyle w:val="ListBullet"/>
            </w:pPr>
            <w:r w:rsidRPr="00DB2EBB">
              <w:t>Auditing and penetration testing techniques</w:t>
            </w:r>
          </w:p>
          <w:p w:rsidR="00000000" w:rsidRPr="00DB2EBB" w:rsidP="00DB2EBB">
            <w:pPr>
              <w:pStyle w:val="ListBullet"/>
            </w:pPr>
            <w:r w:rsidRPr="00DB2EBB">
              <w:t>Screened subnets</w:t>
            </w:r>
          </w:p>
          <w:p w:rsidR="00000000" w:rsidRPr="00DB2EBB" w:rsidP="00DB2EBB">
            <w:pPr>
              <w:pStyle w:val="ListBullet"/>
            </w:pPr>
            <w:r w:rsidRPr="00DB2EBB">
              <w:t>Virus detection software</w:t>
            </w:r>
          </w:p>
          <w:p w:rsidR="00000000" w:rsidRPr="00DB2EBB" w:rsidP="00DB2EBB">
            <w:pPr>
              <w:pStyle w:val="ListBullet"/>
            </w:pPr>
            <w:r w:rsidRPr="00DB2EBB">
              <w:t>Audit and intrusion detection systems</w:t>
            </w:r>
          </w:p>
        </w:tc>
      </w:tr>
    </w:tbl>
    <w:p w:rsidR="00481620" w:rsidP="00DB2EBB">
      <w:pPr>
        <w:pStyle w:val="BodyText"/>
      </w:pPr>
    </w:p>
    <w:p w:rsidR="00481620" w:rsidP="00DB2EBB">
      <w:pPr>
        <w:pStyle w:val="BodyText"/>
      </w:pPr>
    </w:p>
    <w:p w:rsidR="00000000" w:rsidRPr="00DB2EBB" w:rsidP="00DB2EBB">
      <w:pPr>
        <w:pStyle w:val="AllowPageBreak"/>
      </w:pPr>
    </w:p>
    <w:p w:rsidR="00000000" w:rsidRPr="00DB2EBB" w:rsidP="00DB2EBB">
      <w:pPr>
        <w:pStyle w:val="Heading1"/>
      </w:pPr>
      <w:bookmarkStart w:id="10" w:name="O_244248"/>
      <w:bookmarkEnd w:id="10"/>
      <w:r w:rsidRPr="00DB2EBB">
        <w:t>Evidence Guide</w:t>
      </w:r>
    </w:p>
    <w:tbl>
      <w:tblPr>
        <w:tblW w:w="9570" w:type="dxa"/>
        <w:tblLayout w:type="fixed"/>
        <w:tblCellMar>
          <w:left w:w="62" w:type="dxa"/>
          <w:right w:w="62" w:type="dxa"/>
        </w:tblCellMar>
        <w:tblLook w:val="0000"/>
      </w:tblPr>
      <w:tblGrid>
        <w:gridCol w:w="3908"/>
        <w:gridCol w:w="5662"/>
      </w:tblGrid>
      <w:tr w:rsidTr="0048162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EBB">
            <w:pPr>
              <w:pStyle w:val="BodyText"/>
              <w:rPr>
                <w:lang w:val="en-NZ"/>
              </w:rPr>
            </w:pPr>
            <w:r w:rsidRPr="00DB2EBB">
              <w:rPr>
                <w:rStyle w:val="SpecialBold"/>
              </w:rPr>
              <w:t>EVIDENCE GUIDE</w:t>
            </w:r>
          </w:p>
        </w:tc>
      </w:tr>
      <w:tr w:rsidTr="0048162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EBB">
            <w:pPr>
              <w:pStyle w:val="BodyText"/>
              <w:rPr>
                <w:lang w:val="en-NZ"/>
              </w:rPr>
            </w:pPr>
            <w:r w:rsidRPr="00DB2EBB">
              <w:t>The evidence guide p</w:t>
            </w:r>
            <w:r w:rsidRPr="00DB2EBB">
              <w:t>rovides advice on assessment and must be read in conjunction with the performance criteria, required skills and knowledge, range statement and the Assessment Guidelines for the Training Package.</w:t>
            </w:r>
          </w:p>
        </w:tc>
      </w:tr>
      <w:tr w:rsidTr="0048162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EBB">
            <w:pPr>
              <w:pStyle w:val="BodyText"/>
              <w:rPr>
                <w:lang w:val="en-NZ"/>
              </w:rPr>
            </w:pPr>
            <w:r w:rsidRPr="00DB2EB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EBB">
            <w:pPr>
              <w:pStyle w:val="BodyText"/>
              <w:rPr>
                <w:lang w:val="en-NZ"/>
              </w:rPr>
            </w:pPr>
          </w:p>
        </w:tc>
      </w:tr>
      <w:tr w:rsidTr="0048162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EBB">
            <w:pPr>
              <w:pStyle w:val="BodyText"/>
              <w:rPr>
                <w:lang w:val="en-NZ"/>
              </w:rPr>
            </w:pPr>
            <w:r w:rsidRPr="00DB2EBB">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2EBB" w:rsidP="00DB2EBB">
            <w:pPr>
              <w:pStyle w:val="BodyText"/>
            </w:pPr>
            <w:r w:rsidRPr="00DB2EBB">
              <w:t>Evidence of the following is essential:</w:t>
            </w:r>
          </w:p>
          <w:p w:rsidR="00000000" w:rsidRPr="00DB2EBB" w:rsidP="00DB2EBB">
            <w:pPr>
              <w:pStyle w:val="ListBullet"/>
            </w:pPr>
            <w:r w:rsidRPr="00DB2EBB">
              <w:t xml:space="preserve">Assessment must confirm the ability to develop, implement and maintain basic security </w:t>
            </w:r>
            <w:r w:rsidRPr="00DB2EBB">
              <w:t>functionality for VPNs, LANs, WANs or WLANs</w:t>
            </w:r>
          </w:p>
          <w:p w:rsidR="00000000" w:rsidRPr="00DB2EBB" w:rsidP="00DB2EBB">
            <w:pPr>
              <w:pStyle w:val="BodyText"/>
            </w:pPr>
          </w:p>
          <w:p w:rsidR="00000000" w:rsidRPr="00DB2EBB" w:rsidP="00DB2EBB">
            <w:pPr>
              <w:pStyle w:val="BodyText"/>
            </w:pPr>
            <w:r w:rsidRPr="00DB2EBB">
              <w:t>To demonstrate competency in this unit the person will require access to:</w:t>
            </w:r>
          </w:p>
          <w:p w:rsidR="00000000" w:rsidRPr="00DB2EBB" w:rsidP="00DB2EBB">
            <w:pPr>
              <w:pStyle w:val="ListBullet"/>
            </w:pPr>
            <w:r w:rsidRPr="00DB2EBB">
              <w:t>Network technical requirements</w:t>
            </w:r>
          </w:p>
          <w:p w:rsidR="00000000" w:rsidP="00DB2EBB">
            <w:pPr>
              <w:pStyle w:val="ListBullet"/>
              <w:rPr>
                <w:lang w:val="en-NZ"/>
              </w:rPr>
            </w:pPr>
            <w:r w:rsidRPr="00DB2EBB">
              <w:t>Network infrastructure, including servers and security hardware and software</w:t>
            </w:r>
          </w:p>
        </w:tc>
      </w:tr>
      <w:tr w:rsidTr="0048162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EBB">
            <w:pPr>
              <w:pStyle w:val="BodyText"/>
              <w:rPr>
                <w:lang w:val="en-NZ"/>
              </w:rPr>
            </w:pPr>
            <w:r w:rsidRPr="00DB2EB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2EBB" w:rsidP="00DB2EBB">
            <w:pPr>
              <w:pStyle w:val="BodyText"/>
            </w:pPr>
            <w:r w:rsidRPr="00DB2EBB">
              <w:t>The breadth, depth and complexity of knowledge and skills in this competency would cover a broad range of varied activities or application in a wider variety of contexts most of which are complex and non-rou</w:t>
            </w:r>
            <w:r w:rsidRPr="00DB2EBB">
              <w:t>tine. Leadership and guidance would be involved when organising activities of self and others as well as contributing to technical solutions of a non-routine or contingency nature.</w:t>
            </w:r>
          </w:p>
          <w:p w:rsidR="00000000" w:rsidRPr="00DB2EBB" w:rsidP="00DB2EBB">
            <w:pPr>
              <w:pStyle w:val="BodyText"/>
            </w:pPr>
          </w:p>
          <w:p w:rsidR="00000000" w:rsidRPr="00DB2EBB" w:rsidP="00DB2EBB">
            <w:pPr>
              <w:pStyle w:val="BodyText"/>
            </w:pPr>
            <w:r w:rsidRPr="00DB2EBB">
              <w:t>Assessment must ensure:</w:t>
            </w:r>
          </w:p>
          <w:p w:rsidR="00000000" w:rsidRPr="00DB2EBB" w:rsidP="00DB2EBB">
            <w:pPr>
              <w:pStyle w:val="ListBullet"/>
            </w:pPr>
            <w:r w:rsidRPr="00DB2EBB">
              <w:t>Performance of a broad range of skilled applicati</w:t>
            </w:r>
            <w:r w:rsidRPr="00DB2EBB">
              <w:t>ons including the requirement to evaluate and analyse current practices, develop new criteria and procedures for performing current practices and provision of some leadership and guidance to others in the application and planning of the skills would be cha</w:t>
            </w:r>
            <w:r w:rsidRPr="00DB2EBB">
              <w:t>racteristic.</w:t>
            </w:r>
          </w:p>
          <w:p w:rsidR="00000000" w:rsidRPr="00DB2EBB" w:rsidP="00DB2EBB">
            <w:pPr>
              <w:pStyle w:val="BodyText"/>
            </w:pPr>
          </w:p>
          <w:p w:rsidR="00000000" w:rsidP="00DB2EBB">
            <w:pPr>
              <w:pStyle w:val="ListBullet"/>
              <w:rPr>
                <w:lang w:val="en-NZ"/>
              </w:rPr>
            </w:pPr>
            <w:r w:rsidRPr="00DB2EBB">
              <w:t>Applications may involve responsibility for, and limited organisation of, others.</w:t>
            </w:r>
          </w:p>
        </w:tc>
      </w:tr>
      <w:tr w:rsidTr="0048162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EBB">
            <w:pPr>
              <w:pStyle w:val="BodyText"/>
              <w:rPr>
                <w:lang w:val="en-NZ"/>
              </w:rPr>
            </w:pPr>
            <w:r w:rsidRPr="00DB2EB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2EBB" w:rsidP="00DB2EBB">
            <w:pPr>
              <w:pStyle w:val="BodyText"/>
            </w:pPr>
            <w:r w:rsidRPr="00DB2EBB">
              <w:t>The purpose of this unit is to define the standard of performance to be achieved in the workplace. In undertaking training and assessment</w:t>
            </w:r>
            <w:r w:rsidRPr="00DB2EBB">
              <w:t xml:space="preserve"> activities related to this unit, consideration should be given to the implementation of appropriate diversity and accessibility practices in order to accommodate people who may have special needs. Additional guidance on these and related matters is provid</w:t>
            </w:r>
            <w:r w:rsidRPr="00DB2EBB">
              <w:t>ed in ICA05 Section 1.</w:t>
            </w:r>
          </w:p>
          <w:p w:rsidR="00000000" w:rsidRPr="00DB2EBB" w:rsidP="00DB2EBB">
            <w:pPr>
              <w:pStyle w:val="BodyText"/>
            </w:pPr>
          </w:p>
          <w:p w:rsidR="00000000" w:rsidRPr="00DB2EBB" w:rsidP="00DB2EBB">
            <w:pPr>
              <w:pStyle w:val="ListBullet"/>
            </w:pPr>
            <w:r w:rsidRPr="00DB2EBB">
              <w:t xml:space="preserve">Competency in this unit should be assessed using summative assessment to ensure </w:t>
            </w:r>
            <w:r w:rsidRPr="00DB2EBB">
              <w:t>consistency of performance in a range of contexts. This unit can be assessed either in the workplace or in a simulated environment. However, simulated activities must closely reflect the workplace to enable full demonstration of competency.</w:t>
            </w:r>
          </w:p>
          <w:p w:rsidR="00000000" w:rsidRPr="00DB2EBB" w:rsidP="00DB2EBB">
            <w:pPr>
              <w:pStyle w:val="BodyText"/>
            </w:pPr>
          </w:p>
          <w:p w:rsidR="00000000" w:rsidP="00DB2EBB">
            <w:pPr>
              <w:pStyle w:val="ListBullet"/>
              <w:rPr>
                <w:lang w:val="en-NZ"/>
              </w:rPr>
            </w:pPr>
            <w:r w:rsidRPr="00DB2EBB">
              <w:t>Assessment wi</w:t>
            </w:r>
            <w:r w:rsidRPr="00DB2EBB">
              <w:t>ll usually include observation of real or simulated work processes and procedures and/or performance in a project context as well as questioning on underpinning knowledge and skills. The questioning of team members, supervisors, subordinates, peers and cli</w:t>
            </w:r>
            <w:r w:rsidRPr="00DB2EBB">
              <w:t>ents where appropriate may provide valuable input to the assessment process. The interdependence of units for assessment purposes may vary with the particular project or scenario.</w:t>
            </w:r>
          </w:p>
        </w:tc>
      </w:tr>
      <w:tr w:rsidTr="0048162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EBB">
            <w:pPr>
              <w:pStyle w:val="BodyText"/>
              <w:rPr>
                <w:lang w:val="en-NZ"/>
              </w:rPr>
            </w:pPr>
            <w:r w:rsidRPr="00DB2EBB">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2EBB" w:rsidP="00DB2EBB">
            <w:pPr>
              <w:pStyle w:val="BodyText"/>
            </w:pPr>
            <w:r w:rsidRPr="00DB2EBB">
              <w:t>Holistic assessment with other units re</w:t>
            </w:r>
            <w:r w:rsidRPr="00DB2EBB">
              <w:t>levant to the industry sector, workplace and job role is recommended.</w:t>
            </w:r>
          </w:p>
          <w:p w:rsidR="00000000" w:rsidRPr="00DB2EBB" w:rsidP="00DB2EBB">
            <w:pPr>
              <w:pStyle w:val="BodyText"/>
            </w:pPr>
          </w:p>
          <w:p w:rsidR="00000000" w:rsidRPr="00DB2EBB" w:rsidP="00DB2EBB">
            <w:pPr>
              <w:pStyle w:val="BodyText"/>
            </w:pPr>
            <w:r w:rsidRPr="00DB2EBB">
              <w:t>An individual demonstrating this competency would be able to:</w:t>
            </w:r>
          </w:p>
          <w:p w:rsidR="00000000" w:rsidRPr="00DB2EBB" w:rsidP="00DB2EBB">
            <w:pPr>
              <w:pStyle w:val="ListBullet"/>
            </w:pPr>
            <w:r w:rsidRPr="00DB2EBB">
              <w:t>Demonstrate understanding of a broad knowledge base incorporating some theoretical concepts</w:t>
            </w:r>
          </w:p>
          <w:p w:rsidR="00000000" w:rsidRPr="00DB2EBB" w:rsidP="00DB2EBB">
            <w:pPr>
              <w:pStyle w:val="ListBullet"/>
            </w:pPr>
            <w:r w:rsidRPr="00DB2EBB">
              <w:t>Apply solutions to a defined r</w:t>
            </w:r>
            <w:r w:rsidRPr="00DB2EBB">
              <w:t>ange of unpredictable problems</w:t>
            </w:r>
          </w:p>
          <w:p w:rsidR="00000000" w:rsidRPr="00DB2EBB" w:rsidP="00DB2EBB">
            <w:pPr>
              <w:pStyle w:val="ListBullet"/>
            </w:pPr>
            <w:r w:rsidRPr="00DB2EBB">
              <w:t>Identify and apply skill and knowledge areas to a wide variety of contexts, with depth in some areas</w:t>
            </w:r>
          </w:p>
          <w:p w:rsidR="00000000" w:rsidRPr="00DB2EBB" w:rsidP="00DB2EBB">
            <w:pPr>
              <w:pStyle w:val="ListBullet"/>
            </w:pPr>
            <w:r w:rsidRPr="00DB2EBB">
              <w:t>Identify, analyse and evaluate information from a variety of sources</w:t>
            </w:r>
          </w:p>
          <w:p w:rsidR="00000000" w:rsidRPr="00DB2EBB" w:rsidP="00DB2EBB">
            <w:pPr>
              <w:pStyle w:val="ListBullet"/>
            </w:pPr>
            <w:r w:rsidRPr="00DB2EBB">
              <w:t>Take responsibility for own outputs in relation to spec</w:t>
            </w:r>
            <w:r w:rsidRPr="00DB2EBB">
              <w:t>ified quality standards</w:t>
            </w:r>
          </w:p>
          <w:p w:rsidR="00000000" w:rsidRPr="00DB2EBB" w:rsidP="00DB2EBB">
            <w:pPr>
              <w:pStyle w:val="ListBullet"/>
            </w:pPr>
            <w:r w:rsidRPr="00DB2EBB">
              <w:t>Take limited responsibility for the quantity and quality of the output of others</w:t>
            </w:r>
          </w:p>
          <w:p w:rsidR="00000000" w:rsidRPr="00DB2EBB" w:rsidP="00DB2EBB">
            <w:pPr>
              <w:pStyle w:val="ListBullet"/>
            </w:pPr>
            <w:r w:rsidRPr="00DB2EBB">
              <w:t>Maintain knowledge of industry products and services</w:t>
            </w:r>
          </w:p>
        </w:tc>
      </w:tr>
    </w:tbl>
    <w:p w:rsidR="00481620" w:rsidP="00DB2EBB">
      <w:pPr>
        <w:pStyle w:val="BodyText"/>
      </w:pPr>
    </w:p>
    <w:p w:rsidR="00481620" w:rsidP="00DB2EBB">
      <w:pPr>
        <w:pStyle w:val="BodyText"/>
      </w:pPr>
    </w:p>
    <w:p w:rsidR="00000000" w:rsidRPr="00DB2EBB" w:rsidP="00DB2EBB">
      <w:pPr>
        <w:pStyle w:val="Heading1"/>
      </w:pPr>
      <w:bookmarkStart w:id="11" w:name="O_252231"/>
      <w:bookmarkEnd w:id="11"/>
      <w:r w:rsidRPr="00DB2EBB">
        <w:t>Range Statement</w:t>
      </w:r>
    </w:p>
    <w:tbl>
      <w:tblPr>
        <w:tblW w:w="0" w:type="auto"/>
        <w:tblLayout w:type="fixed"/>
        <w:tblCellMar>
          <w:left w:w="62" w:type="dxa"/>
          <w:right w:w="62" w:type="dxa"/>
        </w:tblCellMar>
        <w:tblLook w:val="0000"/>
      </w:tblPr>
      <w:tblGrid>
        <w:gridCol w:w="3507"/>
        <w:gridCol w:w="5015"/>
      </w:tblGrid>
      <w:tr w:rsidTr="0048162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EBB">
            <w:pPr>
              <w:pStyle w:val="BodyText"/>
              <w:rPr>
                <w:lang w:val="en-NZ"/>
              </w:rPr>
            </w:pPr>
            <w:r w:rsidRPr="00DB2EBB">
              <w:rPr>
                <w:rStyle w:val="SpecialBold"/>
              </w:rPr>
              <w:t>RANGE STATEMENT</w:t>
            </w:r>
          </w:p>
        </w:tc>
      </w:tr>
      <w:tr w:rsidTr="0048162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EBB">
            <w:pPr>
              <w:pStyle w:val="BodyText"/>
              <w:rPr>
                <w:lang w:val="en-NZ"/>
              </w:rPr>
            </w:pPr>
            <w:r w:rsidRPr="00DB2EBB">
              <w:t>The range st</w:t>
            </w:r>
            <w:r w:rsidRPr="00DB2EBB">
              <w:t>atement relates to the unit of competency as a whole. It allows for different work environments and situations that may affect performance. Bold italicised wording, if used in the performance criteria, is detailed below. Essential operating conditions that</w:t>
            </w:r>
            <w:r w:rsidRPr="00DB2EBB">
              <w:t xml:space="preserve"> may be present with training and assessment (depending on the work situation, needs of the candidate, accessibility of the item, and local industry and regional contexts) may also be included.</w:t>
            </w:r>
          </w:p>
        </w:tc>
      </w:tr>
      <w:tr w:rsidTr="00481620">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EBB">
            <w:pPr>
              <w:pStyle w:val="BodyText"/>
              <w:rPr>
                <w:lang w:val="en-NZ"/>
              </w:rPr>
            </w:pPr>
            <w:r w:rsidRPr="00DB2EBB">
              <w:rPr>
                <w:rStyle w:val="BoldandItalics"/>
              </w:rPr>
              <w:t>Assets</w:t>
            </w:r>
            <w:r w:rsidRPr="00DB2EBB">
              <w:t xml:space="preserve"> may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2EBB" w:rsidP="00DB2EBB">
            <w:pPr>
              <w:pStyle w:val="ListBullet"/>
            </w:pPr>
            <w:r w:rsidRPr="00DB2EBB">
              <w:t>data and information</w:t>
            </w:r>
          </w:p>
          <w:p w:rsidR="00000000" w:rsidRPr="00DB2EBB" w:rsidP="00DB2EBB">
            <w:pPr>
              <w:pStyle w:val="ListBullet"/>
            </w:pPr>
            <w:r w:rsidRPr="00DB2EBB">
              <w:t>intellectual prope</w:t>
            </w:r>
            <w:r w:rsidRPr="00DB2EBB">
              <w:t>rty</w:t>
            </w:r>
          </w:p>
          <w:p w:rsidR="00000000" w:rsidP="00DB2EBB">
            <w:pPr>
              <w:pStyle w:val="ListBullet"/>
              <w:rPr>
                <w:lang w:val="en-NZ"/>
              </w:rPr>
            </w:pPr>
            <w:r w:rsidRPr="00DB2EBB">
              <w:t>physical assets</w:t>
            </w:r>
          </w:p>
        </w:tc>
      </w:tr>
      <w:tr w:rsidTr="00481620">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EBB">
            <w:pPr>
              <w:pStyle w:val="BodyText"/>
              <w:rPr>
                <w:lang w:val="en-NZ"/>
              </w:rPr>
            </w:pPr>
            <w:r w:rsidRPr="00DB2EBB">
              <w:rPr>
                <w:rStyle w:val="BoldandItalics"/>
              </w:rPr>
              <w:t>Networks</w:t>
            </w:r>
            <w:r w:rsidRPr="00DB2EBB">
              <w:t xml:space="preserve"> may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2EBB" w:rsidP="00DB2EBB">
            <w:pPr>
              <w:pStyle w:val="ListBullet"/>
            </w:pPr>
            <w:r w:rsidRPr="00DB2EBB">
              <w:t>VPNs</w:t>
            </w:r>
          </w:p>
          <w:p w:rsidR="00000000" w:rsidRPr="00DB2EBB" w:rsidP="00DB2EBB">
            <w:pPr>
              <w:pStyle w:val="ListBullet"/>
            </w:pPr>
            <w:r w:rsidRPr="00DB2EBB">
              <w:t>WLANs</w:t>
            </w:r>
          </w:p>
          <w:p w:rsidR="00000000" w:rsidP="00DB2EBB">
            <w:pPr>
              <w:pStyle w:val="ListBullet"/>
              <w:rPr>
                <w:lang w:val="en-NZ"/>
              </w:rPr>
            </w:pPr>
            <w:r w:rsidRPr="00DB2EBB">
              <w:t>WANs</w:t>
            </w:r>
          </w:p>
        </w:tc>
      </w:tr>
      <w:tr w:rsidTr="00481620">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EBB">
            <w:pPr>
              <w:pStyle w:val="BodyText"/>
              <w:rPr>
                <w:lang w:val="en-NZ"/>
              </w:rPr>
            </w:pPr>
            <w:r w:rsidRPr="00DB2EBB">
              <w:rPr>
                <w:rStyle w:val="BoldandItalics"/>
              </w:rPr>
              <w:t>Standards</w:t>
            </w:r>
            <w:r w:rsidRPr="00DB2EBB">
              <w:t xml:space="preserve">, </w:t>
            </w:r>
            <w:r w:rsidRPr="00DB2EBB">
              <w:rPr>
                <w:rStyle w:val="BoldandItalics"/>
              </w:rPr>
              <w:t>protocols and management systems</w:t>
            </w:r>
            <w:r w:rsidRPr="00DB2EBB">
              <w:t xml:space="preserve"> may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2EBB" w:rsidP="00DB2EBB">
            <w:pPr>
              <w:pStyle w:val="ListBullet"/>
            </w:pPr>
            <w:r w:rsidRPr="00DB2EBB">
              <w:t>IEEE 802.11 Protocol standard for secure wireless local area network products.</w:t>
            </w:r>
          </w:p>
          <w:p w:rsidR="00000000" w:rsidRPr="00DB2EBB" w:rsidP="00DB2EBB">
            <w:pPr>
              <w:pStyle w:val="ListBullet"/>
            </w:pPr>
            <w:r w:rsidRPr="00DB2EBB">
              <w:t>AAA security</w:t>
            </w:r>
          </w:p>
          <w:p w:rsidR="00000000" w:rsidRPr="00DB2EBB" w:rsidP="00DB2EBB">
            <w:pPr>
              <w:pStyle w:val="ListBullet"/>
            </w:pPr>
            <w:r w:rsidRPr="00DB2EBB">
              <w:t>Secure multi-purpose internet mail extensions</w:t>
            </w:r>
          </w:p>
          <w:p w:rsidR="00000000" w:rsidRPr="00DB2EBB" w:rsidP="00DB2EBB">
            <w:pPr>
              <w:pStyle w:val="ListBullet"/>
            </w:pPr>
            <w:r w:rsidRPr="00DB2EBB">
              <w:t>Secure socket layer and transport layer security</w:t>
            </w:r>
          </w:p>
          <w:p w:rsidR="00000000" w:rsidRPr="00DB2EBB" w:rsidP="00DB2EBB">
            <w:pPr>
              <w:pStyle w:val="ListBullet"/>
            </w:pPr>
            <w:r w:rsidRPr="00DB2EBB">
              <w:t>IP security protocol</w:t>
            </w:r>
          </w:p>
          <w:p w:rsidR="00000000" w:rsidRPr="00DB2EBB" w:rsidP="00DB2EBB">
            <w:pPr>
              <w:pStyle w:val="ListBullet"/>
            </w:pPr>
            <w:r w:rsidRPr="00DB2EBB">
              <w:t>Domain name system security extensions</w:t>
            </w:r>
          </w:p>
          <w:p w:rsidR="00000000" w:rsidRPr="00DB2EBB" w:rsidP="00DB2EBB">
            <w:pPr>
              <w:pStyle w:val="ListBullet"/>
            </w:pPr>
            <w:r w:rsidRPr="00DB2EBB">
              <w:t>Data over cable service interface specification</w:t>
            </w:r>
          </w:p>
          <w:p w:rsidR="00000000" w:rsidRPr="00DB2EBB" w:rsidP="00DB2EBB">
            <w:pPr>
              <w:pStyle w:val="ListBullet"/>
            </w:pPr>
            <w:r w:rsidRPr="00DB2EBB">
              <w:t>Point-to-point network tunnelling protocol</w:t>
            </w:r>
          </w:p>
          <w:p w:rsidR="00000000" w:rsidRPr="00DB2EBB" w:rsidP="00DB2EBB">
            <w:pPr>
              <w:pStyle w:val="ListBullet"/>
            </w:pPr>
            <w:r w:rsidRPr="00DB2EBB">
              <w:t>Secure electronic transactions</w:t>
            </w:r>
          </w:p>
          <w:p w:rsidR="00000000" w:rsidRPr="00DB2EBB" w:rsidP="00DB2EBB">
            <w:pPr>
              <w:pStyle w:val="ListBullet"/>
            </w:pPr>
            <w:r w:rsidRPr="00DB2EBB">
              <w:t>Secure shell</w:t>
            </w:r>
          </w:p>
          <w:p w:rsidR="00000000" w:rsidRPr="00DB2EBB" w:rsidP="00DB2EBB">
            <w:pPr>
              <w:pStyle w:val="ListBullet"/>
            </w:pPr>
            <w:r w:rsidRPr="00DB2EBB">
              <w:t>Generic routing encapsulation</w:t>
            </w:r>
          </w:p>
          <w:p w:rsidR="00000000" w:rsidRPr="00DB2EBB" w:rsidP="00DB2EBB">
            <w:pPr>
              <w:pStyle w:val="ListBullet"/>
            </w:pPr>
            <w:r w:rsidRPr="00DB2EBB">
              <w:t>Network port addresses translation (NAT/PAT)</w:t>
            </w:r>
          </w:p>
          <w:p w:rsidR="00000000" w:rsidRPr="00DB2EBB" w:rsidP="00DB2EBB">
            <w:pPr>
              <w:pStyle w:val="ListBullet"/>
            </w:pPr>
            <w:r w:rsidRPr="00DB2EBB">
              <w:t>Access control lists, context-based control lists</w:t>
            </w:r>
          </w:p>
          <w:p w:rsidR="00000000" w:rsidP="00DB2EBB">
            <w:pPr>
              <w:pStyle w:val="ListBullet"/>
              <w:rPr>
                <w:lang w:val="en-NZ"/>
              </w:rPr>
            </w:pPr>
            <w:r w:rsidRPr="00DB2EBB">
              <w:t>Internet group management protocol</w:t>
            </w:r>
          </w:p>
        </w:tc>
      </w:tr>
      <w:tr w:rsidTr="00481620">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EBB">
            <w:pPr>
              <w:pStyle w:val="BodyText"/>
              <w:rPr>
                <w:lang w:val="en-NZ"/>
              </w:rPr>
            </w:pPr>
            <w:r w:rsidRPr="00DB2EBB">
              <w:rPr>
                <w:rStyle w:val="BoldandItalics"/>
              </w:rPr>
              <w:t>Encryption processes</w:t>
            </w:r>
            <w:r w:rsidRPr="00DB2EBB">
              <w:t xml:space="preserve"> may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EBB">
            <w:pPr>
              <w:pStyle w:val="ListBullet"/>
              <w:rPr>
                <w:lang w:val="en-NZ"/>
              </w:rPr>
            </w:pPr>
            <w:r w:rsidRPr="00DB2EBB">
              <w:t>built-in or third-party products, including sniffers, PKI, S</w:t>
            </w:r>
            <w:r w:rsidRPr="00DB2EBB">
              <w:t>SH, DESlogin, PKZIP, secure socket layer (SSL), digital signatures, Cisco IOS layer encryption, TACACS, RADIUS, internet key exchange and simple certificate enrolment protocol</w:t>
            </w:r>
          </w:p>
        </w:tc>
      </w:tr>
      <w:tr w:rsidTr="00481620">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EBB">
            <w:pPr>
              <w:pStyle w:val="BodyText"/>
              <w:rPr>
                <w:lang w:val="en-NZ"/>
              </w:rPr>
            </w:pPr>
            <w:r w:rsidRPr="00DB2EBB">
              <w:rPr>
                <w:rStyle w:val="BoldandItalics"/>
              </w:rPr>
              <w:t>Software</w:t>
            </w:r>
            <w:r w:rsidRPr="00DB2EBB">
              <w:t xml:space="preserve"> may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2EBB" w:rsidP="00DB2EBB">
            <w:pPr>
              <w:pStyle w:val="ListBullet"/>
            </w:pPr>
            <w:r w:rsidRPr="00DB2EBB">
              <w:t>security</w:t>
            </w:r>
          </w:p>
          <w:p w:rsidR="00000000" w:rsidRPr="00DB2EBB" w:rsidP="00DB2EBB">
            <w:pPr>
              <w:pStyle w:val="ListBullet"/>
            </w:pPr>
            <w:r w:rsidRPr="00DB2EBB">
              <w:t>audit</w:t>
            </w:r>
          </w:p>
          <w:p w:rsidR="00000000" w:rsidRPr="00DB2EBB" w:rsidP="00DB2EBB">
            <w:pPr>
              <w:pStyle w:val="ListBullet"/>
            </w:pPr>
            <w:r w:rsidRPr="00DB2EBB">
              <w:t>operating systems</w:t>
            </w:r>
          </w:p>
          <w:p w:rsidR="00000000" w:rsidRPr="00DB2EBB" w:rsidP="00DB2EBB">
            <w:pPr>
              <w:pStyle w:val="ListBullet"/>
            </w:pPr>
            <w:r w:rsidRPr="00DB2EBB">
              <w:t xml:space="preserve">virus checking network </w:t>
            </w:r>
            <w:r w:rsidRPr="00DB2EBB">
              <w:t>monitoring software</w:t>
            </w:r>
          </w:p>
          <w:p w:rsidR="00000000" w:rsidRPr="00DB2EBB" w:rsidP="00DB2EBB">
            <w:pPr>
              <w:pStyle w:val="ListBullet"/>
            </w:pPr>
            <w:r w:rsidRPr="00DB2EBB">
              <w:t>applications systems</w:t>
            </w:r>
          </w:p>
          <w:p w:rsidR="00000000" w:rsidP="00DB2EBB">
            <w:pPr>
              <w:pStyle w:val="ListBullet"/>
              <w:rPr>
                <w:lang w:val="en-NZ"/>
              </w:rPr>
            </w:pPr>
            <w:r w:rsidRPr="00DB2EBB">
              <w:t>encryption modules</w:t>
            </w:r>
          </w:p>
        </w:tc>
      </w:tr>
      <w:tr w:rsidTr="00481620">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EBB">
            <w:pPr>
              <w:pStyle w:val="BodyText"/>
              <w:rPr>
                <w:lang w:val="en-NZ"/>
              </w:rPr>
            </w:pPr>
            <w:r w:rsidRPr="00DB2EBB">
              <w:rPr>
                <w:rStyle w:val="BoldandItalics"/>
              </w:rPr>
              <w:t>Hardware</w:t>
            </w:r>
            <w:r w:rsidRPr="00DB2EBB">
              <w:t xml:space="preserve"> may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2EBB" w:rsidP="00DB2EBB">
            <w:pPr>
              <w:pStyle w:val="ListBullet"/>
            </w:pPr>
            <w:r w:rsidRPr="00DB2EBB">
              <w:t>Firewall devices</w:t>
            </w:r>
          </w:p>
          <w:p w:rsidR="00000000" w:rsidRPr="00DB2EBB" w:rsidP="00DB2EBB">
            <w:pPr>
              <w:pStyle w:val="ListBullet"/>
            </w:pPr>
            <w:r w:rsidRPr="00DB2EBB">
              <w:t>Routers</w:t>
            </w:r>
          </w:p>
          <w:p w:rsidR="00000000" w:rsidRPr="00DB2EBB" w:rsidP="00DB2EBB">
            <w:pPr>
              <w:pStyle w:val="ListBullet"/>
            </w:pPr>
            <w:r w:rsidRPr="00DB2EBB">
              <w:t>Switches</w:t>
            </w:r>
          </w:p>
          <w:p w:rsidR="00000000" w:rsidRPr="00DB2EBB" w:rsidP="00DB2EBB">
            <w:pPr>
              <w:pStyle w:val="ListBullet"/>
            </w:pPr>
            <w:r w:rsidRPr="00DB2EBB">
              <w:t>Wired and wireless networks</w:t>
            </w:r>
          </w:p>
          <w:p w:rsidR="00000000" w:rsidRPr="00DB2EBB" w:rsidP="00DB2EBB">
            <w:pPr>
              <w:pStyle w:val="ListBullet"/>
            </w:pPr>
            <w:r w:rsidRPr="00DB2EBB">
              <w:t>Network monitoring appliances</w:t>
            </w:r>
          </w:p>
          <w:p w:rsidR="00000000" w:rsidP="00DB2EBB">
            <w:pPr>
              <w:pStyle w:val="ListBullet"/>
              <w:rPr>
                <w:lang w:val="en-NZ"/>
              </w:rPr>
            </w:pPr>
            <w:r w:rsidRPr="00DB2EBB">
              <w:t>Desktop and laptop computers, networked and standalone</w:t>
            </w:r>
          </w:p>
        </w:tc>
      </w:tr>
      <w:tr w:rsidTr="00481620">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EBB">
            <w:pPr>
              <w:pStyle w:val="BodyText"/>
              <w:rPr>
                <w:lang w:val="en-NZ"/>
              </w:rPr>
            </w:pPr>
            <w:r w:rsidRPr="00DB2EBB">
              <w:rPr>
                <w:rStyle w:val="BoldandItalics"/>
              </w:rPr>
              <w:t>Commercial and business requirements</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2EBB" w:rsidP="00DB2EBB">
            <w:pPr>
              <w:pStyle w:val="ListBullet"/>
            </w:pPr>
            <w:r w:rsidRPr="00DB2EBB">
              <w:t>Back-up and recovery of data</w:t>
            </w:r>
          </w:p>
          <w:p w:rsidR="00000000" w:rsidRPr="00DB2EBB" w:rsidP="00DB2EBB">
            <w:pPr>
              <w:pStyle w:val="ListBullet"/>
            </w:pPr>
            <w:r w:rsidRPr="00DB2EBB">
              <w:t>Remote access to internal network</w:t>
            </w:r>
          </w:p>
          <w:p w:rsidR="00000000" w:rsidRPr="00DB2EBB" w:rsidP="00DB2EBB">
            <w:pPr>
              <w:pStyle w:val="ListBullet"/>
            </w:pPr>
            <w:r w:rsidRPr="00DB2EBB">
              <w:t>Password logons</w:t>
            </w:r>
          </w:p>
          <w:p w:rsidR="00000000" w:rsidRPr="00DB2EBB" w:rsidP="00DB2EBB">
            <w:pPr>
              <w:pStyle w:val="ListBullet"/>
            </w:pPr>
            <w:r w:rsidRPr="00DB2EBB">
              <w:t>Firewalls</w:t>
            </w:r>
          </w:p>
          <w:p w:rsidR="00000000" w:rsidRPr="00DB2EBB" w:rsidP="00DB2EBB">
            <w:pPr>
              <w:pStyle w:val="ListBullet"/>
            </w:pPr>
            <w:r w:rsidRPr="00DB2EBB">
              <w:t>Hacking prevention</w:t>
            </w:r>
          </w:p>
          <w:p w:rsidR="00000000" w:rsidRPr="00DB2EBB" w:rsidP="00DB2EBB">
            <w:pPr>
              <w:pStyle w:val="ListBullet"/>
            </w:pPr>
            <w:r w:rsidRPr="00DB2EBB">
              <w:t>Confidentiality</w:t>
            </w:r>
          </w:p>
          <w:p w:rsidR="00000000" w:rsidRPr="00DB2EBB" w:rsidP="00DB2EBB">
            <w:pPr>
              <w:pStyle w:val="ListBullet"/>
            </w:pPr>
            <w:r w:rsidRPr="00DB2EBB">
              <w:t>Integrity</w:t>
            </w:r>
          </w:p>
          <w:p w:rsidR="00000000" w:rsidP="00DB2EBB">
            <w:pPr>
              <w:pStyle w:val="ListBullet"/>
              <w:rPr>
                <w:lang w:val="en-NZ"/>
              </w:rPr>
            </w:pPr>
            <w:r w:rsidRPr="00DB2EBB">
              <w:t>Availability</w:t>
            </w:r>
          </w:p>
        </w:tc>
      </w:tr>
      <w:tr w:rsidTr="00481620">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EBB">
            <w:pPr>
              <w:pStyle w:val="BodyText"/>
              <w:rPr>
                <w:lang w:val="en-NZ"/>
              </w:rPr>
            </w:pPr>
            <w:r w:rsidRPr="00DB2EBB">
              <w:rPr>
                <w:rStyle w:val="BoldandItalics"/>
              </w:rPr>
              <w:t>System</w:t>
            </w:r>
            <w:r w:rsidRPr="00DB2EBB">
              <w:t xml:space="preserve"> may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2EBB" w:rsidP="00DB2EBB">
            <w:pPr>
              <w:pStyle w:val="ListBullet"/>
            </w:pPr>
            <w:r w:rsidRPr="00DB2EBB">
              <w:t>databases</w:t>
            </w:r>
          </w:p>
          <w:p w:rsidR="00000000" w:rsidRPr="00DB2EBB" w:rsidP="00DB2EBB">
            <w:pPr>
              <w:pStyle w:val="ListBullet"/>
            </w:pPr>
            <w:r w:rsidRPr="00DB2EBB">
              <w:t>applications</w:t>
            </w:r>
          </w:p>
          <w:p w:rsidR="00000000" w:rsidRPr="00DB2EBB" w:rsidP="00DB2EBB">
            <w:pPr>
              <w:pStyle w:val="ListBullet"/>
            </w:pPr>
            <w:r w:rsidRPr="00DB2EBB">
              <w:t>servers</w:t>
            </w:r>
          </w:p>
          <w:p w:rsidR="00000000" w:rsidRPr="00DB2EBB" w:rsidP="00DB2EBB">
            <w:pPr>
              <w:pStyle w:val="ListBullet"/>
            </w:pPr>
            <w:r w:rsidRPr="00DB2EBB">
              <w:t>operating systems</w:t>
            </w:r>
          </w:p>
          <w:p w:rsidR="00000000" w:rsidRPr="00DB2EBB" w:rsidP="00DB2EBB">
            <w:pPr>
              <w:pStyle w:val="ListBullet"/>
            </w:pPr>
            <w:r w:rsidRPr="00DB2EBB">
              <w:t>gateways</w:t>
            </w:r>
          </w:p>
          <w:p w:rsidR="00000000" w:rsidP="00DB2EBB">
            <w:pPr>
              <w:pStyle w:val="ListBullet"/>
              <w:rPr>
                <w:lang w:val="en-NZ"/>
              </w:rPr>
            </w:pPr>
            <w:r w:rsidRPr="00DB2EBB">
              <w:t>application and external agencies, such as ISPs, digital certification providers</w:t>
            </w:r>
          </w:p>
        </w:tc>
      </w:tr>
      <w:tr w:rsidTr="00481620">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EBB">
            <w:pPr>
              <w:pStyle w:val="BodyText"/>
              <w:rPr>
                <w:lang w:val="en-NZ"/>
              </w:rPr>
            </w:pPr>
            <w:r w:rsidRPr="00DB2EBB">
              <w:rPr>
                <w:rStyle w:val="BoldandItalics"/>
              </w:rPr>
              <w:t>Perimeter functions</w:t>
            </w:r>
            <w:r w:rsidRPr="00DB2EBB">
              <w:t xml:space="preserve"> may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2EBB" w:rsidP="00DB2EBB">
            <w:pPr>
              <w:pStyle w:val="ListBullet"/>
            </w:pPr>
            <w:r w:rsidRPr="00DB2EBB">
              <w:t>identification</w:t>
            </w:r>
          </w:p>
          <w:p w:rsidR="00000000" w:rsidRPr="00DB2EBB" w:rsidP="00DB2EBB">
            <w:pPr>
              <w:pStyle w:val="ListBullet"/>
            </w:pPr>
            <w:r w:rsidRPr="00DB2EBB">
              <w:t>authentication</w:t>
            </w:r>
          </w:p>
          <w:p w:rsidR="00000000" w:rsidRPr="00DB2EBB" w:rsidP="00DB2EBB">
            <w:pPr>
              <w:pStyle w:val="ListBullet"/>
            </w:pPr>
            <w:r w:rsidRPr="00DB2EBB">
              <w:t>authorisation</w:t>
            </w:r>
          </w:p>
          <w:p w:rsidR="00000000" w:rsidRPr="00DB2EBB" w:rsidP="00DB2EBB">
            <w:pPr>
              <w:pStyle w:val="ListBullet"/>
            </w:pPr>
            <w:r w:rsidRPr="00DB2EBB">
              <w:t>access control</w:t>
            </w:r>
          </w:p>
          <w:p w:rsidR="00000000" w:rsidRPr="00DB2EBB" w:rsidP="00DB2EBB">
            <w:pPr>
              <w:pStyle w:val="ListBullet"/>
            </w:pPr>
            <w:r w:rsidRPr="00DB2EBB">
              <w:t>auditing</w:t>
            </w:r>
          </w:p>
          <w:p w:rsidR="00000000" w:rsidRPr="00DB2EBB" w:rsidP="00DB2EBB">
            <w:pPr>
              <w:pStyle w:val="ListBullet"/>
            </w:pPr>
            <w:r w:rsidRPr="00DB2EBB">
              <w:t>surveillance</w:t>
            </w:r>
          </w:p>
        </w:tc>
      </w:tr>
    </w:tbl>
    <w:p w:rsidR="00481620" w:rsidP="00DB2EBB">
      <w:pPr>
        <w:pStyle w:val="BodyText"/>
      </w:pPr>
    </w:p>
    <w:p w:rsidR="00481620" w:rsidP="00DB2EBB">
      <w:pPr>
        <w:pStyle w:val="BodyText"/>
      </w:pPr>
    </w:p>
    <w:p w:rsidR="00000000" w:rsidRPr="00DB2EBB" w:rsidP="00DB2EBB">
      <w:pPr>
        <w:pStyle w:val="Heading1"/>
      </w:pPr>
      <w:bookmarkStart w:id="12" w:name="O_207302"/>
      <w:bookmarkEnd w:id="12"/>
      <w:r w:rsidRPr="00DB2EBB">
        <w:t>Unit Sector(s)</w:t>
      </w:r>
    </w:p>
    <w:tbl>
      <w:tblPr>
        <w:tblW w:w="0" w:type="auto"/>
        <w:tblLayout w:type="fixed"/>
        <w:tblCellMar>
          <w:left w:w="62" w:type="dxa"/>
          <w:right w:w="62" w:type="dxa"/>
        </w:tblCellMar>
        <w:tblLook w:val="0000"/>
      </w:tblPr>
      <w:tblGrid>
        <w:gridCol w:w="2626"/>
        <w:gridCol w:w="5896"/>
      </w:tblGrid>
      <w:tr w:rsidTr="00481620">
        <w:tblPrEx>
          <w:tblW w:w="0" w:type="auto"/>
          <w:tblLayout w:type="fixed"/>
          <w:tblCellMar>
            <w:left w:w="62" w:type="dxa"/>
            <w:right w:w="62" w:type="dxa"/>
          </w:tblCellMar>
          <w:tblLook w:val="0000"/>
        </w:tblPrEx>
        <w:trPr>
          <w:tblHeader/>
        </w:trPr>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EBB">
            <w:pPr>
              <w:pStyle w:val="BodyText"/>
              <w:rPr>
                <w:lang w:val="en-NZ"/>
              </w:rPr>
            </w:pPr>
            <w:r w:rsidRPr="00DB2EBB">
              <w:rPr>
                <w:rStyle w:val="SpecialBold"/>
              </w:rPr>
              <w:t>Unit sector</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2EBB" w:rsidP="00DB2EBB">
            <w:pPr>
              <w:pStyle w:val="BodyText"/>
            </w:pPr>
            <w:r w:rsidRPr="00DB2EBB">
              <w:t>Build</w:t>
            </w:r>
          </w:p>
        </w:tc>
      </w:tr>
    </w:tbl>
    <w:p w:rsidR="00481620" w:rsidP="00DB2EBB">
      <w:pPr>
        <w:pStyle w:val="BodyText"/>
      </w:pPr>
    </w:p>
    <w:p w:rsidR="00481620" w:rsidP="00DB2EBB">
      <w:pPr>
        <w:pStyle w:val="BodyText"/>
      </w:pPr>
    </w:p>
    <w:p w:rsidR="00000000" w:rsidRPr="00DB2EBB" w:rsidP="00DB2EBB">
      <w:pPr>
        <w:pStyle w:val="Heading1"/>
      </w:pPr>
      <w:bookmarkStart w:id="13" w:name="O_207299"/>
      <w:bookmarkEnd w:id="13"/>
      <w:r w:rsidRPr="00DB2EBB">
        <w:t>Co-requisite units</w:t>
      </w:r>
    </w:p>
    <w:tbl>
      <w:tblPr>
        <w:tblW w:w="0" w:type="auto"/>
        <w:tblLayout w:type="fixed"/>
        <w:tblCellMar>
          <w:left w:w="62" w:type="dxa"/>
          <w:right w:w="62" w:type="dxa"/>
        </w:tblCellMar>
        <w:tblLook w:val="0000"/>
      </w:tblPr>
      <w:tblGrid>
        <w:gridCol w:w="2641"/>
        <w:gridCol w:w="1322"/>
        <w:gridCol w:w="4559"/>
      </w:tblGrid>
      <w:tr w:rsidTr="0048162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EBB">
            <w:pPr>
              <w:pStyle w:val="BodyText"/>
              <w:rPr>
                <w:lang w:val="en-NZ"/>
              </w:rPr>
            </w:pPr>
            <w:r w:rsidRPr="00DB2EB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EBB">
            <w:pPr>
              <w:pStyle w:val="BodyText"/>
              <w:rPr>
                <w:lang w:val="en-NZ"/>
              </w:rPr>
            </w:pPr>
          </w:p>
        </w:tc>
      </w:tr>
      <w:tr w:rsidTr="0048162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EBB">
            <w:pPr>
              <w:pStyle w:val="BodyText"/>
              <w:rPr>
                <w:lang w:val="en-NZ"/>
              </w:rPr>
            </w:pPr>
          </w:p>
        </w:tc>
      </w:tr>
      <w:tr w:rsidTr="0048162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2EBB" w:rsidP="00DB2EBB">
            <w:pPr>
              <w:pStyle w:val="BodyText"/>
            </w:pPr>
          </w:p>
        </w:tc>
      </w:tr>
    </w:tbl>
    <w:p w:rsidR="00481620" w:rsidP="00DB2EBB">
      <w:pPr>
        <w:pStyle w:val="BodyText"/>
      </w:pPr>
    </w:p>
    <w:p w:rsidR="00481620" w:rsidP="00DB2EBB">
      <w:pPr>
        <w:pStyle w:val="BodyText"/>
      </w:pPr>
    </w:p>
    <w:p w:rsidR="00000000" w:rsidRPr="00DB2EBB" w:rsidP="00DB2EBB">
      <w:pPr>
        <w:pStyle w:val="Heading1"/>
      </w:pPr>
      <w:bookmarkStart w:id="14" w:name="O_207301"/>
      <w:bookmarkEnd w:id="14"/>
      <w:r w:rsidRPr="00DB2EBB">
        <w:t>Competency field</w:t>
      </w:r>
    </w:p>
    <w:tbl>
      <w:tblPr>
        <w:tblW w:w="0" w:type="auto"/>
        <w:tblLayout w:type="fixed"/>
        <w:tblCellMar>
          <w:left w:w="62" w:type="dxa"/>
          <w:right w:w="62" w:type="dxa"/>
        </w:tblCellMar>
        <w:tblLook w:val="0000"/>
      </w:tblPr>
      <w:tblGrid>
        <w:gridCol w:w="2784"/>
        <w:gridCol w:w="5738"/>
      </w:tblGrid>
      <w:tr w:rsidTr="0048162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EBB">
            <w:pPr>
              <w:pStyle w:val="BodyText"/>
              <w:rPr>
                <w:lang w:val="en-NZ"/>
              </w:rPr>
            </w:pPr>
            <w:r w:rsidRPr="00DB2EB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2EBB" w:rsidP="00DB2EBB">
            <w:pPr>
              <w:pStyle w:val="BodyText"/>
            </w:pPr>
          </w:p>
        </w:tc>
      </w:tr>
    </w:tbl>
    <w:p w:rsidR="00481620" w:rsidP="00DB2EBB">
      <w:pPr>
        <w:pStyle w:val="BodyText"/>
      </w:pPr>
    </w:p>
    <w:p w:rsidR="00481620" w:rsidP="00DB2EBB">
      <w:pPr>
        <w:pStyle w:val="BodyText"/>
      </w:pPr>
    </w:p>
    <w:p w:rsidR="00000000" w:rsidRPr="00DB2EBB" w:rsidP="00DB2EBB"/>
    <w:sectPr w:rsidSect="00DB2EB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E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81620" w:rsidP="0048162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E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620" w:rsidP="00DB2E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481620" w:rsidP="00DB2EB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81620" w:rsidP="00DB2EB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E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81620" w:rsidP="0048162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E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620" w:rsidP="00DB2EBB">
    <w:pPr>
      <w:pStyle w:val="Header"/>
      <w:framePr w:wrap="around"/>
    </w:pPr>
    <w:r>
      <w:fldChar w:fldCharType="begin"/>
    </w:r>
    <w:r>
      <w:instrText xml:space="preserve"> TITLE   \* MERGEFORMAT </w:instrText>
    </w:r>
    <w:r>
      <w:fldChar w:fldCharType="separate"/>
    </w:r>
    <w:r>
      <w:t>ICAB4235B Build basic perimeter security into a network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81620" w:rsidP="00DB2EB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100EF8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AC4A84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2EB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B2EBB"/>
    <w:pPr>
      <w:spacing w:before="360" w:after="60"/>
      <w:outlineLvl w:val="0"/>
    </w:pPr>
    <w:rPr>
      <w:sz w:val="32"/>
    </w:rPr>
  </w:style>
  <w:style w:type="paragraph" w:styleId="Heading2">
    <w:name w:val="heading 2"/>
    <w:basedOn w:val="HeadingBase"/>
    <w:next w:val="BodyText"/>
    <w:link w:val="Heading2Char"/>
    <w:qFormat/>
    <w:rsid w:val="00DB2EBB"/>
    <w:pPr>
      <w:keepLines/>
      <w:spacing w:before="240" w:after="120"/>
      <w:outlineLvl w:val="1"/>
    </w:pPr>
    <w:rPr>
      <w:sz w:val="28"/>
      <w:szCs w:val="40"/>
    </w:rPr>
  </w:style>
  <w:style w:type="paragraph" w:styleId="Heading3">
    <w:name w:val="heading 3"/>
    <w:basedOn w:val="HeadingBase"/>
    <w:next w:val="BodyText"/>
    <w:link w:val="Heading3Char"/>
    <w:qFormat/>
    <w:rsid w:val="00DB2EBB"/>
    <w:pPr>
      <w:spacing w:before="180" w:after="120"/>
      <w:outlineLvl w:val="2"/>
    </w:pPr>
    <w:rPr>
      <w:spacing w:val="-10"/>
      <w:kern w:val="32"/>
    </w:rPr>
  </w:style>
  <w:style w:type="paragraph" w:styleId="Heading4">
    <w:name w:val="heading 4"/>
    <w:basedOn w:val="HeadingBase"/>
    <w:next w:val="BodyText"/>
    <w:link w:val="Heading4Char"/>
    <w:qFormat/>
    <w:rsid w:val="00DB2EBB"/>
    <w:pPr>
      <w:spacing w:before="160" w:after="120"/>
      <w:outlineLvl w:val="3"/>
    </w:pPr>
    <w:rPr>
      <w:sz w:val="22"/>
    </w:rPr>
  </w:style>
  <w:style w:type="paragraph" w:styleId="Heading5">
    <w:name w:val="heading 5"/>
    <w:basedOn w:val="HeadingBase"/>
    <w:next w:val="Normal"/>
    <w:link w:val="Heading5Char"/>
    <w:qFormat/>
    <w:rsid w:val="00DB2EBB"/>
    <w:pPr>
      <w:spacing w:before="80"/>
      <w:outlineLvl w:val="4"/>
    </w:pPr>
    <w:rPr>
      <w:color w:val="918585"/>
      <w:sz w:val="20"/>
    </w:rPr>
  </w:style>
  <w:style w:type="paragraph" w:styleId="Heading6">
    <w:name w:val="heading 6"/>
    <w:basedOn w:val="HeadingBase"/>
    <w:next w:val="Normal"/>
    <w:link w:val="Heading6Char"/>
    <w:qFormat/>
    <w:rsid w:val="00DB2EBB"/>
    <w:pPr>
      <w:spacing w:before="60"/>
      <w:outlineLvl w:val="5"/>
    </w:pPr>
    <w:rPr>
      <w:color w:val="918585"/>
      <w:sz w:val="20"/>
    </w:rPr>
  </w:style>
  <w:style w:type="paragraph" w:styleId="Heading7">
    <w:name w:val="heading 7"/>
    <w:basedOn w:val="Normal"/>
    <w:next w:val="Normal"/>
    <w:link w:val="Heading7Char"/>
    <w:qFormat/>
    <w:rsid w:val="00DB2EBB"/>
    <w:pPr>
      <w:ind w:left="720"/>
      <w:outlineLvl w:val="6"/>
    </w:pPr>
    <w:rPr>
      <w:i/>
    </w:rPr>
  </w:style>
  <w:style w:type="paragraph" w:styleId="Heading8">
    <w:name w:val="heading 8"/>
    <w:basedOn w:val="Normal"/>
    <w:next w:val="Normal"/>
    <w:link w:val="Heading8Char"/>
    <w:qFormat/>
    <w:rsid w:val="00DB2EBB"/>
    <w:pPr>
      <w:ind w:left="720"/>
      <w:outlineLvl w:val="7"/>
    </w:pPr>
    <w:rPr>
      <w:i/>
    </w:rPr>
  </w:style>
  <w:style w:type="paragraph" w:styleId="Heading9">
    <w:name w:val="heading 9"/>
    <w:basedOn w:val="Normal"/>
    <w:next w:val="Normal"/>
    <w:link w:val="Heading9Char"/>
    <w:qFormat/>
    <w:rsid w:val="00DB2EBB"/>
    <w:pPr>
      <w:ind w:left="720"/>
      <w:outlineLvl w:val="8"/>
    </w:pPr>
    <w:rPr>
      <w:i/>
    </w:rPr>
  </w:style>
  <w:style w:type="character" w:default="1" w:styleId="DefaultParagraphFont">
    <w:name w:val="Default Paragraph Font"/>
    <w:uiPriority w:val="1"/>
    <w:unhideWhenUsed/>
    <w:rsid w:val="00DB2E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2EBB"/>
  </w:style>
  <w:style w:type="character" w:customStyle="1" w:styleId="Heading1Char">
    <w:name w:val="Heading 1 Char"/>
    <w:basedOn w:val="DefaultParagraphFont"/>
    <w:link w:val="Heading1"/>
    <w:rsid w:val="00DB2EBB"/>
    <w:rPr>
      <w:rFonts w:ascii="Times New Roman" w:eastAsia="Times New Roman" w:hAnsi="Times New Roman" w:cs="Times New Roman"/>
      <w:b/>
      <w:sz w:val="32"/>
      <w:szCs w:val="20"/>
      <w:lang w:eastAsia="en-US"/>
    </w:rPr>
  </w:style>
  <w:style w:type="paragraph" w:styleId="BodyText">
    <w:name w:val="Body Text"/>
    <w:basedOn w:val="Normal"/>
    <w:link w:val="BodyTextChar"/>
    <w:rsid w:val="00DB2EB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B2EBB"/>
    <w:rPr>
      <w:rFonts w:ascii="Times New Roman" w:eastAsia="Times New Roman" w:hAnsi="Times New Roman" w:cs="Times New Roman"/>
      <w:sz w:val="24"/>
      <w:lang w:val="en-US" w:eastAsia="en-US"/>
    </w:rPr>
  </w:style>
  <w:style w:type="paragraph" w:styleId="Footer">
    <w:name w:val="footer"/>
    <w:basedOn w:val="Normal"/>
    <w:link w:val="FooterChar"/>
    <w:rsid w:val="00DB2E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2EBB"/>
    <w:rPr>
      <w:rFonts w:ascii="Times New Roman" w:eastAsia="Times New Roman" w:hAnsi="Times New Roman" w:cs="Times New Roman"/>
      <w:sz w:val="16"/>
      <w:lang w:val="en-US" w:eastAsia="en-US"/>
    </w:rPr>
  </w:style>
  <w:style w:type="paragraph" w:styleId="List">
    <w:name w:val="List"/>
    <w:basedOn w:val="BodyText"/>
    <w:next w:val="BodyText"/>
    <w:rsid w:val="00DB2EBB"/>
    <w:pPr>
      <w:tabs>
        <w:tab w:val="left" w:pos="340"/>
      </w:tabs>
      <w:spacing w:before="60" w:after="60"/>
      <w:ind w:left="340" w:hanging="340"/>
    </w:pPr>
  </w:style>
  <w:style w:type="paragraph" w:styleId="ListBullet">
    <w:name w:val="List Bullet"/>
    <w:basedOn w:val="List"/>
    <w:rsid w:val="00DB2EBB"/>
    <w:pPr>
      <w:numPr>
        <w:numId w:val="12"/>
      </w:numPr>
      <w:tabs>
        <w:tab w:val="clear" w:pos="340"/>
      </w:tabs>
      <w:spacing w:before="40" w:after="40"/>
    </w:pPr>
  </w:style>
  <w:style w:type="character" w:customStyle="1" w:styleId="SpecialBold">
    <w:name w:val="Special Bold"/>
    <w:basedOn w:val="DefaultParagraphFont"/>
    <w:rsid w:val="00DB2EBB"/>
    <w:rPr>
      <w:b/>
      <w:spacing w:val="0"/>
    </w:rPr>
  </w:style>
  <w:style w:type="paragraph" w:styleId="Header">
    <w:name w:val="header"/>
    <w:basedOn w:val="Normal"/>
    <w:link w:val="HeaderChar"/>
    <w:rsid w:val="00DB2E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2EB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B2EBB"/>
    <w:pPr>
      <w:spacing w:before="240" w:after="120"/>
      <w:outlineLvl w:val="0"/>
    </w:pPr>
    <w:rPr>
      <w:rFonts w:ascii="Times New Roman" w:hAnsi="Times New Roman"/>
      <w:b/>
      <w:sz w:val="28"/>
    </w:rPr>
  </w:style>
  <w:style w:type="paragraph" w:customStyle="1" w:styleId="AllowPageBreak">
    <w:name w:val="AllowPageBreak"/>
    <w:rsid w:val="00DB2EB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B2EBB"/>
    <w:pPr>
      <w:tabs>
        <w:tab w:val="left" w:pos="680"/>
      </w:tabs>
      <w:spacing w:before="60" w:after="60"/>
      <w:ind w:left="680" w:hanging="340"/>
    </w:pPr>
  </w:style>
  <w:style w:type="character" w:customStyle="1" w:styleId="BoldandItalics">
    <w:name w:val="Bold and Italics"/>
    <w:qFormat/>
    <w:rsid w:val="00DB2EBB"/>
    <w:rPr>
      <w:b/>
      <w:i/>
      <w:u w:val="none"/>
    </w:rPr>
  </w:style>
  <w:style w:type="character" w:customStyle="1" w:styleId="Heading2Char">
    <w:name w:val="Heading 2 Char"/>
    <w:basedOn w:val="DefaultParagraphFont"/>
    <w:link w:val="Heading2"/>
    <w:rsid w:val="00DB2E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2E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2E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2E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2E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2EB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B2EB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B2EBB"/>
    <w:rPr>
      <w:rFonts w:ascii="Courier New" w:eastAsia="Times New Roman" w:hAnsi="Courier New" w:cs="Times New Roman"/>
      <w:i/>
      <w:szCs w:val="20"/>
      <w:lang w:val="en-US" w:eastAsia="en-US"/>
    </w:rPr>
  </w:style>
  <w:style w:type="paragraph" w:customStyle="1" w:styleId="HeadingBase">
    <w:name w:val="Heading Base"/>
    <w:rsid w:val="00DB2E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2EBB"/>
    <w:pPr>
      <w:tabs>
        <w:tab w:val="right" w:leader="dot" w:pos="9072"/>
      </w:tabs>
      <w:ind w:left="567"/>
    </w:pPr>
    <w:rPr>
      <w:szCs w:val="22"/>
    </w:rPr>
  </w:style>
  <w:style w:type="paragraph" w:customStyle="1" w:styleId="TOCBase">
    <w:name w:val="TOC Base"/>
    <w:rsid w:val="00DB2E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2EBB"/>
    <w:pPr>
      <w:tabs>
        <w:tab w:val="right" w:leader="dot" w:pos="9072"/>
      </w:tabs>
      <w:spacing w:before="40" w:after="40"/>
      <w:ind w:left="284"/>
    </w:pPr>
    <w:rPr>
      <w:rFonts w:ascii="Times New Roman" w:hAnsi="Times New Roman"/>
    </w:rPr>
  </w:style>
  <w:style w:type="paragraph" w:styleId="TOC1">
    <w:name w:val="toc 1"/>
    <w:basedOn w:val="TOCBase"/>
    <w:next w:val="Normal"/>
    <w:rsid w:val="00DB2EB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B2EBB"/>
    <w:pPr>
      <w:spacing w:before="5040"/>
      <w:jc w:val="center"/>
    </w:pPr>
    <w:rPr>
      <w:sz w:val="48"/>
      <w:szCs w:val="72"/>
      <w:lang w:val="en-US"/>
    </w:rPr>
  </w:style>
  <w:style w:type="character" w:customStyle="1" w:styleId="TitleChar">
    <w:name w:val="Title Char"/>
    <w:basedOn w:val="DefaultParagraphFont"/>
    <w:link w:val="Title"/>
    <w:rsid w:val="00DB2E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2EBB"/>
    <w:pPr>
      <w:tabs>
        <w:tab w:val="left" w:pos="3600"/>
        <w:tab w:val="left" w:pos="3958"/>
      </w:tabs>
    </w:pPr>
  </w:style>
  <w:style w:type="paragraph" w:customStyle="1" w:styleId="Note">
    <w:name w:val="Note"/>
    <w:basedOn w:val="BodyText"/>
    <w:rsid w:val="00DB2EB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2EBB"/>
    <w:pPr>
      <w:framePr w:wrap="auto" w:hAnchor="text" w:y="6049"/>
    </w:pPr>
    <w:rPr>
      <w:color w:val="000000"/>
      <w:sz w:val="40"/>
    </w:rPr>
  </w:style>
  <w:style w:type="paragraph" w:customStyle="1" w:styleId="TOCTitle">
    <w:name w:val="TOCTitle"/>
    <w:basedOn w:val="Heading1"/>
    <w:rsid w:val="00DB2EBB"/>
    <w:pPr>
      <w:spacing w:after="240"/>
      <w:jc w:val="center"/>
      <w:outlineLvl w:val="9"/>
    </w:pPr>
    <w:rPr>
      <w:caps/>
    </w:rPr>
  </w:style>
  <w:style w:type="paragraph" w:customStyle="1" w:styleId="Version">
    <w:name w:val="Version"/>
    <w:rsid w:val="00DB2EB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B2EBB"/>
    <w:pPr>
      <w:numPr>
        <w:numId w:val="13"/>
      </w:numPr>
      <w:tabs>
        <w:tab w:val="clear" w:pos="680"/>
      </w:tabs>
    </w:pPr>
  </w:style>
  <w:style w:type="paragraph" w:styleId="Index1">
    <w:name w:val="index 1"/>
    <w:basedOn w:val="Normal"/>
    <w:next w:val="Normal"/>
    <w:semiHidden/>
    <w:rsid w:val="00DB2EBB"/>
    <w:pPr>
      <w:keepNext w:val="0"/>
      <w:tabs>
        <w:tab w:val="right" w:pos="4176"/>
      </w:tabs>
      <w:ind w:left="198" w:hanging="198"/>
    </w:pPr>
    <w:rPr>
      <w:rFonts w:ascii="Garamond" w:hAnsi="Garamond"/>
    </w:rPr>
  </w:style>
  <w:style w:type="paragraph" w:styleId="IndexHeading">
    <w:name w:val="index heading"/>
    <w:basedOn w:val="Normal"/>
    <w:next w:val="Index1"/>
    <w:semiHidden/>
    <w:rsid w:val="00DB2EBB"/>
    <w:pPr>
      <w:spacing w:before="120" w:after="120"/>
    </w:pPr>
    <w:rPr>
      <w:rFonts w:ascii="Arial" w:hAnsi="Arial"/>
      <w:b/>
      <w:color w:val="918585"/>
      <w:sz w:val="24"/>
    </w:rPr>
  </w:style>
  <w:style w:type="paragraph" w:customStyle="1" w:styleId="Chapter">
    <w:name w:val="Chapter"/>
    <w:basedOn w:val="Normal"/>
    <w:rsid w:val="00DB2EBB"/>
    <w:pPr>
      <w:spacing w:before="240"/>
    </w:pPr>
    <w:rPr>
      <w:rFonts w:ascii="Times New Roman" w:hAnsi="Times New Roman"/>
      <w:smallCaps/>
      <w:spacing w:val="80"/>
      <w:sz w:val="28"/>
    </w:rPr>
  </w:style>
  <w:style w:type="paragraph" w:customStyle="1" w:styleId="InChapter">
    <w:name w:val="InChapter"/>
    <w:basedOn w:val="Heading3"/>
    <w:rsid w:val="00DB2EBB"/>
    <w:pPr>
      <w:spacing w:after="240"/>
      <w:outlineLvl w:val="9"/>
    </w:pPr>
    <w:rPr>
      <w:noProof/>
    </w:rPr>
  </w:style>
  <w:style w:type="paragraph" w:styleId="Index2">
    <w:name w:val="index 2"/>
    <w:basedOn w:val="Normal"/>
    <w:next w:val="Normal"/>
    <w:semiHidden/>
    <w:rsid w:val="00DB2EBB"/>
    <w:pPr>
      <w:tabs>
        <w:tab w:val="right" w:pos="4176"/>
      </w:tabs>
      <w:ind w:left="568" w:hanging="284"/>
    </w:pPr>
    <w:rPr>
      <w:rFonts w:ascii="Garamond" w:hAnsi="Garamond"/>
    </w:rPr>
  </w:style>
  <w:style w:type="paragraph" w:customStyle="1" w:styleId="Byline">
    <w:name w:val="Byline"/>
    <w:rsid w:val="00DB2E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2EBB"/>
    <w:pPr>
      <w:tabs>
        <w:tab w:val="clear" w:pos="3600"/>
        <w:tab w:val="clear" w:pos="3958"/>
      </w:tabs>
      <w:jc w:val="right"/>
    </w:pPr>
  </w:style>
  <w:style w:type="character" w:styleId="Emphasis">
    <w:name w:val="Emphasis"/>
    <w:basedOn w:val="DefaultParagraphFont"/>
    <w:qFormat/>
    <w:rsid w:val="00DB2EBB"/>
    <w:rPr>
      <w:i/>
    </w:rPr>
  </w:style>
  <w:style w:type="paragraph" w:styleId="Caption">
    <w:name w:val="caption"/>
    <w:basedOn w:val="BodyText"/>
    <w:next w:val="Normal"/>
    <w:qFormat/>
    <w:rsid w:val="00DB2EBB"/>
    <w:pPr>
      <w:framePr w:w="2268" w:hSpace="181" w:vSpace="181" w:wrap="around" w:vAnchor="text" w:hAnchor="page" w:x="1135" w:y="285" w:anchorLock="1"/>
    </w:pPr>
    <w:rPr>
      <w:i/>
    </w:rPr>
  </w:style>
  <w:style w:type="paragraph" w:customStyle="1" w:styleId="MiniTOCTitle">
    <w:name w:val="MiniTOCTitle"/>
    <w:basedOn w:val="Heading4"/>
    <w:rsid w:val="00DB2EBB"/>
    <w:pPr>
      <w:spacing w:before="240"/>
      <w:outlineLvl w:val="9"/>
    </w:pPr>
    <w:rPr>
      <w:noProof/>
      <w:sz w:val="24"/>
    </w:rPr>
  </w:style>
  <w:style w:type="paragraph" w:customStyle="1" w:styleId="MiniTOCItem">
    <w:name w:val="MiniTOCItem"/>
    <w:basedOn w:val="ListBullet"/>
    <w:rsid w:val="00DB2EBB"/>
    <w:pPr>
      <w:numPr>
        <w:numId w:val="0"/>
      </w:numPr>
      <w:tabs>
        <w:tab w:val="right" w:leader="dot" w:pos="6521"/>
      </w:tabs>
      <w:spacing w:before="0" w:after="0"/>
    </w:pPr>
  </w:style>
  <w:style w:type="paragraph" w:customStyle="1" w:styleId="TOFTitle">
    <w:name w:val="TOFTitle"/>
    <w:basedOn w:val="TOCTitle"/>
    <w:rsid w:val="00DB2EBB"/>
  </w:style>
  <w:style w:type="paragraph" w:styleId="TableofFigures">
    <w:name w:val="table of figures"/>
    <w:basedOn w:val="Normal"/>
    <w:next w:val="Normal"/>
    <w:semiHidden/>
    <w:rsid w:val="00DB2EBB"/>
    <w:pPr>
      <w:tabs>
        <w:tab w:val="right" w:leader="dot" w:pos="9072"/>
      </w:tabs>
      <w:ind w:left="970" w:hanging="403"/>
    </w:pPr>
    <w:rPr>
      <w:rFonts w:ascii="Times New Roman" w:hAnsi="Times New Roman"/>
      <w:b/>
    </w:rPr>
  </w:style>
  <w:style w:type="paragraph" w:styleId="ListNumber">
    <w:name w:val="List Number"/>
    <w:basedOn w:val="List"/>
    <w:rsid w:val="00DB2EBB"/>
    <w:pPr>
      <w:numPr>
        <w:numId w:val="10"/>
      </w:numPr>
    </w:pPr>
  </w:style>
  <w:style w:type="character" w:customStyle="1" w:styleId="WingdingSymbols">
    <w:name w:val="Wingding Symbols"/>
    <w:rsid w:val="00DB2EBB"/>
    <w:rPr>
      <w:rFonts w:ascii="Wingdings" w:hAnsi="Wingdings"/>
    </w:rPr>
  </w:style>
  <w:style w:type="paragraph" w:customStyle="1" w:styleId="TableHeading">
    <w:name w:val="Table Heading"/>
    <w:basedOn w:val="HeadingBase"/>
    <w:rsid w:val="00DB2EBB"/>
    <w:pPr>
      <w:keepLines/>
      <w:pBdr>
        <w:bottom w:val="single" w:sz="6" w:space="1" w:color="918585"/>
      </w:pBdr>
      <w:spacing w:before="240"/>
    </w:pPr>
  </w:style>
  <w:style w:type="character" w:customStyle="1" w:styleId="HotSpot">
    <w:name w:val="HotSpot"/>
    <w:rsid w:val="00DB2EBB"/>
    <w:rPr>
      <w:color w:val="0033CC"/>
      <w:u w:val="none"/>
    </w:rPr>
  </w:style>
  <w:style w:type="paragraph" w:customStyle="1" w:styleId="BodyTextRight">
    <w:name w:val="Body Text Right"/>
    <w:basedOn w:val="BodyText"/>
    <w:rsid w:val="00DB2EBB"/>
    <w:pPr>
      <w:spacing w:before="0" w:after="0"/>
      <w:jc w:val="right"/>
    </w:pPr>
  </w:style>
  <w:style w:type="paragraph" w:styleId="Index3">
    <w:name w:val="index 3"/>
    <w:basedOn w:val="ListNumber2"/>
    <w:next w:val="Normal"/>
    <w:semiHidden/>
    <w:rsid w:val="00DB2EBB"/>
    <w:pPr>
      <w:numPr>
        <w:numId w:val="0"/>
      </w:numPr>
      <w:tabs>
        <w:tab w:val="right" w:leader="dot" w:pos="4176"/>
      </w:tabs>
    </w:pPr>
  </w:style>
  <w:style w:type="paragraph" w:styleId="ListNumber2">
    <w:name w:val="List Number 2"/>
    <w:basedOn w:val="List2"/>
    <w:rsid w:val="00DB2EBB"/>
    <w:pPr>
      <w:numPr>
        <w:numId w:val="9"/>
      </w:numPr>
      <w:tabs>
        <w:tab w:val="clear" w:pos="1060"/>
      </w:tabs>
    </w:pPr>
  </w:style>
  <w:style w:type="paragraph" w:customStyle="1" w:styleId="MarginNote">
    <w:name w:val="Margin Note"/>
    <w:basedOn w:val="BodyText"/>
    <w:rsid w:val="00DB2E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2E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2EB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B2EBB"/>
    <w:rPr>
      <w:sz w:val="32"/>
    </w:rPr>
  </w:style>
  <w:style w:type="paragraph" w:customStyle="1" w:styleId="HeadingProcedure">
    <w:name w:val="Heading Procedure"/>
    <w:basedOn w:val="HeadingBase"/>
    <w:next w:val="Normal"/>
    <w:rsid w:val="00DB2EBB"/>
    <w:pPr>
      <w:tabs>
        <w:tab w:val="left" w:pos="0"/>
      </w:tabs>
      <w:spacing w:before="120" w:after="60"/>
    </w:pPr>
    <w:rPr>
      <w:i/>
      <w:color w:val="918585"/>
      <w:sz w:val="22"/>
    </w:rPr>
  </w:style>
  <w:style w:type="paragraph" w:customStyle="1" w:styleId="TableBodyText">
    <w:name w:val="Table Body Text"/>
    <w:basedOn w:val="BodyText"/>
    <w:rsid w:val="00DB2EBB"/>
    <w:pPr>
      <w:spacing w:before="60" w:after="60"/>
    </w:pPr>
  </w:style>
  <w:style w:type="paragraph" w:styleId="ListContinue">
    <w:name w:val="List Continue"/>
    <w:basedOn w:val="List"/>
    <w:rsid w:val="00DB2EBB"/>
    <w:pPr>
      <w:ind w:firstLine="0"/>
    </w:pPr>
  </w:style>
  <w:style w:type="paragraph" w:customStyle="1" w:styleId="ListNote">
    <w:name w:val="List Note"/>
    <w:basedOn w:val="List"/>
    <w:rsid w:val="00DB2EBB"/>
    <w:pPr>
      <w:pBdr>
        <w:top w:val="single" w:sz="6" w:space="2" w:color="918585"/>
        <w:bottom w:val="single" w:sz="6" w:space="2" w:color="918585"/>
      </w:pBdr>
      <w:tabs>
        <w:tab w:val="left" w:pos="1021"/>
      </w:tabs>
      <w:ind w:firstLine="0"/>
    </w:pPr>
  </w:style>
  <w:style w:type="paragraph" w:customStyle="1" w:styleId="Warning">
    <w:name w:val="Warning"/>
    <w:basedOn w:val="BodyText"/>
    <w:rsid w:val="00DB2EBB"/>
    <w:pPr>
      <w:shd w:val="clear" w:color="auto" w:fill="D9D9D9"/>
      <w:tabs>
        <w:tab w:val="left" w:pos="992"/>
      </w:tabs>
      <w:ind w:left="119" w:right="119"/>
    </w:pPr>
    <w:rPr>
      <w:sz w:val="20"/>
    </w:rPr>
  </w:style>
  <w:style w:type="paragraph" w:customStyle="1" w:styleId="MarginIcons">
    <w:name w:val="Margin Icons"/>
    <w:basedOn w:val="BodyText"/>
    <w:rsid w:val="00DB2E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2EBB"/>
    <w:rPr>
      <w:rFonts w:ascii="Courier New" w:hAnsi="Courier New"/>
    </w:rPr>
  </w:style>
  <w:style w:type="paragraph" w:customStyle="1" w:styleId="NoteBullet">
    <w:name w:val="Note Bullet"/>
    <w:basedOn w:val="Note"/>
    <w:rsid w:val="00DB2EBB"/>
    <w:pPr>
      <w:tabs>
        <w:tab w:val="clear" w:pos="680"/>
      </w:tabs>
      <w:spacing w:before="60" w:after="60"/>
    </w:pPr>
  </w:style>
  <w:style w:type="paragraph" w:customStyle="1" w:styleId="SubHeading2">
    <w:name w:val="SubHeading2"/>
    <w:basedOn w:val="HeadingBase"/>
    <w:rsid w:val="00DB2EBB"/>
    <w:pPr>
      <w:spacing w:before="240" w:after="60"/>
    </w:pPr>
    <w:rPr>
      <w:sz w:val="20"/>
    </w:rPr>
  </w:style>
  <w:style w:type="paragraph" w:customStyle="1" w:styleId="SubHeading1">
    <w:name w:val="SubHeading1"/>
    <w:basedOn w:val="HeadingBase"/>
    <w:rsid w:val="00DB2EBB"/>
    <w:pPr>
      <w:spacing w:before="240" w:after="60"/>
    </w:pPr>
    <w:rPr>
      <w:color w:val="918585"/>
      <w:sz w:val="22"/>
    </w:rPr>
  </w:style>
  <w:style w:type="paragraph" w:customStyle="1" w:styleId="SideHeading">
    <w:name w:val="Side Heading"/>
    <w:basedOn w:val="HeadingBase"/>
    <w:rsid w:val="00DB2E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2EBB"/>
    <w:pPr>
      <w:tabs>
        <w:tab w:val="num" w:pos="360"/>
      </w:tabs>
    </w:pPr>
  </w:style>
  <w:style w:type="paragraph" w:styleId="PlainText">
    <w:name w:val="Plain Text"/>
    <w:basedOn w:val="Normal"/>
    <w:link w:val="PlainTextChar"/>
    <w:rsid w:val="00DB2EBB"/>
    <w:rPr>
      <w:sz w:val="20"/>
    </w:rPr>
  </w:style>
  <w:style w:type="character" w:customStyle="1" w:styleId="PlainTextChar">
    <w:name w:val="Plain Text Char"/>
    <w:basedOn w:val="DefaultParagraphFont"/>
    <w:link w:val="PlainText"/>
    <w:rsid w:val="00DB2EB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B2EBB"/>
    <w:rPr>
      <w:b/>
      <w:smallCaps/>
    </w:rPr>
  </w:style>
  <w:style w:type="paragraph" w:customStyle="1" w:styleId="TableListNumber">
    <w:name w:val="Table List Number"/>
    <w:basedOn w:val="ListNumber"/>
    <w:rsid w:val="00DB2EBB"/>
    <w:pPr>
      <w:numPr>
        <w:numId w:val="0"/>
      </w:numPr>
    </w:pPr>
  </w:style>
  <w:style w:type="paragraph" w:styleId="TOC4">
    <w:name w:val="toc 4"/>
    <w:basedOn w:val="TOCBase"/>
    <w:next w:val="Normal"/>
    <w:semiHidden/>
    <w:rsid w:val="00DB2EBB"/>
    <w:pPr>
      <w:tabs>
        <w:tab w:val="right" w:leader="dot" w:pos="9071"/>
      </w:tabs>
      <w:ind w:left="1701"/>
    </w:pPr>
  </w:style>
  <w:style w:type="paragraph" w:customStyle="1" w:styleId="ListAlpha">
    <w:name w:val="List Alpha"/>
    <w:basedOn w:val="List"/>
    <w:rsid w:val="00DB2EBB"/>
    <w:pPr>
      <w:numPr>
        <w:numId w:val="8"/>
      </w:numPr>
    </w:pPr>
  </w:style>
  <w:style w:type="paragraph" w:customStyle="1" w:styleId="ListAlpha2">
    <w:name w:val="List Alpha 2"/>
    <w:basedOn w:val="List2"/>
    <w:rsid w:val="00DB2EBB"/>
    <w:pPr>
      <w:numPr>
        <w:numId w:val="7"/>
      </w:numPr>
    </w:pPr>
  </w:style>
  <w:style w:type="paragraph" w:styleId="List3">
    <w:name w:val="List 3"/>
    <w:basedOn w:val="BodyText"/>
    <w:rsid w:val="00DB2EBB"/>
    <w:pPr>
      <w:tabs>
        <w:tab w:val="left" w:pos="1021"/>
      </w:tabs>
      <w:spacing w:before="60" w:after="60"/>
      <w:ind w:left="1020" w:hanging="340"/>
    </w:pPr>
  </w:style>
  <w:style w:type="paragraph" w:styleId="List4">
    <w:name w:val="List 4"/>
    <w:basedOn w:val="BodyText"/>
    <w:rsid w:val="00DB2EBB"/>
    <w:pPr>
      <w:tabs>
        <w:tab w:val="left" w:pos="1361"/>
      </w:tabs>
      <w:spacing w:before="60" w:after="60"/>
      <w:ind w:left="1361" w:hanging="340"/>
    </w:pPr>
  </w:style>
  <w:style w:type="paragraph" w:styleId="List5">
    <w:name w:val="List 5"/>
    <w:basedOn w:val="BodyText"/>
    <w:rsid w:val="00DB2EBB"/>
    <w:pPr>
      <w:tabs>
        <w:tab w:val="left" w:pos="1701"/>
      </w:tabs>
      <w:spacing w:before="60" w:after="60"/>
      <w:ind w:left="1701" w:hanging="340"/>
    </w:pPr>
  </w:style>
  <w:style w:type="paragraph" w:styleId="ListBullet3">
    <w:name w:val="List Bullet 3"/>
    <w:basedOn w:val="List3"/>
    <w:rsid w:val="00DB2EBB"/>
    <w:pPr>
      <w:numPr>
        <w:numId w:val="14"/>
      </w:numPr>
      <w:tabs>
        <w:tab w:val="clear" w:pos="1021"/>
      </w:tabs>
      <w:ind w:left="1037" w:hanging="357"/>
    </w:pPr>
  </w:style>
  <w:style w:type="paragraph" w:styleId="ListBullet4">
    <w:name w:val="List Bullet 4"/>
    <w:basedOn w:val="List4"/>
    <w:rsid w:val="00DB2EBB"/>
    <w:pPr>
      <w:numPr>
        <w:numId w:val="2"/>
      </w:numPr>
    </w:pPr>
  </w:style>
  <w:style w:type="paragraph" w:styleId="ListBullet5">
    <w:name w:val="List Bullet 5"/>
    <w:basedOn w:val="List5"/>
    <w:rsid w:val="00DB2EBB"/>
    <w:pPr>
      <w:numPr>
        <w:numId w:val="3"/>
      </w:numPr>
    </w:pPr>
  </w:style>
  <w:style w:type="paragraph" w:styleId="ListContinue2">
    <w:name w:val="List Continue 2"/>
    <w:basedOn w:val="List2"/>
    <w:rsid w:val="00DB2EBB"/>
    <w:pPr>
      <w:ind w:firstLine="0"/>
    </w:pPr>
  </w:style>
  <w:style w:type="paragraph" w:styleId="ListContinue3">
    <w:name w:val="List Continue 3"/>
    <w:basedOn w:val="List3"/>
    <w:rsid w:val="00DB2EBB"/>
    <w:pPr>
      <w:ind w:left="1021" w:firstLine="0"/>
    </w:pPr>
  </w:style>
  <w:style w:type="paragraph" w:styleId="ListContinue4">
    <w:name w:val="List Continue 4"/>
    <w:basedOn w:val="List4"/>
    <w:rsid w:val="00DB2EBB"/>
    <w:pPr>
      <w:ind w:firstLine="0"/>
    </w:pPr>
  </w:style>
  <w:style w:type="paragraph" w:styleId="ListContinue5">
    <w:name w:val="List Continue 5"/>
    <w:basedOn w:val="List5"/>
    <w:rsid w:val="00DB2EBB"/>
    <w:pPr>
      <w:ind w:firstLine="0"/>
    </w:pPr>
  </w:style>
  <w:style w:type="paragraph" w:styleId="ListNumber3">
    <w:name w:val="List Number 3"/>
    <w:basedOn w:val="List3"/>
    <w:rsid w:val="00DB2EBB"/>
    <w:pPr>
      <w:numPr>
        <w:numId w:val="4"/>
      </w:numPr>
    </w:pPr>
  </w:style>
  <w:style w:type="paragraph" w:styleId="ListNumber4">
    <w:name w:val="List Number 4"/>
    <w:basedOn w:val="List4"/>
    <w:rsid w:val="00DB2EBB"/>
    <w:pPr>
      <w:numPr>
        <w:numId w:val="5"/>
      </w:numPr>
    </w:pPr>
  </w:style>
  <w:style w:type="paragraph" w:styleId="ListNumber5">
    <w:name w:val="List Number 5"/>
    <w:basedOn w:val="List5"/>
    <w:rsid w:val="00DB2EBB"/>
    <w:pPr>
      <w:numPr>
        <w:numId w:val="6"/>
      </w:numPr>
    </w:pPr>
  </w:style>
  <w:style w:type="paragraph" w:styleId="BlockText">
    <w:name w:val="Block Text"/>
    <w:basedOn w:val="Normal"/>
    <w:rsid w:val="00DB2EBB"/>
    <w:pPr>
      <w:spacing w:after="120"/>
      <w:ind w:left="1440" w:right="1440"/>
    </w:pPr>
  </w:style>
  <w:style w:type="character" w:customStyle="1" w:styleId="Subscript">
    <w:name w:val="Subscript"/>
    <w:basedOn w:val="DefaultParagraphFont"/>
    <w:rsid w:val="00DB2EBB"/>
    <w:rPr>
      <w:sz w:val="16"/>
      <w:vertAlign w:val="subscript"/>
    </w:rPr>
  </w:style>
  <w:style w:type="character" w:customStyle="1" w:styleId="Superscript">
    <w:name w:val="Superscript"/>
    <w:basedOn w:val="DefaultParagraphFont"/>
    <w:rsid w:val="00DB2EBB"/>
    <w:rPr>
      <w:sz w:val="16"/>
      <w:vertAlign w:val="superscript"/>
    </w:rPr>
  </w:style>
  <w:style w:type="character" w:customStyle="1" w:styleId="Symbols">
    <w:name w:val="Symbols"/>
    <w:basedOn w:val="DefaultParagraphFont"/>
    <w:rsid w:val="00DB2EBB"/>
    <w:rPr>
      <w:rFonts w:ascii="Symbol" w:hAnsi="Symbol"/>
    </w:rPr>
  </w:style>
  <w:style w:type="character" w:customStyle="1" w:styleId="MenuOptions">
    <w:name w:val="Menu Options"/>
    <w:basedOn w:val="DefaultParagraphFont"/>
    <w:rsid w:val="00DB2EBB"/>
    <w:rPr>
      <w:rFonts w:ascii="Arial Narrow" w:hAnsi="Arial Narrow"/>
      <w:smallCaps/>
    </w:rPr>
  </w:style>
  <w:style w:type="character" w:customStyle="1" w:styleId="Buttons">
    <w:name w:val="Buttons"/>
    <w:basedOn w:val="DefaultParagraphFont"/>
    <w:rsid w:val="00DB2EBB"/>
    <w:rPr>
      <w:b/>
    </w:rPr>
  </w:style>
  <w:style w:type="character" w:customStyle="1" w:styleId="Underlined">
    <w:name w:val="Underlined"/>
    <w:basedOn w:val="DefaultParagraphFont"/>
    <w:rsid w:val="00DB2EBB"/>
    <w:rPr>
      <w:u w:val="single"/>
    </w:rPr>
  </w:style>
  <w:style w:type="paragraph" w:customStyle="1" w:styleId="TableBodyTextRight">
    <w:name w:val="Table Body Text Right"/>
    <w:basedOn w:val="TableBodyText"/>
    <w:rsid w:val="00DB2EBB"/>
    <w:pPr>
      <w:widowControl w:val="0"/>
      <w:autoSpaceDE w:val="0"/>
      <w:autoSpaceDN w:val="0"/>
      <w:adjustRightInd w:val="0"/>
      <w:jc w:val="right"/>
    </w:pPr>
    <w:rPr>
      <w:rFonts w:cs="Arial"/>
      <w:szCs w:val="18"/>
    </w:rPr>
  </w:style>
  <w:style w:type="paragraph" w:customStyle="1" w:styleId="CopyrightText">
    <w:name w:val="Copyright Text"/>
    <w:basedOn w:val="BodyText"/>
    <w:rsid w:val="00DB2EBB"/>
    <w:rPr>
      <w:sz w:val="18"/>
    </w:rPr>
  </w:style>
  <w:style w:type="paragraph" w:customStyle="1" w:styleId="BodySmallRight">
    <w:name w:val="Body Small Right"/>
    <w:basedOn w:val="BodyTextRight"/>
    <w:rsid w:val="00DB2EBB"/>
    <w:rPr>
      <w:sz w:val="18"/>
      <w:szCs w:val="18"/>
    </w:rPr>
  </w:style>
  <w:style w:type="paragraph" w:customStyle="1" w:styleId="MarginEdition">
    <w:name w:val="Margin Edition"/>
    <w:basedOn w:val="MarginNote"/>
    <w:rsid w:val="00DB2EBB"/>
    <w:pPr>
      <w:spacing w:before="0" w:after="0"/>
    </w:pPr>
    <w:rPr>
      <w:rFonts w:ascii="Times New Roman" w:hAnsi="Times New Roman"/>
      <w:color w:val="999999"/>
    </w:rPr>
  </w:style>
  <w:style w:type="paragraph" w:customStyle="1" w:styleId="Spacer">
    <w:name w:val="Spacer"/>
    <w:basedOn w:val="Normal"/>
    <w:rsid w:val="00DB2EBB"/>
    <w:rPr>
      <w:sz w:val="2"/>
      <w:szCs w:val="2"/>
    </w:rPr>
  </w:style>
  <w:style w:type="character" w:customStyle="1" w:styleId="Small">
    <w:name w:val="Small"/>
    <w:basedOn w:val="DefaultParagraphFont"/>
    <w:rsid w:val="00DB2EBB"/>
    <w:rPr>
      <w:sz w:val="16"/>
    </w:rPr>
  </w:style>
  <w:style w:type="paragraph" w:customStyle="1" w:styleId="WideTable">
    <w:name w:val="Wide Table"/>
    <w:basedOn w:val="Normal"/>
    <w:rsid w:val="00DB2EBB"/>
    <w:pPr>
      <w:ind w:left="-1418"/>
    </w:pPr>
    <w:rPr>
      <w:sz w:val="2"/>
      <w:szCs w:val="2"/>
    </w:rPr>
  </w:style>
  <w:style w:type="character" w:styleId="PageNumber">
    <w:name w:val="page number"/>
    <w:basedOn w:val="DefaultParagraphFont"/>
    <w:rsid w:val="00DB2EBB"/>
  </w:style>
  <w:style w:type="paragraph" w:styleId="Quote">
    <w:name w:val="Quote"/>
    <w:basedOn w:val="Heading1"/>
    <w:link w:val="QuoteChar"/>
    <w:qFormat/>
    <w:rsid w:val="00DB2EBB"/>
    <w:rPr>
      <w:b w:val="0"/>
      <w:sz w:val="72"/>
      <w:szCs w:val="72"/>
      <w:lang w:val="en-NZ"/>
    </w:rPr>
  </w:style>
  <w:style w:type="character" w:customStyle="1" w:styleId="QuoteChar">
    <w:name w:val="Quote Char"/>
    <w:basedOn w:val="DefaultParagraphFont"/>
    <w:link w:val="Quote"/>
    <w:rsid w:val="00DB2E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2EBB"/>
    <w:pPr>
      <w:pageBreakBefore/>
    </w:pPr>
  </w:style>
  <w:style w:type="paragraph" w:customStyle="1" w:styleId="Border">
    <w:name w:val="Border"/>
    <w:basedOn w:val="Normal"/>
    <w:qFormat/>
    <w:rsid w:val="00DB2E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2EBB"/>
    <w:rPr>
      <w:b/>
      <w:bCs/>
      <w:i/>
      <w:iCs/>
      <w:color w:val="auto"/>
    </w:rPr>
  </w:style>
  <w:style w:type="paragraph" w:styleId="IntenseQuote">
    <w:name w:val="Intense Quote"/>
    <w:basedOn w:val="Normal"/>
    <w:next w:val="Normal"/>
    <w:link w:val="IntenseQuoteChar"/>
    <w:uiPriority w:val="30"/>
    <w:qFormat/>
    <w:rsid w:val="00DB2E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2EB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B2EBB"/>
    <w:rPr>
      <w:smallCaps/>
      <w:color w:val="auto"/>
      <w:u w:val="single"/>
    </w:rPr>
  </w:style>
  <w:style w:type="character" w:styleId="IntenseReference">
    <w:name w:val="Intense Reference"/>
    <w:basedOn w:val="DefaultParagraphFont"/>
    <w:uiPriority w:val="32"/>
    <w:qFormat/>
    <w:rsid w:val="00DB2EBB"/>
    <w:rPr>
      <w:b/>
      <w:bCs/>
      <w:smallCaps/>
      <w:color w:val="auto"/>
      <w:spacing w:val="5"/>
      <w:u w:val="single"/>
    </w:rPr>
  </w:style>
  <w:style w:type="paragraph" w:customStyle="1" w:styleId="2ColumnHeading">
    <w:name w:val="2Column Heading"/>
    <w:basedOn w:val="BodyText"/>
    <w:qFormat/>
    <w:rsid w:val="00DB2EBB"/>
    <w:pPr>
      <w:spacing w:after="60"/>
      <w:ind w:left="-2268"/>
    </w:pPr>
    <w:rPr>
      <w:b/>
    </w:rPr>
  </w:style>
  <w:style w:type="paragraph" w:customStyle="1" w:styleId="Heading1TOC">
    <w:name w:val="Heading1 TOC"/>
    <w:basedOn w:val="Normal"/>
    <w:qFormat/>
    <w:rsid w:val="00DB2EBB"/>
    <w:pPr>
      <w:spacing w:before="240" w:after="120"/>
    </w:pPr>
    <w:rPr>
      <w:rFonts w:ascii="Times New Roman" w:hAnsi="Times New Roman"/>
      <w:b/>
      <w:sz w:val="32"/>
    </w:rPr>
  </w:style>
  <w:style w:type="paragraph" w:customStyle="1" w:styleId="Heading2TOC">
    <w:name w:val="Heading2 TOC"/>
    <w:basedOn w:val="Normal"/>
    <w:qFormat/>
    <w:rsid w:val="00DB2EBB"/>
    <w:pPr>
      <w:spacing w:before="240" w:after="60"/>
    </w:pPr>
    <w:rPr>
      <w:rFonts w:ascii="Times New Roman" w:hAnsi="Times New Roman"/>
      <w:b/>
      <w:sz w:val="28"/>
    </w:rPr>
  </w:style>
  <w:style w:type="character" w:customStyle="1" w:styleId="Underline">
    <w:name w:val="Underline"/>
    <w:basedOn w:val="DefaultParagraphFont"/>
    <w:qFormat/>
    <w:rsid w:val="00DB2EBB"/>
    <w:rPr>
      <w:u w:val="single"/>
    </w:rPr>
  </w:style>
  <w:style w:type="paragraph" w:styleId="BalloonText">
    <w:name w:val="Balloon Text"/>
    <w:basedOn w:val="Normal"/>
    <w:link w:val="BalloonTextChar"/>
    <w:rsid w:val="00DB2EBB"/>
    <w:rPr>
      <w:rFonts w:ascii="Tahoma" w:hAnsi="Tahoma" w:cs="Tahoma"/>
      <w:sz w:val="16"/>
      <w:szCs w:val="16"/>
    </w:rPr>
  </w:style>
  <w:style w:type="character" w:customStyle="1" w:styleId="BalloonTextChar">
    <w:name w:val="Balloon Text Char"/>
    <w:basedOn w:val="DefaultParagraphFont"/>
    <w:link w:val="BalloonText"/>
    <w:rsid w:val="00DB2EB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B2EB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B2EB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1297</Words>
  <Characters>8298</Characters>
  <Application>Microsoft Office Word</Application>
  <DocSecurity>0</DocSecurity>
  <Lines>326</Lines>
  <Paragraphs>168</Paragraphs>
  <ScaleCrop>false</ScaleCrop>
  <Company>Author-it Software Corporation Ltd.</Company>
  <LinksUpToDate>false</LinksUpToDate>
  <CharactersWithSpaces>9516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ICAB4235B Build basic perimeter security into a network</dc:title>
  <dc:subject>Approved</dc:subject>
  <dc:creator>Innovation and Business Skills Australia</dc:creator>
  <cp:keywords>Release: 1</cp:keywords>
  <dc:description>Copyright © 1996-2007 Author-it Software Corporation Ltd., all rights reserved.</dc:description>
  <cp:lastModifiedBy>Alex Baker</cp:lastModifiedBy>
  <cp:revision>3</cp:revision>
  <dcterms:created xsi:type="dcterms:W3CDTF">2012-05-27T00:46:00Z</dcterms:created>
  <dcterms:modified xsi:type="dcterms:W3CDTF">2012-05-27T00:46:00Z</dcterms:modified>
</cp:coreProperties>
</file>