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29F" w:rsidP="0025729F">
      <w:pPr>
        <w:pStyle w:val="Title"/>
      </w:pPr>
      <w:r>
        <w:fldChar w:fldCharType="begin"/>
      </w:r>
      <w:r>
        <w:instrText xml:space="preserve"> TITLE   \* MERGEFORMAT </w:instrText>
      </w:r>
      <w:r>
        <w:fldChar w:fldCharType="separate"/>
      </w:r>
      <w:r>
        <w:t>ICAB4219B Apply introductory object-oriented language skills</w:t>
      </w:r>
      <w:r>
        <w:fldChar w:fldCharType="end"/>
      </w:r>
    </w:p>
    <w:p w:rsidR="0025729F" w:rsidP="0025729F">
      <w:pPr>
        <w:pStyle w:val="Version"/>
        <w:sectPr w:rsidSect="00760E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ECC" w:rsidP="00760ECC">
      <w:pPr>
        <w:pStyle w:val="SuperHeading"/>
      </w:pPr>
      <w:r w:rsidRPr="00760ECC">
        <w:t>ICAB4219B Apply introductory object-oriented language skills</w:t>
      </w:r>
    </w:p>
    <w:p w:rsidR="00000000" w:rsidRPr="00760ECC" w:rsidP="00760ECC">
      <w:pPr>
        <w:pStyle w:val="Heading1"/>
      </w:pPr>
      <w:bookmarkStart w:id="1" w:name="O_271544"/>
      <w:bookmarkEnd w:id="1"/>
      <w:r w:rsidRPr="00760ECC">
        <w:t>Modification History</w:t>
      </w:r>
    </w:p>
    <w:p w:rsidR="00000000" w:rsidRPr="00760ECC" w:rsidP="00760ECC">
      <w:pPr>
        <w:pStyle w:val="BodyText"/>
      </w:pPr>
      <w:r w:rsidRPr="00760ECC">
        <w:t>Not Applicable</w:t>
      </w:r>
    </w:p>
    <w:p w:rsidR="00000000" w:rsidRPr="00760ECC" w:rsidP="00760ECC">
      <w:pPr>
        <w:pStyle w:val="AllowPageBreak"/>
      </w:pPr>
    </w:p>
    <w:p w:rsidR="00000000" w:rsidRPr="00760ECC" w:rsidP="00760ECC">
      <w:pPr>
        <w:pStyle w:val="Heading1"/>
      </w:pPr>
      <w:bookmarkStart w:id="2" w:name="O_207247"/>
      <w:bookmarkEnd w:id="2"/>
      <w:r w:rsidRPr="00760ECC">
        <w:t>Unit Descriptor</w:t>
      </w:r>
    </w:p>
    <w:tbl>
      <w:tblPr>
        <w:tblW w:w="0" w:type="auto"/>
        <w:tblLayout w:type="fixed"/>
        <w:tblCellMar>
          <w:left w:w="62" w:type="dxa"/>
          <w:right w:w="62" w:type="dxa"/>
        </w:tblCellMar>
        <w:tblLook w:val="0000"/>
      </w:tblPr>
      <w:tblGrid>
        <w:gridCol w:w="2651"/>
        <w:gridCol w:w="5871"/>
      </w:tblGrid>
      <w:tr w:rsidTr="0025729F">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BodyText"/>
            </w:pPr>
            <w:r w:rsidRPr="00760ECC">
              <w:t>This unit defines the competency required to undertake introductory programm</w:t>
            </w:r>
            <w:r w:rsidRPr="00760ECC">
              <w:t>ing tasks using an object-oriented programming language. Competency includes tool usage, documentation, debugging and testing techniques in support of the programming activities.</w:t>
            </w:r>
          </w:p>
          <w:p w:rsidR="00000000" w:rsidRPr="00760ECC" w:rsidP="00760ECC">
            <w:pPr>
              <w:pStyle w:val="BodyText"/>
            </w:pPr>
          </w:p>
          <w:p w:rsidR="00000000" w:rsidRPr="00760ECC" w:rsidP="00760ECC">
            <w:pPr>
              <w:pStyle w:val="BodyText"/>
            </w:pPr>
            <w:r w:rsidRPr="00760ECC">
              <w:t>There may be benefit in concurrent learning with the following unit:</w:t>
            </w:r>
          </w:p>
          <w:p w:rsidR="00000000" w:rsidRPr="00760ECC" w:rsidP="00760ECC">
            <w:pPr>
              <w:pStyle w:val="ListBullet"/>
            </w:pPr>
            <w:r w:rsidRPr="00760ECC">
              <w:t>ICAB42</w:t>
            </w:r>
            <w:r w:rsidRPr="00760ECC">
              <w:t>24B Apply mathematical techniques for software development</w:t>
            </w:r>
          </w:p>
          <w:p w:rsidR="00000000" w:rsidRPr="00760ECC" w:rsidP="00760ECC">
            <w:pPr>
              <w:pStyle w:val="BodyText"/>
            </w:pPr>
          </w:p>
          <w:p w:rsidR="00000000" w:rsidRPr="00760ECC" w:rsidP="00760ECC">
            <w:pPr>
              <w:pStyle w:val="BodyText"/>
            </w:pPr>
            <w:r w:rsidRPr="00760ECC">
              <w:t>The following unit is linked and forms an appropriate cluster:</w:t>
            </w:r>
          </w:p>
          <w:p w:rsidR="00000000" w:rsidRPr="00760ECC" w:rsidP="00760ECC">
            <w:pPr>
              <w:pStyle w:val="ListBullet"/>
            </w:pPr>
            <w:r w:rsidRPr="00760ECC">
              <w:t>ICAA4058B Apply skills in object oriented design</w:t>
            </w:r>
          </w:p>
          <w:p w:rsidR="00000000" w:rsidRPr="00760ECC" w:rsidP="00760ECC">
            <w:pPr>
              <w:pStyle w:val="BodyText"/>
            </w:pPr>
          </w:p>
          <w:p w:rsidR="00000000" w:rsidRPr="00760ECC" w:rsidP="00760ECC">
            <w:pPr>
              <w:pStyle w:val="BodyText"/>
            </w:pPr>
            <w:r w:rsidRPr="00760ECC">
              <w:t>No licensing, legislative, regulatory or certification requirements apply to this unit at the time of publication.</w:t>
            </w:r>
          </w:p>
        </w:tc>
      </w:tr>
    </w:tbl>
    <w:p w:rsidR="0025729F" w:rsidP="00760ECC">
      <w:pPr>
        <w:pStyle w:val="BodyText"/>
      </w:pPr>
    </w:p>
    <w:p w:rsidR="0025729F" w:rsidP="00760ECC">
      <w:pPr>
        <w:pStyle w:val="BodyText"/>
      </w:pPr>
    </w:p>
    <w:p w:rsidR="00000000" w:rsidRPr="00760ECC" w:rsidP="00760ECC">
      <w:pPr>
        <w:pStyle w:val="Heading1"/>
      </w:pPr>
      <w:bookmarkStart w:id="3" w:name="O_207251"/>
      <w:bookmarkEnd w:id="3"/>
      <w:r w:rsidRPr="00760ECC">
        <w:t>Application of the Unit</w:t>
      </w:r>
    </w:p>
    <w:tbl>
      <w:tblPr>
        <w:tblW w:w="0" w:type="auto"/>
        <w:tblLayout w:type="fixed"/>
        <w:tblCellMar>
          <w:left w:w="62" w:type="dxa"/>
          <w:right w:w="62" w:type="dxa"/>
        </w:tblCellMar>
        <w:tblLook w:val="0000"/>
      </w:tblPr>
      <w:tblGrid>
        <w:gridCol w:w="2764"/>
        <w:gridCol w:w="5758"/>
      </w:tblGrid>
      <w:tr w:rsidTr="0025729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BodyText"/>
            </w:pPr>
          </w:p>
        </w:tc>
      </w:tr>
    </w:tbl>
    <w:p w:rsidR="0025729F" w:rsidP="00760ECC">
      <w:pPr>
        <w:pStyle w:val="BodyText"/>
      </w:pPr>
    </w:p>
    <w:p w:rsidR="0025729F" w:rsidP="00760ECC">
      <w:pPr>
        <w:pStyle w:val="BodyText"/>
      </w:pPr>
    </w:p>
    <w:p w:rsidR="00000000" w:rsidRPr="00760ECC" w:rsidP="00760ECC">
      <w:pPr>
        <w:pStyle w:val="Heading1"/>
      </w:pPr>
      <w:bookmarkStart w:id="4" w:name="O_279804"/>
      <w:bookmarkEnd w:id="4"/>
      <w:r w:rsidRPr="00760ECC">
        <w:t>Licensing/Regulatory Information</w:t>
      </w:r>
    </w:p>
    <w:p w:rsidR="00000000" w:rsidRPr="00760ECC" w:rsidP="00760ECC">
      <w:pPr>
        <w:pStyle w:val="BodyText"/>
      </w:pPr>
      <w:r w:rsidRPr="00760ECC">
        <w:t>Refer to Unit Descriptor</w:t>
      </w:r>
    </w:p>
    <w:p w:rsidR="00000000" w:rsidRPr="00760ECC" w:rsidP="00760ECC">
      <w:pPr>
        <w:pStyle w:val="AllowPageBreak"/>
      </w:pPr>
    </w:p>
    <w:p w:rsidR="00000000" w:rsidRPr="00760ECC" w:rsidP="00760ECC">
      <w:pPr>
        <w:pStyle w:val="Heading1"/>
      </w:pPr>
      <w:bookmarkStart w:id="5" w:name="O_207249"/>
      <w:bookmarkEnd w:id="5"/>
      <w:r w:rsidRPr="00760ECC">
        <w:t>Pre-Requisites</w:t>
      </w:r>
    </w:p>
    <w:tbl>
      <w:tblPr>
        <w:tblW w:w="0" w:type="auto"/>
        <w:tblLayout w:type="fixed"/>
        <w:tblCellMar>
          <w:left w:w="62" w:type="dxa"/>
          <w:right w:w="62" w:type="dxa"/>
        </w:tblCellMar>
        <w:tblLook w:val="0000"/>
      </w:tblPr>
      <w:tblGrid>
        <w:gridCol w:w="2716"/>
        <w:gridCol w:w="2073"/>
        <w:gridCol w:w="3733"/>
      </w:tblGrid>
      <w:tr w:rsidTr="0025729F">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p>
        </w:tc>
      </w:tr>
      <w:tr w:rsidTr="0025729F">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t>ICAB4225B</w:t>
            </w:r>
          </w:p>
        </w:tc>
        <w:tc>
          <w:tcPr>
            <w:tcW w:w="3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t>Automate processes</w:t>
            </w:r>
          </w:p>
        </w:tc>
      </w:tr>
      <w:tr w:rsidTr="0025729F">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BodyText"/>
            </w:pPr>
          </w:p>
        </w:tc>
      </w:tr>
    </w:tbl>
    <w:p w:rsidR="0025729F" w:rsidP="00760ECC">
      <w:pPr>
        <w:pStyle w:val="BodyText"/>
      </w:pPr>
    </w:p>
    <w:p w:rsidR="0025729F" w:rsidP="00760ECC">
      <w:pPr>
        <w:pStyle w:val="BodyText"/>
      </w:pPr>
    </w:p>
    <w:p w:rsidR="00000000" w:rsidRPr="00760ECC" w:rsidP="00760ECC">
      <w:pPr>
        <w:pStyle w:val="Heading1"/>
      </w:pPr>
      <w:bookmarkStart w:id="6" w:name="O_207248"/>
      <w:bookmarkEnd w:id="6"/>
      <w:r w:rsidRPr="00760ECC">
        <w:t>Employability Skills Information</w:t>
      </w:r>
    </w:p>
    <w:tbl>
      <w:tblPr>
        <w:tblW w:w="0" w:type="auto"/>
        <w:tblLayout w:type="fixed"/>
        <w:tblCellMar>
          <w:left w:w="62" w:type="dxa"/>
          <w:right w:w="62" w:type="dxa"/>
        </w:tblCellMar>
        <w:tblLook w:val="0000"/>
      </w:tblPr>
      <w:tblGrid>
        <w:gridCol w:w="2802"/>
        <w:gridCol w:w="5720"/>
      </w:tblGrid>
      <w:tr w:rsidTr="002572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BodyText"/>
            </w:pPr>
            <w:r w:rsidRPr="00760ECC">
              <w:t>This unit contains employability skills.</w:t>
            </w:r>
          </w:p>
        </w:tc>
      </w:tr>
    </w:tbl>
    <w:p w:rsidR="0025729F" w:rsidP="00760ECC">
      <w:pPr>
        <w:pStyle w:val="BodyText"/>
      </w:pPr>
    </w:p>
    <w:p w:rsidR="0025729F" w:rsidP="00760ECC">
      <w:pPr>
        <w:pStyle w:val="BodyText"/>
      </w:pPr>
    </w:p>
    <w:p w:rsidR="00000000" w:rsidRPr="00760ECC" w:rsidP="00760ECC">
      <w:pPr>
        <w:pStyle w:val="Heading1"/>
      </w:pPr>
      <w:bookmarkStart w:id="7" w:name="O_289590"/>
      <w:bookmarkEnd w:id="7"/>
      <w:r w:rsidRPr="00760ECC">
        <w:t>Elements and Performance Criteria Pre-Content</w:t>
      </w:r>
    </w:p>
    <w:tbl>
      <w:tblPr>
        <w:tblW w:w="0" w:type="auto"/>
        <w:tblLayout w:type="fixed"/>
        <w:tblCellMar>
          <w:left w:w="62" w:type="dxa"/>
          <w:right w:w="62" w:type="dxa"/>
        </w:tblCellMar>
        <w:tblLook w:val="0000"/>
      </w:tblPr>
      <w:tblGrid>
        <w:gridCol w:w="2567"/>
        <w:gridCol w:w="5955"/>
      </w:tblGrid>
      <w:tr w:rsidTr="0025729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BodyText"/>
            </w:pPr>
            <w:r w:rsidRPr="00760ECC">
              <w:t>Performance criteria describe the performance needed to demonstrate achievement of the element. Where bold italicised text is used, further info</w:t>
            </w:r>
            <w:r w:rsidRPr="00760ECC">
              <w:t>rmation is detailed in the required skills and knowledge section and the range statement. Assessment of performance is to be consistent with the evidence guide.</w:t>
            </w:r>
          </w:p>
        </w:tc>
      </w:tr>
    </w:tbl>
    <w:p w:rsidR="00000000" w:rsidRPr="00760ECC" w:rsidP="00760ECC">
      <w:pPr>
        <w:pStyle w:val="BodyText"/>
      </w:pPr>
    </w:p>
    <w:p w:rsidR="00000000" w:rsidRPr="00760ECC" w:rsidP="00760ECC">
      <w:pPr>
        <w:pStyle w:val="AllowPageBreak"/>
      </w:pPr>
    </w:p>
    <w:p w:rsidR="00000000" w:rsidRPr="00760ECC" w:rsidP="00760ECC">
      <w:pPr>
        <w:pStyle w:val="Heading1"/>
      </w:pPr>
      <w:bookmarkStart w:id="8" w:name="O_236257"/>
      <w:bookmarkEnd w:id="8"/>
      <w:r w:rsidRPr="00760ECC">
        <w:t>Elements and Performance Criteria</w:t>
      </w:r>
    </w:p>
    <w:tbl>
      <w:tblPr>
        <w:tblW w:w="0" w:type="auto"/>
        <w:tblLayout w:type="fixed"/>
        <w:tblCellMar>
          <w:left w:w="62" w:type="dxa"/>
          <w:right w:w="62" w:type="dxa"/>
        </w:tblCellMar>
        <w:tblLook w:val="0000"/>
      </w:tblPr>
      <w:tblGrid>
        <w:gridCol w:w="2567"/>
        <w:gridCol w:w="5955"/>
      </w:tblGrid>
      <w:tr w:rsidTr="0025729F">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BodyText"/>
            </w:pPr>
            <w:r w:rsidRPr="00760ECC">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PERFORMANCE CRITERIA</w:t>
            </w:r>
          </w:p>
        </w:tc>
      </w:tr>
      <w:tr w:rsidTr="0025729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List"/>
              <w:rPr>
                <w:lang w:val="en-NZ"/>
              </w:rPr>
            </w:pPr>
            <w:r w:rsidRPr="00760ECC">
              <w:t>1.</w:t>
            </w:r>
            <w:r w:rsidRPr="00760ECC">
              <w:tab/>
              <w:t>Apply bas</w:t>
            </w:r>
            <w:r w:rsidRPr="00760ECC">
              <w:t>ic language syntax and layout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List2"/>
            </w:pPr>
            <w:r w:rsidRPr="00760ECC">
              <w:t>1.1.</w:t>
            </w:r>
            <w:r w:rsidRPr="00760ECC">
              <w:tab/>
              <w:t xml:space="preserve">Demonstrate understanding and application of basic </w:t>
            </w:r>
            <w:r w:rsidRPr="00760ECC">
              <w:rPr>
                <w:rStyle w:val="BoldandItalics"/>
              </w:rPr>
              <w:t>language</w:t>
            </w:r>
            <w:r w:rsidRPr="00760ECC">
              <w:t xml:space="preserve"> syntax rules and best practices</w:t>
            </w:r>
          </w:p>
          <w:p w:rsidR="00000000" w:rsidRPr="00760ECC" w:rsidP="00760ECC">
            <w:pPr>
              <w:pStyle w:val="List2"/>
            </w:pPr>
            <w:r w:rsidRPr="00760ECC">
              <w:t>1.2.</w:t>
            </w:r>
            <w:r w:rsidRPr="00760ECC">
              <w:tab/>
              <w:t xml:space="preserve">Select and use </w:t>
            </w:r>
            <w:r w:rsidRPr="00760ECC">
              <w:rPr>
                <w:rStyle w:val="BoldandItalics"/>
              </w:rPr>
              <w:t>language</w:t>
            </w:r>
            <w:r w:rsidRPr="00760ECC">
              <w:t xml:space="preserve"> data types, operators and expressions to create clear and concise code</w:t>
            </w:r>
          </w:p>
          <w:p w:rsidR="00000000" w:rsidRPr="00760ECC" w:rsidP="00760ECC">
            <w:pPr>
              <w:pStyle w:val="List2"/>
            </w:pPr>
            <w:r w:rsidRPr="00760ECC">
              <w:t>1.3.</w:t>
            </w:r>
            <w:r w:rsidRPr="00760ECC">
              <w:tab/>
              <w:t xml:space="preserve">Use the appropriate </w:t>
            </w:r>
            <w:r w:rsidRPr="00760ECC">
              <w:rPr>
                <w:rStyle w:val="BoldandItalics"/>
              </w:rPr>
              <w:t>language</w:t>
            </w:r>
            <w:r w:rsidRPr="00760ECC">
              <w:t xml:space="preserve"> syntax for sequence, selection and iteration constructs</w:t>
            </w:r>
          </w:p>
          <w:p w:rsidR="00000000" w:rsidRPr="00760ECC" w:rsidP="00760ECC">
            <w:pPr>
              <w:pStyle w:val="List2"/>
            </w:pPr>
            <w:r w:rsidRPr="00760ECC">
              <w:t>1.4.</w:t>
            </w:r>
            <w:r w:rsidRPr="00760ECC">
              <w:tab/>
              <w:t>Use a modular programming approach within member/function logic</w:t>
            </w:r>
          </w:p>
          <w:p w:rsidR="00000000" w:rsidRPr="00760ECC" w:rsidP="00760ECC">
            <w:pPr>
              <w:pStyle w:val="List2"/>
            </w:pPr>
            <w:r w:rsidRPr="00760ECC">
              <w:t>1.5.</w:t>
            </w:r>
            <w:r w:rsidRPr="00760ECC">
              <w:tab/>
              <w:t>Apply arrays, including arrays of objects to introductory programming tasks</w:t>
            </w:r>
          </w:p>
          <w:p w:rsidR="00000000" w:rsidRPr="00760ECC" w:rsidP="00760ECC">
            <w:pPr>
              <w:pStyle w:val="List2"/>
            </w:pPr>
            <w:r w:rsidRPr="00760ECC">
              <w:t>1.6.</w:t>
            </w:r>
            <w:r w:rsidRPr="00760ECC">
              <w:tab/>
              <w:t xml:space="preserve">Use </w:t>
            </w:r>
            <w:r w:rsidRPr="00760ECC">
              <w:rPr>
                <w:rStyle w:val="BoldandItalics"/>
              </w:rPr>
              <w:t>standard</w:t>
            </w:r>
            <w:r w:rsidRPr="00760ECC">
              <w:t xml:space="preserve"> </w:t>
            </w:r>
            <w:r w:rsidRPr="00760ECC">
              <w:rPr>
                <w:rStyle w:val="BoldandItalics"/>
              </w:rPr>
              <w:t>array processing algori</w:t>
            </w:r>
            <w:r w:rsidRPr="00760ECC">
              <w:rPr>
                <w:rStyle w:val="BoldandItalics"/>
              </w:rPr>
              <w:t>thms</w:t>
            </w:r>
          </w:p>
          <w:p w:rsidR="00000000" w:rsidP="00760ECC">
            <w:pPr>
              <w:pStyle w:val="List2"/>
              <w:rPr>
                <w:lang w:val="en-NZ"/>
              </w:rPr>
            </w:pPr>
            <w:r w:rsidRPr="00760ECC">
              <w:t>1.7.</w:t>
            </w:r>
            <w:r w:rsidRPr="00760ECC">
              <w:tab/>
              <w:t xml:space="preserve">Use the facilities of the </w:t>
            </w:r>
            <w:r w:rsidRPr="00760ECC">
              <w:rPr>
                <w:rStyle w:val="BoldandItalics"/>
              </w:rPr>
              <w:t>language</w:t>
            </w:r>
            <w:r w:rsidRPr="00760ECC">
              <w:t xml:space="preserve"> to read and write data from/to text files and record outcomes</w:t>
            </w:r>
          </w:p>
        </w:tc>
      </w:tr>
      <w:tr w:rsidTr="0025729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List"/>
              <w:rPr>
                <w:lang w:val="en-NZ"/>
              </w:rPr>
            </w:pPr>
            <w:r w:rsidRPr="00760ECC">
              <w:t>2.</w:t>
            </w:r>
            <w:r w:rsidRPr="00760ECC">
              <w:tab/>
              <w:t>Apply basic object-oriented principles in the target language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List2"/>
            </w:pPr>
            <w:r w:rsidRPr="00760ECC">
              <w:t>2.1.</w:t>
            </w:r>
            <w:r w:rsidRPr="00760ECC">
              <w:tab/>
              <w:t>Implement a class that contains primitive member/instance variables</w:t>
            </w:r>
          </w:p>
          <w:p w:rsidR="00000000" w:rsidRPr="00760ECC" w:rsidP="00760ECC">
            <w:pPr>
              <w:pStyle w:val="List2"/>
            </w:pPr>
            <w:r w:rsidRPr="00760ECC">
              <w:t>2.2.</w:t>
            </w:r>
            <w:r w:rsidRPr="00760ECC">
              <w:tab/>
              <w:t>Imple</w:t>
            </w:r>
            <w:r w:rsidRPr="00760ECC">
              <w:t>ment a class that contains multiple options for object construction</w:t>
            </w:r>
          </w:p>
          <w:p w:rsidR="00000000" w:rsidRPr="00760ECC" w:rsidP="00760ECC">
            <w:pPr>
              <w:pStyle w:val="List2"/>
            </w:pPr>
            <w:r w:rsidRPr="00760ECC">
              <w:t>2.3.</w:t>
            </w:r>
            <w:r w:rsidRPr="00760ECC">
              <w:tab/>
              <w:t>Implement a class that uses user-defined aggregation (object instance/member variables)</w:t>
            </w:r>
          </w:p>
          <w:p w:rsidR="00000000" w:rsidRPr="00760ECC" w:rsidP="00760ECC">
            <w:pPr>
              <w:pStyle w:val="List2"/>
            </w:pPr>
            <w:r w:rsidRPr="00760ECC">
              <w:t>2.4.</w:t>
            </w:r>
            <w:r w:rsidRPr="00760ECC">
              <w:tab/>
              <w:t xml:space="preserve">Use the facilities provided in the </w:t>
            </w:r>
            <w:r w:rsidRPr="00760ECC">
              <w:rPr>
                <w:rStyle w:val="BoldandItalics"/>
              </w:rPr>
              <w:t>language</w:t>
            </w:r>
            <w:r w:rsidRPr="00760ECC">
              <w:t xml:space="preserve"> to implement inheritance to at least two level</w:t>
            </w:r>
            <w:r w:rsidRPr="00760ECC">
              <w:t>s of depth</w:t>
            </w:r>
          </w:p>
          <w:p w:rsidR="00000000" w:rsidP="00760ECC">
            <w:pPr>
              <w:pStyle w:val="List2"/>
              <w:rPr>
                <w:lang w:val="en-NZ"/>
              </w:rPr>
            </w:pPr>
            <w:r w:rsidRPr="00760ECC">
              <w:t>2.5.</w:t>
            </w:r>
            <w:r w:rsidRPr="00760ECC">
              <w:tab/>
              <w:t>Use polymorphism at a simple level through inheritance to enable easy extension of code</w:t>
            </w:r>
          </w:p>
        </w:tc>
      </w:tr>
      <w:tr w:rsidTr="0025729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List"/>
              <w:rPr>
                <w:lang w:val="en-NZ"/>
              </w:rPr>
            </w:pPr>
            <w:r w:rsidRPr="00760ECC">
              <w:t>3.</w:t>
            </w:r>
            <w:r w:rsidRPr="00760ECC">
              <w:tab/>
              <w:t>Debug code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List2"/>
            </w:pPr>
            <w:r w:rsidRPr="00760ECC">
              <w:t>3.1.</w:t>
            </w:r>
            <w:r w:rsidRPr="00760ECC">
              <w:tab/>
              <w:t xml:space="preserve">Use an </w:t>
            </w:r>
            <w:r w:rsidRPr="00760ECC">
              <w:rPr>
                <w:rStyle w:val="BoldandItalics"/>
              </w:rPr>
              <w:t>integrated development environment</w:t>
            </w:r>
            <w:r w:rsidRPr="00760ECC">
              <w:t xml:space="preserve">, in particular the </w:t>
            </w:r>
            <w:r w:rsidRPr="00760ECC">
              <w:rPr>
                <w:rStyle w:val="BoldandItalics"/>
              </w:rPr>
              <w:t>language</w:t>
            </w:r>
            <w:r w:rsidRPr="00760ECC">
              <w:t xml:space="preserve"> debugging facilities, to debug code</w:t>
            </w:r>
          </w:p>
          <w:p w:rsidR="00000000" w:rsidP="00760ECC">
            <w:pPr>
              <w:pStyle w:val="List2"/>
              <w:rPr>
                <w:lang w:val="en-NZ"/>
              </w:rPr>
            </w:pPr>
            <w:r w:rsidRPr="00760ECC">
              <w:t>3.2.</w:t>
            </w:r>
            <w:r w:rsidRPr="00760ECC">
              <w:tab/>
              <w:t>Interpret compiler/in</w:t>
            </w:r>
            <w:r w:rsidRPr="00760ECC">
              <w:t>terpreter messages to resolve syntax errors and use debugging techniques to resolve logic errors</w:t>
            </w:r>
          </w:p>
        </w:tc>
      </w:tr>
      <w:tr w:rsidTr="0025729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List"/>
              <w:rPr>
                <w:lang w:val="en-NZ"/>
              </w:rPr>
            </w:pPr>
            <w:r w:rsidRPr="00760ECC">
              <w:t>4.</w:t>
            </w:r>
            <w:r w:rsidRPr="00760ECC">
              <w:tab/>
              <w:t>Document activities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List2"/>
            </w:pPr>
            <w:r w:rsidRPr="00760ECC">
              <w:t>4.1.</w:t>
            </w:r>
            <w:r w:rsidRPr="00760ECC">
              <w:tab/>
              <w:t xml:space="preserve">Follow organisational guidelines for developing maintainable code and adhere to the provided </w:t>
            </w:r>
            <w:r w:rsidRPr="00760ECC">
              <w:rPr>
                <w:rStyle w:val="BoldandItalics"/>
              </w:rPr>
              <w:t>coding</w:t>
            </w:r>
            <w:r w:rsidRPr="00760ECC">
              <w:t xml:space="preserve"> </w:t>
            </w:r>
            <w:r w:rsidRPr="00760ECC">
              <w:rPr>
                <w:rStyle w:val="BoldandItalics"/>
              </w:rPr>
              <w:t>standards</w:t>
            </w:r>
            <w:r w:rsidRPr="00760ECC">
              <w:t xml:space="preserve"> when documenting activities</w:t>
            </w:r>
          </w:p>
          <w:p w:rsidR="00000000" w:rsidP="00760ECC">
            <w:pPr>
              <w:pStyle w:val="List2"/>
              <w:rPr>
                <w:lang w:val="en-NZ"/>
              </w:rPr>
            </w:pPr>
            <w:r w:rsidRPr="00760ECC">
              <w:t>4.2.</w:t>
            </w:r>
            <w:r w:rsidRPr="00760ECC">
              <w:tab/>
              <w:t xml:space="preserve">Apply internal documentation to all code created and utilise documentation tools available in the target </w:t>
            </w:r>
            <w:r w:rsidRPr="00760ECC">
              <w:rPr>
                <w:rStyle w:val="BoldandItalics"/>
              </w:rPr>
              <w:t>language</w:t>
            </w:r>
            <w:r w:rsidRPr="00760ECC">
              <w:t xml:space="preserve"> when documenting activities</w:t>
            </w:r>
          </w:p>
        </w:tc>
      </w:tr>
      <w:tr w:rsidTr="0025729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List"/>
              <w:rPr>
                <w:lang w:val="en-NZ"/>
              </w:rPr>
            </w:pPr>
            <w:r w:rsidRPr="00760ECC">
              <w:t>5.</w:t>
            </w:r>
            <w:r w:rsidRPr="00760ECC">
              <w:tab/>
              <w:t>Test code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List2"/>
            </w:pPr>
            <w:r w:rsidRPr="00760ECC">
              <w:t>5.1.</w:t>
            </w:r>
            <w:r w:rsidRPr="00760ECC">
              <w:tab/>
              <w:t xml:space="preserve">Create and conduct simple tests to confirm code meets </w:t>
            </w:r>
            <w:r w:rsidRPr="00760ECC">
              <w:rPr>
                <w:rStyle w:val="BoldandItalics"/>
              </w:rPr>
              <w:t xml:space="preserve">design </w:t>
            </w:r>
            <w:r w:rsidRPr="00760ECC">
              <w:rPr>
                <w:rStyle w:val="BoldandItalics"/>
              </w:rPr>
              <w:t>specification</w:t>
            </w:r>
          </w:p>
          <w:p w:rsidR="00000000" w:rsidP="00760ECC">
            <w:pPr>
              <w:pStyle w:val="List2"/>
              <w:rPr>
                <w:lang w:val="en-NZ"/>
              </w:rPr>
            </w:pPr>
            <w:r w:rsidRPr="00760ECC">
              <w:t>5.2.</w:t>
            </w:r>
            <w:r w:rsidRPr="00760ECC">
              <w:tab/>
              <w:t>Document the tests performed and results achieved</w:t>
            </w:r>
          </w:p>
        </w:tc>
      </w:tr>
      <w:tr w:rsidTr="0025729F">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List"/>
              <w:rPr>
                <w:lang w:val="en-NZ"/>
              </w:rPr>
            </w:pPr>
            <w:r w:rsidRPr="00760ECC">
              <w:t>6.</w:t>
            </w:r>
            <w:r w:rsidRPr="00760ECC">
              <w:tab/>
              <w:t>Create an application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List2"/>
            </w:pPr>
            <w:r w:rsidRPr="00760ECC">
              <w:t>6.1.</w:t>
            </w:r>
            <w:r w:rsidRPr="00760ECC">
              <w:tab/>
              <w:t xml:space="preserve">Develop a solution when provided with a basic </w:t>
            </w:r>
            <w:r w:rsidRPr="00760ECC">
              <w:rPr>
                <w:rStyle w:val="BoldandItalics"/>
              </w:rPr>
              <w:t>object</w:t>
            </w:r>
            <w:r w:rsidRPr="00760ECC">
              <w:t>-</w:t>
            </w:r>
            <w:r w:rsidRPr="00760ECC">
              <w:rPr>
                <w:rStyle w:val="BoldandItalics"/>
              </w:rPr>
              <w:t>oriented design document</w:t>
            </w:r>
          </w:p>
          <w:p w:rsidR="00000000" w:rsidRPr="00760ECC" w:rsidP="00760ECC">
            <w:pPr>
              <w:pStyle w:val="List2"/>
            </w:pPr>
            <w:r w:rsidRPr="00760ECC">
              <w:t>6.2.</w:t>
            </w:r>
            <w:r w:rsidRPr="00760ECC">
              <w:tab/>
              <w:t xml:space="preserve">Reference appropriate documentation for the </w:t>
            </w:r>
            <w:r w:rsidRPr="00760ECC">
              <w:rPr>
                <w:rStyle w:val="BoldandItalics"/>
              </w:rPr>
              <w:t>language</w:t>
            </w:r>
          </w:p>
        </w:tc>
      </w:tr>
    </w:tbl>
    <w:p w:rsidR="0025729F" w:rsidP="00760ECC">
      <w:pPr>
        <w:pStyle w:val="BodyText"/>
      </w:pPr>
    </w:p>
    <w:p w:rsidR="0025729F" w:rsidP="00760ECC">
      <w:pPr>
        <w:pStyle w:val="BodyText"/>
      </w:pPr>
    </w:p>
    <w:p w:rsidR="00000000" w:rsidRPr="00760ECC" w:rsidP="00760ECC">
      <w:pPr>
        <w:pStyle w:val="Heading1"/>
      </w:pPr>
      <w:bookmarkStart w:id="9" w:name="O_260207"/>
      <w:bookmarkEnd w:id="9"/>
      <w:r w:rsidRPr="00760ECC">
        <w:t>Required Skills and Knowledge</w:t>
      </w:r>
    </w:p>
    <w:tbl>
      <w:tblPr>
        <w:tblW w:w="0" w:type="auto"/>
        <w:tblLayout w:type="fixed"/>
        <w:tblCellMar>
          <w:left w:w="62" w:type="dxa"/>
          <w:right w:w="62" w:type="dxa"/>
        </w:tblCellMar>
        <w:tblLook w:val="0000"/>
      </w:tblPr>
      <w:tblGrid>
        <w:gridCol w:w="8522"/>
      </w:tblGrid>
      <w:tr w:rsidTr="002572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REQUIRED SKILLS AND KNOWLEDGE</w:t>
            </w:r>
          </w:p>
        </w:tc>
      </w:tr>
      <w:tr w:rsidTr="002572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t>This section describes the skills and knowledge required for this unit.</w:t>
            </w:r>
          </w:p>
        </w:tc>
      </w:tr>
      <w:tr w:rsidTr="00257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Required skills</w:t>
            </w:r>
          </w:p>
        </w:tc>
      </w:tr>
      <w:tr w:rsidTr="00257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ListBullet"/>
            </w:pPr>
            <w:r w:rsidRPr="00760ECC">
              <w:t>Reading and interpreting program specifications</w:t>
            </w:r>
          </w:p>
          <w:p w:rsidR="00000000" w:rsidRPr="00760ECC" w:rsidP="00760ECC">
            <w:pPr>
              <w:pStyle w:val="ListBullet"/>
            </w:pPr>
            <w:r w:rsidRPr="00760ECC">
              <w:t>Translating requirements from problem space to machine space</w:t>
            </w:r>
          </w:p>
          <w:p w:rsidR="00000000" w:rsidRPr="00760ECC" w:rsidP="00760ECC">
            <w:pPr>
              <w:pStyle w:val="ListBullet"/>
            </w:pPr>
            <w:r w:rsidRPr="00760ECC">
              <w:t>Integrated development environment usage</w:t>
            </w:r>
          </w:p>
          <w:p w:rsidR="00000000" w:rsidRPr="00760ECC" w:rsidP="00760ECC">
            <w:pPr>
              <w:pStyle w:val="ListBullet"/>
            </w:pPr>
            <w:r w:rsidRPr="00760ECC">
              <w:t>Programming techniques</w:t>
            </w:r>
          </w:p>
          <w:p w:rsidR="00000000" w:rsidRPr="00760ECC" w:rsidP="00760ECC">
            <w:pPr>
              <w:pStyle w:val="ListBullet"/>
            </w:pPr>
            <w:r w:rsidRPr="00760ECC">
              <w:t>Internal (code) documentation techniques</w:t>
            </w:r>
          </w:p>
          <w:p w:rsidR="00000000" w:rsidRPr="00760ECC" w:rsidP="00760ECC">
            <w:pPr>
              <w:pStyle w:val="ListBullet"/>
            </w:pPr>
            <w:r w:rsidRPr="00760ECC">
              <w:t>Debugging techniques</w:t>
            </w:r>
          </w:p>
          <w:p w:rsidR="00000000" w:rsidRPr="00760ECC" w:rsidP="00760ECC">
            <w:pPr>
              <w:pStyle w:val="ListBullet"/>
            </w:pPr>
            <w:r w:rsidRPr="00760ECC">
              <w:t>Testing techniques</w:t>
            </w:r>
          </w:p>
          <w:p w:rsidR="00000000" w:rsidP="00760ECC">
            <w:pPr>
              <w:pStyle w:val="ListBullet"/>
              <w:rPr>
                <w:lang w:val="en-NZ"/>
              </w:rPr>
            </w:pPr>
            <w:r w:rsidRPr="00760ECC">
              <w:t>Documentation techniques</w:t>
            </w:r>
          </w:p>
        </w:tc>
      </w:tr>
      <w:tr w:rsidTr="00257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Required knowledge</w:t>
            </w:r>
          </w:p>
        </w:tc>
      </w:tr>
      <w:tr w:rsidTr="00257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ListBullet"/>
            </w:pPr>
            <w:r w:rsidRPr="00760ECC">
              <w:t>Object-oriented programming concepts</w:t>
            </w:r>
          </w:p>
          <w:p w:rsidR="00000000" w:rsidRPr="00760ECC" w:rsidP="00760ECC">
            <w:pPr>
              <w:pStyle w:val="ListBullet"/>
            </w:pPr>
            <w:r w:rsidRPr="00760ECC">
              <w:t>Object-oriented programming language</w:t>
            </w:r>
          </w:p>
          <w:p w:rsidR="00000000" w:rsidRPr="00760ECC" w:rsidP="00760ECC">
            <w:pPr>
              <w:pStyle w:val="ListBullet"/>
            </w:pPr>
            <w:r w:rsidRPr="00760ECC">
              <w:t>Small size application development</w:t>
            </w:r>
          </w:p>
          <w:p w:rsidR="00000000" w:rsidRPr="00760ECC" w:rsidP="00760ECC">
            <w:pPr>
              <w:pStyle w:val="ListBullet"/>
            </w:pPr>
            <w:r w:rsidRPr="00760ECC">
              <w:t>Using a GUI to interact with operator</w:t>
            </w:r>
          </w:p>
        </w:tc>
      </w:tr>
    </w:tbl>
    <w:p w:rsidR="0025729F" w:rsidP="00760ECC">
      <w:pPr>
        <w:pStyle w:val="BodyText"/>
      </w:pPr>
    </w:p>
    <w:p w:rsidR="0025729F" w:rsidP="00760ECC">
      <w:pPr>
        <w:pStyle w:val="BodyText"/>
      </w:pPr>
    </w:p>
    <w:p w:rsidR="00000000" w:rsidRPr="00760ECC" w:rsidP="00760ECC">
      <w:pPr>
        <w:pStyle w:val="AllowPageBreak"/>
      </w:pPr>
    </w:p>
    <w:p w:rsidR="00000000" w:rsidRPr="00760ECC" w:rsidP="00760ECC">
      <w:pPr>
        <w:pStyle w:val="Heading1"/>
      </w:pPr>
      <w:bookmarkStart w:id="10" w:name="O_244241"/>
      <w:bookmarkEnd w:id="10"/>
      <w:r w:rsidRPr="00760ECC">
        <w:t>Evidence Guide</w:t>
      </w:r>
    </w:p>
    <w:tbl>
      <w:tblPr>
        <w:tblW w:w="9570" w:type="dxa"/>
        <w:tblLayout w:type="fixed"/>
        <w:tblCellMar>
          <w:left w:w="62" w:type="dxa"/>
          <w:right w:w="62" w:type="dxa"/>
        </w:tblCellMar>
        <w:tblLook w:val="0000"/>
      </w:tblPr>
      <w:tblGrid>
        <w:gridCol w:w="3908"/>
        <w:gridCol w:w="5662"/>
      </w:tblGrid>
      <w:tr w:rsidTr="002572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EVIDENCE GUIDE</w:t>
            </w:r>
          </w:p>
        </w:tc>
      </w:tr>
      <w:tr w:rsidTr="002572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t>The evidence guide provides advice on assessment and must be read in conjunction with the performance criteria, required skills and knowledge, range statement and the Assessment Guidelines for the Training Package.</w:t>
            </w:r>
          </w:p>
        </w:tc>
      </w:tr>
      <w:tr w:rsidTr="002572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p>
        </w:tc>
      </w:tr>
      <w:tr w:rsidTr="002572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BodyText"/>
            </w:pPr>
            <w:r w:rsidRPr="00760ECC">
              <w:t>Evidence of the following is essential:</w:t>
            </w:r>
          </w:p>
          <w:p w:rsidR="00000000" w:rsidRPr="00760ECC" w:rsidP="00760ECC">
            <w:pPr>
              <w:pStyle w:val="ListBullet"/>
            </w:pPr>
            <w:r w:rsidRPr="00760ECC">
              <w:t>Assessment must confirm that application programs are designed and built from a provided problem scenario and program spec</w:t>
            </w:r>
            <w:r w:rsidRPr="00760ECC">
              <w:t>ification.</w:t>
            </w:r>
          </w:p>
          <w:p w:rsidR="00000000" w:rsidRPr="00760ECC" w:rsidP="00760ECC">
            <w:pPr>
              <w:pStyle w:val="ListBullet"/>
            </w:pPr>
            <w:r w:rsidRPr="00760ECC">
              <w:t>Code documentation must be generated. Testing must be used to confirm that created application meets original specification and solves original problem.</w:t>
            </w:r>
          </w:p>
          <w:p w:rsidR="00000000" w:rsidRPr="00760ECC" w:rsidP="00760ECC">
            <w:pPr>
              <w:pStyle w:val="BodyText"/>
            </w:pPr>
          </w:p>
          <w:p w:rsidR="00000000" w:rsidRPr="00760ECC" w:rsidP="00760ECC">
            <w:pPr>
              <w:pStyle w:val="BodyText"/>
            </w:pPr>
            <w:r w:rsidRPr="00760ECC">
              <w:t>To demonstrate competency in this unit the person will require access to:</w:t>
            </w:r>
          </w:p>
          <w:p w:rsidR="00000000" w:rsidRPr="00760ECC" w:rsidP="00760ECC">
            <w:pPr>
              <w:pStyle w:val="ListBullet"/>
            </w:pPr>
            <w:r w:rsidRPr="00760ECC">
              <w:t>Software development environment</w:t>
            </w:r>
          </w:p>
          <w:p w:rsidR="00000000" w:rsidP="00760ECC">
            <w:pPr>
              <w:pStyle w:val="ListBullet"/>
              <w:rPr>
                <w:lang w:val="en-NZ"/>
              </w:rPr>
            </w:pPr>
            <w:r w:rsidRPr="00760ECC">
              <w:t>Technical requirements</w:t>
            </w:r>
          </w:p>
        </w:tc>
      </w:tr>
      <w:tr w:rsidTr="002572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BodyText"/>
            </w:pPr>
            <w:r w:rsidRPr="00760ECC">
              <w:t>Programming in object-oriented languages is a software development methodology that offers the programmer standard reusable software modules (componen</w:t>
            </w:r>
            <w:r w:rsidRPr="00760ECC">
              <w:t xml:space="preserve">ts), rather than requiring the developer to write custom programming code each time. </w:t>
            </w:r>
          </w:p>
          <w:p w:rsidR="00000000" w:rsidRPr="00760ECC" w:rsidP="00760ECC">
            <w:pPr>
              <w:pStyle w:val="BodyText"/>
            </w:pPr>
          </w:p>
          <w:p w:rsidR="00000000" w:rsidRPr="00760ECC" w:rsidP="00760ECC">
            <w:pPr>
              <w:pStyle w:val="BodyText"/>
            </w:pPr>
            <w:r w:rsidRPr="00760ECC">
              <w:t>Using standard components reduces development time (because the writing and testing of those components has already been done by other programmers), and ensures a standa</w:t>
            </w:r>
            <w:r w:rsidRPr="00760ECC">
              <w:t xml:space="preserve">rd look and feel for programs using the same components. Object-oriented languages are an important feature of software development processes world-wide. </w:t>
            </w:r>
          </w:p>
          <w:p w:rsidR="00000000" w:rsidRPr="00760ECC" w:rsidP="00760ECC">
            <w:pPr>
              <w:pStyle w:val="BodyText"/>
            </w:pPr>
          </w:p>
          <w:p w:rsidR="00000000" w:rsidRPr="00760ECC" w:rsidP="00760ECC">
            <w:pPr>
              <w:pStyle w:val="BodyText"/>
            </w:pPr>
            <w:r w:rsidRPr="00760ECC">
              <w:t>The breadth, depth and complexity of knowledge and skills in this competency would cover a broad ran</w:t>
            </w:r>
            <w:r w:rsidRPr="00760ECC">
              <w:t>ge of varied activities or application in a wider variety of contexts most of which are complex and non-routine. Leadership and guidance would be involved when organising activities of self and others as well as contributing to technical solutions of a non</w:t>
            </w:r>
            <w:r w:rsidRPr="00760ECC">
              <w:t>-routine or contingency nature.</w:t>
            </w:r>
          </w:p>
          <w:p w:rsidR="00000000" w:rsidRPr="00760ECC" w:rsidP="00760ECC">
            <w:pPr>
              <w:pStyle w:val="BodyText"/>
            </w:pPr>
          </w:p>
          <w:p w:rsidR="00000000" w:rsidRPr="00760ECC" w:rsidP="00760ECC">
            <w:pPr>
              <w:pStyle w:val="BodyText"/>
            </w:pPr>
            <w:r w:rsidRPr="00760ECC">
              <w:t>Assessment must ensure:</w:t>
            </w:r>
          </w:p>
          <w:p w:rsidR="00000000" w:rsidRPr="00760ECC" w:rsidP="00760ECC">
            <w:pPr>
              <w:pStyle w:val="ListBullet"/>
            </w:pPr>
            <w:r w:rsidRPr="00760ECC">
              <w:t>Performance of a broad range of skilled applications including the requirement to evaluate and analyse current practices, develop new criteria and procedures for performing current practices and pro</w:t>
            </w:r>
            <w:r w:rsidRPr="00760ECC">
              <w:t>vision of some leadership and guidance to others in the application and planning of the skills would be characteristic.</w:t>
            </w:r>
          </w:p>
          <w:p w:rsidR="00000000" w:rsidRPr="00760ECC" w:rsidP="00760ECC">
            <w:pPr>
              <w:pStyle w:val="BodyText"/>
            </w:pPr>
          </w:p>
          <w:p w:rsidR="00000000" w:rsidRPr="00760ECC" w:rsidP="00760ECC">
            <w:pPr>
              <w:pStyle w:val="ListBullet"/>
            </w:pPr>
            <w:r w:rsidRPr="00760ECC">
              <w:t>Applications may involve responsibility for, and limited organisation of, others.</w:t>
            </w:r>
          </w:p>
          <w:p w:rsidR="00000000" w:rsidRPr="00760ECC" w:rsidP="00760ECC">
            <w:pPr>
              <w:pStyle w:val="BodyText"/>
            </w:pPr>
          </w:p>
          <w:p w:rsidR="00000000" w:rsidP="00760ECC">
            <w:pPr>
              <w:pStyle w:val="BodyText"/>
              <w:rPr>
                <w:lang w:val="en-NZ"/>
              </w:rPr>
            </w:pPr>
            <w:r w:rsidRPr="00760ECC">
              <w:t>The stages of the development methodology should be followed within the scope of a project or scenario, and the relevant supporting documentation produced.</w:t>
            </w:r>
          </w:p>
        </w:tc>
      </w:tr>
      <w:tr w:rsidTr="002572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BodyText"/>
            </w:pPr>
            <w:r w:rsidRPr="00760ECC">
              <w:t>The purpose of this unit is to define the standard of performance to be achiev</w:t>
            </w:r>
            <w:r w:rsidRPr="00760ECC">
              <w:t>ed in the workplace. In undertaking training and assessment activities related to this unit, consideration should be given to the implementation of appropriate diversity and accessibility practices in order to accommodate people who may have special needs.</w:t>
            </w:r>
            <w:r w:rsidRPr="00760ECC">
              <w:t xml:space="preserve"> Additional guidance on these and related matters is provided in ICA05 Section 1.</w:t>
            </w:r>
          </w:p>
          <w:p w:rsidR="00000000" w:rsidRPr="00760ECC" w:rsidP="00760ECC">
            <w:pPr>
              <w:pStyle w:val="BodyText"/>
            </w:pPr>
          </w:p>
          <w:p w:rsidR="00000000" w:rsidRPr="00760ECC" w:rsidP="00760ECC">
            <w:pPr>
              <w:pStyle w:val="ListBullet"/>
            </w:pPr>
            <w:r w:rsidRPr="00760ECC">
              <w:t>Competency in this unit should be assessed using summative assessment to ensure consistency of performance in a range of contexts. This unit can be assessed either in the w</w:t>
            </w:r>
            <w:r w:rsidRPr="00760ECC">
              <w:t>orkplace or in a simulated environment. However, simulated activities must closely reflect the workplace to enable full demonstration of competency.</w:t>
            </w:r>
          </w:p>
          <w:p w:rsidR="00000000" w:rsidRPr="00760ECC" w:rsidP="00760ECC">
            <w:pPr>
              <w:pStyle w:val="BodyText"/>
            </w:pPr>
          </w:p>
          <w:p w:rsidR="00000000" w:rsidP="00760ECC">
            <w:pPr>
              <w:pStyle w:val="ListBullet"/>
              <w:rPr>
                <w:lang w:val="en-NZ"/>
              </w:rPr>
            </w:pPr>
            <w:r w:rsidRPr="00760ECC">
              <w:t>Assessment will usually include observation of real or simulated work processes and procedures and/or per</w:t>
            </w:r>
            <w:r w:rsidRPr="00760ECC">
              <w:t>formance in a project context as well as questioning on underpinning knowledge and skills. The questioning of team members, supervisors, subordinates, peers and clients where appropriate may provide valuable input to the assessment process. The interdepend</w:t>
            </w:r>
            <w:r w:rsidRPr="00760ECC">
              <w:t>ence of units for assessment purposes may vary with the particular project or scenario.</w:t>
            </w:r>
          </w:p>
        </w:tc>
      </w:tr>
      <w:tr w:rsidTr="002572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BodyText"/>
            </w:pPr>
            <w:r w:rsidRPr="00760ECC">
              <w:t>Holistic assessment with other units relevant to the industry sector, workplace and job role is recommended, for example:</w:t>
            </w:r>
          </w:p>
          <w:p w:rsidR="00000000" w:rsidRPr="00760ECC" w:rsidP="00760ECC">
            <w:pPr>
              <w:pStyle w:val="ListBullet"/>
            </w:pPr>
            <w:r w:rsidRPr="00760ECC">
              <w:t>ICAB4224</w:t>
            </w:r>
            <w:r w:rsidRPr="00760ECC">
              <w:t>B Apply mathematical techniques for software development</w:t>
            </w:r>
          </w:p>
          <w:p w:rsidR="00000000" w:rsidRPr="00760ECC" w:rsidP="00760ECC">
            <w:pPr>
              <w:pStyle w:val="ListBullet"/>
            </w:pPr>
            <w:r w:rsidRPr="00760ECC">
              <w:t>ICAA4058B Apply skills in object-oriented design</w:t>
            </w:r>
          </w:p>
          <w:p w:rsidR="00000000" w:rsidRPr="00760ECC" w:rsidP="00760ECC">
            <w:pPr>
              <w:pStyle w:val="BodyText"/>
            </w:pPr>
          </w:p>
          <w:p w:rsidR="00000000" w:rsidRPr="00760ECC" w:rsidP="00760ECC">
            <w:pPr>
              <w:pStyle w:val="BodyText"/>
            </w:pPr>
            <w:r w:rsidRPr="00760ECC">
              <w:t>An individual demonstrating this competency would be able to:</w:t>
            </w:r>
          </w:p>
          <w:p w:rsidR="00000000" w:rsidRPr="00760ECC" w:rsidP="00760ECC">
            <w:pPr>
              <w:pStyle w:val="ListBullet"/>
            </w:pPr>
            <w:r w:rsidRPr="00760ECC">
              <w:t xml:space="preserve">Demonstrate understanding of a broad knowledge base incorporating some theoretical </w:t>
            </w:r>
            <w:r w:rsidRPr="00760ECC">
              <w:t>concepts</w:t>
            </w:r>
          </w:p>
          <w:p w:rsidR="00000000" w:rsidRPr="00760ECC" w:rsidP="00760ECC">
            <w:pPr>
              <w:pStyle w:val="ListBullet"/>
            </w:pPr>
            <w:r w:rsidRPr="00760ECC">
              <w:t>Apply solutions to a defined range of unpredictable problems</w:t>
            </w:r>
          </w:p>
          <w:p w:rsidR="00000000" w:rsidRPr="00760ECC" w:rsidP="00760ECC">
            <w:pPr>
              <w:pStyle w:val="ListBullet"/>
            </w:pPr>
            <w:r w:rsidRPr="00760ECC">
              <w:t>Identify and apply skill and knowledge areas to a wide variety of contexts, with depth in some areas</w:t>
            </w:r>
          </w:p>
          <w:p w:rsidR="00000000" w:rsidRPr="00760ECC" w:rsidP="00760ECC">
            <w:pPr>
              <w:pStyle w:val="ListBullet"/>
            </w:pPr>
            <w:r w:rsidRPr="00760ECC">
              <w:t>Identify, analyse and evaluate information from a variety of sources</w:t>
            </w:r>
          </w:p>
          <w:p w:rsidR="00000000" w:rsidRPr="00760ECC" w:rsidP="00760ECC">
            <w:pPr>
              <w:pStyle w:val="ListBullet"/>
            </w:pPr>
            <w:r w:rsidRPr="00760ECC">
              <w:t>Take responsibil</w:t>
            </w:r>
            <w:r w:rsidRPr="00760ECC">
              <w:t>ity for own outputs in relation to specified quality standards</w:t>
            </w:r>
          </w:p>
          <w:p w:rsidR="00000000" w:rsidRPr="00760ECC" w:rsidP="00760ECC">
            <w:pPr>
              <w:pStyle w:val="ListBullet"/>
            </w:pPr>
            <w:r w:rsidRPr="00760ECC">
              <w:t>Take limited responsibility for the quantity and quality of the output of others</w:t>
            </w:r>
          </w:p>
          <w:p w:rsidR="00000000" w:rsidRPr="00760ECC" w:rsidP="00760ECC">
            <w:pPr>
              <w:pStyle w:val="ListBullet"/>
            </w:pPr>
            <w:r w:rsidRPr="00760ECC">
              <w:t>Maintain knowledge of industry products and services</w:t>
            </w:r>
          </w:p>
          <w:p w:rsidR="00000000" w:rsidRPr="00760ECC" w:rsidP="00760ECC">
            <w:pPr>
              <w:pStyle w:val="BodyText"/>
            </w:pPr>
          </w:p>
          <w:p w:rsidR="00000000" w:rsidRPr="00760ECC" w:rsidP="00760ECC">
            <w:pPr>
              <w:pStyle w:val="BodyText"/>
            </w:pPr>
            <w:r w:rsidRPr="00760ECC">
              <w:t xml:space="preserve">Additionally, an individual demonstrating this competency </w:t>
            </w:r>
            <w:r w:rsidRPr="00760ECC">
              <w:t>would be able to:</w:t>
            </w:r>
          </w:p>
          <w:p w:rsidR="00000000" w:rsidRPr="00760ECC" w:rsidP="00760ECC">
            <w:pPr>
              <w:pStyle w:val="ListBullet"/>
            </w:pPr>
            <w:r w:rsidRPr="00760ECC">
              <w:t>Understand a range of development object-oriented methodologies and their application</w:t>
            </w:r>
          </w:p>
          <w:p w:rsidR="00000000" w:rsidRPr="00760ECC" w:rsidP="00760ECC">
            <w:pPr>
              <w:pStyle w:val="ListBullet"/>
            </w:pPr>
            <w:r w:rsidRPr="00760ECC">
              <w:t>Demonstrate theoretical knowledge of object-oriented language development</w:t>
            </w:r>
          </w:p>
          <w:p w:rsidR="00000000" w:rsidRPr="00760ECC" w:rsidP="00760ECC">
            <w:pPr>
              <w:pStyle w:val="ListBullet"/>
            </w:pPr>
            <w:r w:rsidRPr="00760ECC">
              <w:t>Apply a methodology to a project or scenario</w:t>
            </w:r>
          </w:p>
          <w:p w:rsidR="00000000" w:rsidRPr="00760ECC" w:rsidP="00760ECC">
            <w:pPr>
              <w:pStyle w:val="ListBullet"/>
            </w:pPr>
            <w:r w:rsidRPr="00760ECC">
              <w:t>Produce documentation required b</w:t>
            </w:r>
            <w:r w:rsidRPr="00760ECC">
              <w:t>y the chosen methodology</w:t>
            </w:r>
          </w:p>
        </w:tc>
      </w:tr>
    </w:tbl>
    <w:p w:rsidR="0025729F" w:rsidP="00760ECC">
      <w:pPr>
        <w:pStyle w:val="BodyText"/>
      </w:pPr>
    </w:p>
    <w:p w:rsidR="0025729F" w:rsidP="00760ECC">
      <w:pPr>
        <w:pStyle w:val="BodyText"/>
      </w:pPr>
    </w:p>
    <w:p w:rsidR="00000000" w:rsidRPr="00760ECC" w:rsidP="00760ECC">
      <w:pPr>
        <w:pStyle w:val="Heading1"/>
      </w:pPr>
      <w:bookmarkStart w:id="11" w:name="O_252224"/>
      <w:bookmarkEnd w:id="11"/>
      <w:r w:rsidRPr="00760ECC">
        <w:t>Range Statement</w:t>
      </w:r>
    </w:p>
    <w:tbl>
      <w:tblPr>
        <w:tblW w:w="0" w:type="auto"/>
        <w:tblLayout w:type="fixed"/>
        <w:tblCellMar>
          <w:left w:w="62" w:type="dxa"/>
          <w:right w:w="62" w:type="dxa"/>
        </w:tblCellMar>
        <w:tblLook w:val="0000"/>
      </w:tblPr>
      <w:tblGrid>
        <w:gridCol w:w="3499"/>
        <w:gridCol w:w="5023"/>
      </w:tblGrid>
      <w:tr w:rsidTr="002572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RANGE STATEMENT</w:t>
            </w:r>
          </w:p>
        </w:tc>
      </w:tr>
      <w:tr w:rsidTr="002572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t xml:space="preserve">The range statement relates to the unit of competency as a whole. It allows for different work environments and situations that may affect </w:t>
            </w:r>
            <w:r w:rsidRPr="00760ECC">
              <w:t>performance. Bold italicised wording, if used in the performance criteria, is detailed below. Essential operating conditions that may be present with training and assessment (depending on the work situation, needs of the candidate, accessibility of the ite</w:t>
            </w:r>
            <w:r w:rsidRPr="00760ECC">
              <w:t>m, and local industry and regional contexts) may also be included.</w:t>
            </w:r>
          </w:p>
        </w:tc>
      </w:tr>
      <w:tr w:rsidTr="0025729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BoldandItalics"/>
              </w:rPr>
              <w:t>Integrated</w:t>
            </w:r>
            <w:r w:rsidRPr="00760ECC">
              <w:t xml:space="preserve"> </w:t>
            </w:r>
            <w:r w:rsidRPr="00760ECC">
              <w:rPr>
                <w:rStyle w:val="BoldandItalics"/>
              </w:rPr>
              <w:t>development</w:t>
            </w:r>
            <w:r w:rsidRPr="00760ECC">
              <w:t xml:space="preserve"> </w:t>
            </w:r>
            <w:r w:rsidRPr="00760ECC">
              <w:rPr>
                <w:rStyle w:val="BoldandItalics"/>
              </w:rPr>
              <w:t>environment</w:t>
            </w:r>
            <w:r w:rsidRPr="00760ECC">
              <w:t xml:space="preserve"> may include but is not limited to:</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ListBullet"/>
            </w:pPr>
            <w:r w:rsidRPr="00760ECC">
              <w:t>Visual C++</w:t>
            </w:r>
          </w:p>
          <w:p w:rsidR="00000000" w:rsidRPr="00760ECC" w:rsidP="00760ECC">
            <w:pPr>
              <w:pStyle w:val="ListBullet"/>
            </w:pPr>
            <w:r w:rsidRPr="00760ECC">
              <w:t>Visual Studio suite</w:t>
            </w:r>
          </w:p>
          <w:p w:rsidR="00000000" w:rsidRPr="00760ECC" w:rsidP="00760ECC">
            <w:pPr>
              <w:pStyle w:val="ListBullet"/>
            </w:pPr>
            <w:r w:rsidRPr="00760ECC">
              <w:t>Eclipse</w:t>
            </w:r>
          </w:p>
          <w:p w:rsidR="00000000" w:rsidRPr="00760ECC" w:rsidP="00760ECC">
            <w:pPr>
              <w:pStyle w:val="ListBullet"/>
            </w:pPr>
            <w:r w:rsidRPr="00760ECC">
              <w:t>J-Edit</w:t>
            </w:r>
          </w:p>
          <w:p w:rsidR="00000000" w:rsidRPr="00760ECC" w:rsidP="00760ECC">
            <w:pPr>
              <w:pStyle w:val="ListBullet"/>
            </w:pPr>
            <w:r w:rsidRPr="00760ECC">
              <w:t>Code Warrior</w:t>
            </w:r>
          </w:p>
          <w:p w:rsidR="00000000" w:rsidP="00760ECC">
            <w:pPr>
              <w:pStyle w:val="ListBullet"/>
              <w:rPr>
                <w:lang w:val="en-NZ"/>
              </w:rPr>
            </w:pPr>
            <w:r w:rsidRPr="00760ECC">
              <w:t>JBuilder</w:t>
            </w:r>
          </w:p>
        </w:tc>
      </w:tr>
      <w:tr w:rsidTr="0025729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BoldandItalics"/>
              </w:rPr>
              <w:t>Coding</w:t>
            </w:r>
            <w:r w:rsidRPr="00760ECC">
              <w:t xml:space="preserve"> </w:t>
            </w:r>
            <w:r w:rsidRPr="00760ECC">
              <w:rPr>
                <w:rStyle w:val="BoldandItalics"/>
              </w:rPr>
              <w:t>standards</w:t>
            </w:r>
            <w:r w:rsidRPr="00760ECC">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ListBullet"/>
            </w:pPr>
            <w:r w:rsidRPr="00760ECC">
              <w:t>Java coding standard</w:t>
            </w:r>
          </w:p>
          <w:p w:rsidR="00000000" w:rsidP="00760ECC">
            <w:pPr>
              <w:pStyle w:val="ListBullet"/>
              <w:rPr>
                <w:lang w:val="en-NZ"/>
              </w:rPr>
            </w:pPr>
            <w:r w:rsidRPr="00760ECC">
              <w:t>GNU coding standard</w:t>
            </w:r>
          </w:p>
        </w:tc>
      </w:tr>
      <w:tr w:rsidTr="0025729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BoldandItalics"/>
              </w:rPr>
              <w:t>Language</w:t>
            </w:r>
            <w:r w:rsidRPr="00760ECC">
              <w:t xml:space="preserve"> may include but is not limited to:</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ListBullet"/>
            </w:pPr>
            <w:r w:rsidRPr="00760ECC">
              <w:t>Java</w:t>
            </w:r>
          </w:p>
          <w:p w:rsidR="00000000" w:rsidRPr="00760ECC" w:rsidP="00760ECC">
            <w:pPr>
              <w:pStyle w:val="ListBullet"/>
            </w:pPr>
            <w:r w:rsidRPr="00760ECC">
              <w:t>C++</w:t>
            </w:r>
          </w:p>
          <w:p w:rsidR="00000000" w:rsidRPr="00760ECC" w:rsidP="00760ECC">
            <w:pPr>
              <w:pStyle w:val="ListBullet"/>
            </w:pPr>
            <w:r w:rsidRPr="00760ECC">
              <w:t>Small Talk</w:t>
            </w:r>
          </w:p>
          <w:p w:rsidR="00000000" w:rsidRPr="00760ECC" w:rsidP="00760ECC">
            <w:pPr>
              <w:pStyle w:val="ListBullet"/>
            </w:pPr>
            <w:r w:rsidRPr="00760ECC">
              <w:t>VB.net</w:t>
            </w:r>
          </w:p>
          <w:p w:rsidR="00000000" w:rsidP="00760ECC">
            <w:pPr>
              <w:pStyle w:val="ListBullet"/>
              <w:rPr>
                <w:lang w:val="en-NZ"/>
              </w:rPr>
            </w:pPr>
            <w:r w:rsidRPr="00760ECC">
              <w:t>C#.net</w:t>
            </w:r>
          </w:p>
        </w:tc>
      </w:tr>
      <w:tr w:rsidTr="0025729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BoldandItalics"/>
              </w:rPr>
              <w:t>Design specification</w:t>
            </w:r>
            <w:r w:rsidRPr="00760ECC">
              <w:t xml:space="preserve"> may include but is not limited to:</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ListBullet"/>
            </w:pPr>
            <w:r w:rsidRPr="00760ECC">
              <w:t>technical requirements</w:t>
            </w:r>
          </w:p>
          <w:p w:rsidR="00000000" w:rsidRPr="00760ECC" w:rsidP="00760ECC">
            <w:pPr>
              <w:pStyle w:val="ListBullet"/>
            </w:pPr>
            <w:r w:rsidRPr="00760ECC">
              <w:t>user problem statement</w:t>
            </w:r>
          </w:p>
          <w:p w:rsidR="00000000" w:rsidP="00760ECC">
            <w:pPr>
              <w:pStyle w:val="ListBullet"/>
              <w:rPr>
                <w:lang w:val="en-NZ"/>
              </w:rPr>
            </w:pPr>
            <w:r w:rsidRPr="00760ECC">
              <w:t>current system functionality</w:t>
            </w:r>
          </w:p>
        </w:tc>
      </w:tr>
      <w:tr w:rsidTr="0025729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BoldandItalics"/>
              </w:rPr>
              <w:t>Standard</w:t>
            </w:r>
            <w:r w:rsidRPr="00760ECC">
              <w:t xml:space="preserve"> </w:t>
            </w:r>
            <w:r w:rsidRPr="00760ECC">
              <w:rPr>
                <w:rStyle w:val="BoldandItalics"/>
              </w:rPr>
              <w:t>array</w:t>
            </w:r>
            <w:r w:rsidRPr="00760ECC">
              <w:t xml:space="preserve"> </w:t>
            </w:r>
            <w:r w:rsidRPr="00760ECC">
              <w:rPr>
                <w:rStyle w:val="BoldandItalics"/>
              </w:rPr>
              <w:t>processing</w:t>
            </w:r>
            <w:r w:rsidRPr="00760ECC">
              <w:t xml:space="preserve"> </w:t>
            </w:r>
            <w:r w:rsidRPr="00760ECC">
              <w:rPr>
                <w:rStyle w:val="BoldandItalics"/>
              </w:rPr>
              <w:t>algorithms</w:t>
            </w:r>
            <w:r w:rsidRPr="00760ECC">
              <w:t xml:space="preserve"> may include but is not limited to:</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ListBullet"/>
            </w:pPr>
            <w:r w:rsidRPr="00760ECC">
              <w:t>search</w:t>
            </w:r>
          </w:p>
          <w:p w:rsidR="00000000" w:rsidP="00760ECC">
            <w:pPr>
              <w:pStyle w:val="ListBullet"/>
              <w:rPr>
                <w:lang w:val="en-NZ"/>
              </w:rPr>
            </w:pPr>
            <w:r w:rsidRPr="00760ECC">
              <w:t>insertion and deletion algorithms</w:t>
            </w:r>
          </w:p>
        </w:tc>
      </w:tr>
      <w:tr w:rsidTr="0025729F">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BoldandItalics"/>
              </w:rPr>
              <w:t>Object</w:t>
            </w:r>
            <w:r w:rsidRPr="00760ECC">
              <w:t>-</w:t>
            </w:r>
            <w:r w:rsidRPr="00760ECC">
              <w:rPr>
                <w:rStyle w:val="BoldandItalics"/>
              </w:rPr>
              <w:t>oriented design document</w:t>
            </w:r>
            <w:r w:rsidRPr="00760ECC">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ListBullet"/>
            </w:pPr>
            <w:r w:rsidRPr="00760ECC">
              <w:t>use-cases</w:t>
            </w:r>
          </w:p>
          <w:p w:rsidR="00000000" w:rsidRPr="00760ECC" w:rsidP="00760ECC">
            <w:pPr>
              <w:pStyle w:val="ListBullet"/>
            </w:pPr>
            <w:r w:rsidRPr="00760ECC">
              <w:t>class diagrams</w:t>
            </w:r>
          </w:p>
          <w:p w:rsidR="00000000" w:rsidRPr="00760ECC" w:rsidP="00760ECC">
            <w:pPr>
              <w:pStyle w:val="ListBullet"/>
            </w:pPr>
            <w:r w:rsidRPr="00760ECC">
              <w:t>supplementary specifications</w:t>
            </w:r>
          </w:p>
        </w:tc>
      </w:tr>
    </w:tbl>
    <w:p w:rsidR="0025729F" w:rsidP="00760ECC">
      <w:pPr>
        <w:pStyle w:val="BodyText"/>
      </w:pPr>
    </w:p>
    <w:p w:rsidR="0025729F" w:rsidP="00760ECC">
      <w:pPr>
        <w:pStyle w:val="BodyText"/>
      </w:pPr>
    </w:p>
    <w:p w:rsidR="00000000" w:rsidRPr="00760ECC" w:rsidP="00760ECC">
      <w:pPr>
        <w:pStyle w:val="Heading1"/>
      </w:pPr>
      <w:bookmarkStart w:id="12" w:name="O_207253"/>
      <w:bookmarkEnd w:id="12"/>
      <w:r w:rsidRPr="00760ECC">
        <w:t>Unit Sector(s)</w:t>
      </w:r>
    </w:p>
    <w:tbl>
      <w:tblPr>
        <w:tblW w:w="0" w:type="auto"/>
        <w:tblLayout w:type="fixed"/>
        <w:tblCellMar>
          <w:left w:w="62" w:type="dxa"/>
          <w:right w:w="62" w:type="dxa"/>
        </w:tblCellMar>
        <w:tblLook w:val="0000"/>
      </w:tblPr>
      <w:tblGrid>
        <w:gridCol w:w="2626"/>
        <w:gridCol w:w="5896"/>
      </w:tblGrid>
      <w:tr w:rsidTr="0025729F">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BodyText"/>
            </w:pPr>
            <w:r w:rsidRPr="00760ECC">
              <w:t>Build</w:t>
            </w:r>
          </w:p>
        </w:tc>
      </w:tr>
    </w:tbl>
    <w:p w:rsidR="0025729F" w:rsidP="00760ECC">
      <w:pPr>
        <w:pStyle w:val="BodyText"/>
      </w:pPr>
    </w:p>
    <w:p w:rsidR="0025729F" w:rsidP="00760ECC">
      <w:pPr>
        <w:pStyle w:val="BodyText"/>
      </w:pPr>
    </w:p>
    <w:p w:rsidR="00000000" w:rsidRPr="00760ECC" w:rsidP="00760ECC">
      <w:pPr>
        <w:pStyle w:val="Heading1"/>
      </w:pPr>
      <w:bookmarkStart w:id="13" w:name="O_207250"/>
      <w:bookmarkEnd w:id="13"/>
      <w:r w:rsidRPr="00760ECC">
        <w:t>Co-requisite units</w:t>
      </w:r>
    </w:p>
    <w:tbl>
      <w:tblPr>
        <w:tblW w:w="0" w:type="auto"/>
        <w:tblLayout w:type="fixed"/>
        <w:tblCellMar>
          <w:left w:w="62" w:type="dxa"/>
          <w:right w:w="62" w:type="dxa"/>
        </w:tblCellMar>
        <w:tblLook w:val="0000"/>
      </w:tblPr>
      <w:tblGrid>
        <w:gridCol w:w="2641"/>
        <w:gridCol w:w="1322"/>
        <w:gridCol w:w="4559"/>
      </w:tblGrid>
      <w:tr w:rsidTr="002572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p>
        </w:tc>
      </w:tr>
      <w:tr w:rsidTr="002572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p>
        </w:tc>
      </w:tr>
      <w:tr w:rsidTr="002572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BodyText"/>
            </w:pPr>
          </w:p>
        </w:tc>
      </w:tr>
    </w:tbl>
    <w:p w:rsidR="0025729F" w:rsidP="00760ECC">
      <w:pPr>
        <w:pStyle w:val="BodyText"/>
      </w:pPr>
    </w:p>
    <w:p w:rsidR="0025729F" w:rsidP="00760ECC">
      <w:pPr>
        <w:pStyle w:val="BodyText"/>
      </w:pPr>
    </w:p>
    <w:p w:rsidR="00000000" w:rsidRPr="00760ECC" w:rsidP="00760ECC">
      <w:pPr>
        <w:pStyle w:val="Heading1"/>
      </w:pPr>
      <w:bookmarkStart w:id="14" w:name="O_207252"/>
      <w:bookmarkEnd w:id="14"/>
      <w:r w:rsidRPr="00760ECC">
        <w:t>Competency field</w:t>
      </w:r>
    </w:p>
    <w:tbl>
      <w:tblPr>
        <w:tblW w:w="0" w:type="auto"/>
        <w:tblLayout w:type="fixed"/>
        <w:tblCellMar>
          <w:left w:w="62" w:type="dxa"/>
          <w:right w:w="62" w:type="dxa"/>
        </w:tblCellMar>
        <w:tblLook w:val="0000"/>
      </w:tblPr>
      <w:tblGrid>
        <w:gridCol w:w="2784"/>
        <w:gridCol w:w="5738"/>
      </w:tblGrid>
      <w:tr w:rsidTr="0025729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ECC">
            <w:pPr>
              <w:pStyle w:val="BodyText"/>
              <w:rPr>
                <w:lang w:val="en-NZ"/>
              </w:rPr>
            </w:pPr>
            <w:r w:rsidRPr="00760EC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ECC" w:rsidP="00760ECC">
            <w:pPr>
              <w:pStyle w:val="BodyText"/>
            </w:pPr>
          </w:p>
        </w:tc>
      </w:tr>
    </w:tbl>
    <w:p w:rsidR="0025729F" w:rsidP="00760ECC">
      <w:pPr>
        <w:pStyle w:val="BodyText"/>
      </w:pPr>
    </w:p>
    <w:p w:rsidR="0025729F" w:rsidP="00760ECC">
      <w:pPr>
        <w:pStyle w:val="BodyText"/>
      </w:pPr>
    </w:p>
    <w:p w:rsidR="00000000" w:rsidRPr="00760ECC" w:rsidP="00760ECC"/>
    <w:sectPr w:rsidSect="00760E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29F" w:rsidP="002572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29F" w:rsidP="00760E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5729F" w:rsidP="00760E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729F" w:rsidP="00760E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29F" w:rsidP="002572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29F" w:rsidP="00760ECC">
    <w:pPr>
      <w:pStyle w:val="Header"/>
      <w:framePr w:wrap="around"/>
    </w:pPr>
    <w:r>
      <w:fldChar w:fldCharType="begin"/>
    </w:r>
    <w:r>
      <w:instrText xml:space="preserve"> TITLE   \* MERGEFORMAT </w:instrText>
    </w:r>
    <w:r>
      <w:fldChar w:fldCharType="separate"/>
    </w:r>
    <w:r>
      <w:t>ICAB4219B Apply introductory object-oriented language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729F" w:rsidP="00760E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C608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7202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E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0ECC"/>
    <w:pPr>
      <w:spacing w:before="360" w:after="60"/>
      <w:outlineLvl w:val="0"/>
    </w:pPr>
    <w:rPr>
      <w:sz w:val="32"/>
    </w:rPr>
  </w:style>
  <w:style w:type="paragraph" w:styleId="Heading2">
    <w:name w:val="heading 2"/>
    <w:basedOn w:val="HeadingBase"/>
    <w:next w:val="BodyText"/>
    <w:link w:val="Heading2Char"/>
    <w:qFormat/>
    <w:rsid w:val="00760ECC"/>
    <w:pPr>
      <w:keepLines/>
      <w:spacing w:before="240" w:after="120"/>
      <w:outlineLvl w:val="1"/>
    </w:pPr>
    <w:rPr>
      <w:sz w:val="28"/>
      <w:szCs w:val="40"/>
    </w:rPr>
  </w:style>
  <w:style w:type="paragraph" w:styleId="Heading3">
    <w:name w:val="heading 3"/>
    <w:basedOn w:val="HeadingBase"/>
    <w:next w:val="BodyText"/>
    <w:link w:val="Heading3Char"/>
    <w:qFormat/>
    <w:rsid w:val="00760ECC"/>
    <w:pPr>
      <w:spacing w:before="180" w:after="120"/>
      <w:outlineLvl w:val="2"/>
    </w:pPr>
    <w:rPr>
      <w:spacing w:val="-10"/>
      <w:kern w:val="32"/>
    </w:rPr>
  </w:style>
  <w:style w:type="paragraph" w:styleId="Heading4">
    <w:name w:val="heading 4"/>
    <w:basedOn w:val="HeadingBase"/>
    <w:next w:val="BodyText"/>
    <w:link w:val="Heading4Char"/>
    <w:qFormat/>
    <w:rsid w:val="00760ECC"/>
    <w:pPr>
      <w:spacing w:before="160" w:after="120"/>
      <w:outlineLvl w:val="3"/>
    </w:pPr>
    <w:rPr>
      <w:sz w:val="22"/>
    </w:rPr>
  </w:style>
  <w:style w:type="paragraph" w:styleId="Heading5">
    <w:name w:val="heading 5"/>
    <w:basedOn w:val="HeadingBase"/>
    <w:next w:val="Normal"/>
    <w:link w:val="Heading5Char"/>
    <w:qFormat/>
    <w:rsid w:val="00760ECC"/>
    <w:pPr>
      <w:spacing w:before="80"/>
      <w:outlineLvl w:val="4"/>
    </w:pPr>
    <w:rPr>
      <w:color w:val="918585"/>
      <w:sz w:val="20"/>
    </w:rPr>
  </w:style>
  <w:style w:type="paragraph" w:styleId="Heading6">
    <w:name w:val="heading 6"/>
    <w:basedOn w:val="HeadingBase"/>
    <w:next w:val="Normal"/>
    <w:link w:val="Heading6Char"/>
    <w:qFormat/>
    <w:rsid w:val="00760ECC"/>
    <w:pPr>
      <w:spacing w:before="60"/>
      <w:outlineLvl w:val="5"/>
    </w:pPr>
    <w:rPr>
      <w:color w:val="918585"/>
      <w:sz w:val="20"/>
    </w:rPr>
  </w:style>
  <w:style w:type="paragraph" w:styleId="Heading7">
    <w:name w:val="heading 7"/>
    <w:basedOn w:val="Normal"/>
    <w:next w:val="Normal"/>
    <w:link w:val="Heading7Char"/>
    <w:qFormat/>
    <w:rsid w:val="00760ECC"/>
    <w:pPr>
      <w:ind w:left="720"/>
      <w:outlineLvl w:val="6"/>
    </w:pPr>
    <w:rPr>
      <w:i/>
    </w:rPr>
  </w:style>
  <w:style w:type="paragraph" w:styleId="Heading8">
    <w:name w:val="heading 8"/>
    <w:basedOn w:val="Normal"/>
    <w:next w:val="Normal"/>
    <w:link w:val="Heading8Char"/>
    <w:qFormat/>
    <w:rsid w:val="00760ECC"/>
    <w:pPr>
      <w:ind w:left="720"/>
      <w:outlineLvl w:val="7"/>
    </w:pPr>
    <w:rPr>
      <w:i/>
    </w:rPr>
  </w:style>
  <w:style w:type="paragraph" w:styleId="Heading9">
    <w:name w:val="heading 9"/>
    <w:basedOn w:val="Normal"/>
    <w:next w:val="Normal"/>
    <w:link w:val="Heading9Char"/>
    <w:qFormat/>
    <w:rsid w:val="00760ECC"/>
    <w:pPr>
      <w:ind w:left="720"/>
      <w:outlineLvl w:val="8"/>
    </w:pPr>
    <w:rPr>
      <w:i/>
    </w:rPr>
  </w:style>
  <w:style w:type="character" w:default="1" w:styleId="DefaultParagraphFont">
    <w:name w:val="Default Paragraph Font"/>
    <w:uiPriority w:val="1"/>
    <w:unhideWhenUsed/>
    <w:rsid w:val="00760E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ECC"/>
  </w:style>
  <w:style w:type="character" w:customStyle="1" w:styleId="Heading1Char">
    <w:name w:val="Heading 1 Char"/>
    <w:basedOn w:val="DefaultParagraphFont"/>
    <w:link w:val="Heading1"/>
    <w:rsid w:val="00760ECC"/>
    <w:rPr>
      <w:rFonts w:ascii="Times New Roman" w:eastAsia="Times New Roman" w:hAnsi="Times New Roman" w:cs="Times New Roman"/>
      <w:b/>
      <w:sz w:val="32"/>
      <w:szCs w:val="20"/>
      <w:lang w:eastAsia="en-US"/>
    </w:rPr>
  </w:style>
  <w:style w:type="paragraph" w:styleId="BodyText">
    <w:name w:val="Body Text"/>
    <w:basedOn w:val="Normal"/>
    <w:link w:val="BodyTextChar"/>
    <w:rsid w:val="00760E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0ECC"/>
    <w:rPr>
      <w:rFonts w:ascii="Times New Roman" w:eastAsia="Times New Roman" w:hAnsi="Times New Roman" w:cs="Times New Roman"/>
      <w:sz w:val="24"/>
      <w:lang w:val="en-US" w:eastAsia="en-US"/>
    </w:rPr>
  </w:style>
  <w:style w:type="paragraph" w:styleId="Footer">
    <w:name w:val="footer"/>
    <w:basedOn w:val="Normal"/>
    <w:link w:val="FooterChar"/>
    <w:rsid w:val="00760E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ECC"/>
    <w:rPr>
      <w:rFonts w:ascii="Times New Roman" w:eastAsia="Times New Roman" w:hAnsi="Times New Roman" w:cs="Times New Roman"/>
      <w:sz w:val="16"/>
      <w:lang w:val="en-US" w:eastAsia="en-US"/>
    </w:rPr>
  </w:style>
  <w:style w:type="paragraph" w:styleId="List">
    <w:name w:val="List"/>
    <w:basedOn w:val="BodyText"/>
    <w:next w:val="BodyText"/>
    <w:rsid w:val="00760ECC"/>
    <w:pPr>
      <w:tabs>
        <w:tab w:val="left" w:pos="340"/>
      </w:tabs>
      <w:spacing w:before="60" w:after="60"/>
      <w:ind w:left="340" w:hanging="340"/>
    </w:pPr>
  </w:style>
  <w:style w:type="paragraph" w:styleId="ListBullet">
    <w:name w:val="List Bullet"/>
    <w:basedOn w:val="List"/>
    <w:rsid w:val="00760ECC"/>
    <w:pPr>
      <w:numPr>
        <w:numId w:val="12"/>
      </w:numPr>
      <w:tabs>
        <w:tab w:val="clear" w:pos="340"/>
      </w:tabs>
      <w:spacing w:before="40" w:after="40"/>
    </w:pPr>
  </w:style>
  <w:style w:type="character" w:customStyle="1" w:styleId="SpecialBold">
    <w:name w:val="Special Bold"/>
    <w:basedOn w:val="DefaultParagraphFont"/>
    <w:rsid w:val="00760ECC"/>
    <w:rPr>
      <w:b/>
      <w:spacing w:val="0"/>
    </w:rPr>
  </w:style>
  <w:style w:type="paragraph" w:styleId="Header">
    <w:name w:val="header"/>
    <w:basedOn w:val="Normal"/>
    <w:link w:val="HeaderChar"/>
    <w:rsid w:val="00760E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E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0ECC"/>
    <w:pPr>
      <w:spacing w:before="240" w:after="120"/>
      <w:outlineLvl w:val="0"/>
    </w:pPr>
    <w:rPr>
      <w:rFonts w:ascii="Times New Roman" w:hAnsi="Times New Roman"/>
      <w:b/>
      <w:sz w:val="28"/>
    </w:rPr>
  </w:style>
  <w:style w:type="paragraph" w:customStyle="1" w:styleId="AllowPageBreak">
    <w:name w:val="AllowPageBreak"/>
    <w:rsid w:val="00760E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0ECC"/>
    <w:pPr>
      <w:tabs>
        <w:tab w:val="left" w:pos="680"/>
      </w:tabs>
      <w:spacing w:before="60" w:after="60"/>
      <w:ind w:left="680" w:hanging="340"/>
    </w:pPr>
  </w:style>
  <w:style w:type="character" w:customStyle="1" w:styleId="BoldandItalics">
    <w:name w:val="Bold and Italics"/>
    <w:qFormat/>
    <w:rsid w:val="00760ECC"/>
    <w:rPr>
      <w:b/>
      <w:i/>
      <w:u w:val="none"/>
    </w:rPr>
  </w:style>
  <w:style w:type="character" w:customStyle="1" w:styleId="Heading2Char">
    <w:name w:val="Heading 2 Char"/>
    <w:basedOn w:val="DefaultParagraphFont"/>
    <w:link w:val="Heading2"/>
    <w:rsid w:val="00760E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E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E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E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E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E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0E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0ECC"/>
    <w:rPr>
      <w:rFonts w:ascii="Courier New" w:eastAsia="Times New Roman" w:hAnsi="Courier New" w:cs="Times New Roman"/>
      <w:i/>
      <w:szCs w:val="20"/>
      <w:lang w:val="en-US" w:eastAsia="en-US"/>
    </w:rPr>
  </w:style>
  <w:style w:type="paragraph" w:customStyle="1" w:styleId="HeadingBase">
    <w:name w:val="Heading Base"/>
    <w:rsid w:val="00760E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ECC"/>
    <w:pPr>
      <w:tabs>
        <w:tab w:val="right" w:leader="dot" w:pos="9072"/>
      </w:tabs>
      <w:ind w:left="567"/>
    </w:pPr>
    <w:rPr>
      <w:szCs w:val="22"/>
    </w:rPr>
  </w:style>
  <w:style w:type="paragraph" w:customStyle="1" w:styleId="TOCBase">
    <w:name w:val="TOC Base"/>
    <w:rsid w:val="00760E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ECC"/>
    <w:pPr>
      <w:tabs>
        <w:tab w:val="right" w:leader="dot" w:pos="9072"/>
      </w:tabs>
      <w:spacing w:before="40" w:after="40"/>
      <w:ind w:left="284"/>
    </w:pPr>
    <w:rPr>
      <w:rFonts w:ascii="Times New Roman" w:hAnsi="Times New Roman"/>
    </w:rPr>
  </w:style>
  <w:style w:type="paragraph" w:styleId="TOC1">
    <w:name w:val="toc 1"/>
    <w:basedOn w:val="TOCBase"/>
    <w:next w:val="Normal"/>
    <w:rsid w:val="00760E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0ECC"/>
    <w:pPr>
      <w:spacing w:before="5040"/>
      <w:jc w:val="center"/>
    </w:pPr>
    <w:rPr>
      <w:sz w:val="48"/>
      <w:szCs w:val="72"/>
      <w:lang w:val="en-US"/>
    </w:rPr>
  </w:style>
  <w:style w:type="character" w:customStyle="1" w:styleId="TitleChar">
    <w:name w:val="Title Char"/>
    <w:basedOn w:val="DefaultParagraphFont"/>
    <w:link w:val="Title"/>
    <w:rsid w:val="00760E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ECC"/>
    <w:pPr>
      <w:tabs>
        <w:tab w:val="left" w:pos="3600"/>
        <w:tab w:val="left" w:pos="3958"/>
      </w:tabs>
    </w:pPr>
  </w:style>
  <w:style w:type="paragraph" w:customStyle="1" w:styleId="Note">
    <w:name w:val="Note"/>
    <w:basedOn w:val="BodyText"/>
    <w:rsid w:val="00760E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ECC"/>
    <w:pPr>
      <w:framePr w:wrap="auto" w:hAnchor="text" w:y="6049"/>
    </w:pPr>
    <w:rPr>
      <w:color w:val="000000"/>
      <w:sz w:val="40"/>
    </w:rPr>
  </w:style>
  <w:style w:type="paragraph" w:customStyle="1" w:styleId="TOCTitle">
    <w:name w:val="TOCTitle"/>
    <w:basedOn w:val="Heading1"/>
    <w:rsid w:val="00760ECC"/>
    <w:pPr>
      <w:spacing w:after="240"/>
      <w:jc w:val="center"/>
      <w:outlineLvl w:val="9"/>
    </w:pPr>
    <w:rPr>
      <w:caps/>
    </w:rPr>
  </w:style>
  <w:style w:type="paragraph" w:customStyle="1" w:styleId="Version">
    <w:name w:val="Version"/>
    <w:rsid w:val="00760E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0ECC"/>
    <w:pPr>
      <w:numPr>
        <w:numId w:val="13"/>
      </w:numPr>
      <w:tabs>
        <w:tab w:val="clear" w:pos="680"/>
      </w:tabs>
    </w:pPr>
  </w:style>
  <w:style w:type="paragraph" w:styleId="Index1">
    <w:name w:val="index 1"/>
    <w:basedOn w:val="Normal"/>
    <w:next w:val="Normal"/>
    <w:semiHidden/>
    <w:rsid w:val="00760ECC"/>
    <w:pPr>
      <w:keepNext w:val="0"/>
      <w:tabs>
        <w:tab w:val="right" w:pos="4176"/>
      </w:tabs>
      <w:ind w:left="198" w:hanging="198"/>
    </w:pPr>
    <w:rPr>
      <w:rFonts w:ascii="Garamond" w:hAnsi="Garamond"/>
    </w:rPr>
  </w:style>
  <w:style w:type="paragraph" w:styleId="IndexHeading">
    <w:name w:val="index heading"/>
    <w:basedOn w:val="Normal"/>
    <w:next w:val="Index1"/>
    <w:semiHidden/>
    <w:rsid w:val="00760ECC"/>
    <w:pPr>
      <w:spacing w:before="120" w:after="120"/>
    </w:pPr>
    <w:rPr>
      <w:rFonts w:ascii="Arial" w:hAnsi="Arial"/>
      <w:b/>
      <w:color w:val="918585"/>
      <w:sz w:val="24"/>
    </w:rPr>
  </w:style>
  <w:style w:type="paragraph" w:customStyle="1" w:styleId="Chapter">
    <w:name w:val="Chapter"/>
    <w:basedOn w:val="Normal"/>
    <w:rsid w:val="00760ECC"/>
    <w:pPr>
      <w:spacing w:before="240"/>
    </w:pPr>
    <w:rPr>
      <w:rFonts w:ascii="Times New Roman" w:hAnsi="Times New Roman"/>
      <w:smallCaps/>
      <w:spacing w:val="80"/>
      <w:sz w:val="28"/>
    </w:rPr>
  </w:style>
  <w:style w:type="paragraph" w:customStyle="1" w:styleId="InChapter">
    <w:name w:val="InChapter"/>
    <w:basedOn w:val="Heading3"/>
    <w:rsid w:val="00760ECC"/>
    <w:pPr>
      <w:spacing w:after="240"/>
      <w:outlineLvl w:val="9"/>
    </w:pPr>
    <w:rPr>
      <w:noProof/>
    </w:rPr>
  </w:style>
  <w:style w:type="paragraph" w:styleId="Index2">
    <w:name w:val="index 2"/>
    <w:basedOn w:val="Normal"/>
    <w:next w:val="Normal"/>
    <w:semiHidden/>
    <w:rsid w:val="00760ECC"/>
    <w:pPr>
      <w:tabs>
        <w:tab w:val="right" w:pos="4176"/>
      </w:tabs>
      <w:ind w:left="568" w:hanging="284"/>
    </w:pPr>
    <w:rPr>
      <w:rFonts w:ascii="Garamond" w:hAnsi="Garamond"/>
    </w:rPr>
  </w:style>
  <w:style w:type="paragraph" w:customStyle="1" w:styleId="Byline">
    <w:name w:val="Byline"/>
    <w:rsid w:val="00760E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ECC"/>
    <w:pPr>
      <w:tabs>
        <w:tab w:val="clear" w:pos="3600"/>
        <w:tab w:val="clear" w:pos="3958"/>
      </w:tabs>
      <w:jc w:val="right"/>
    </w:pPr>
  </w:style>
  <w:style w:type="character" w:styleId="Emphasis">
    <w:name w:val="Emphasis"/>
    <w:basedOn w:val="DefaultParagraphFont"/>
    <w:qFormat/>
    <w:rsid w:val="00760ECC"/>
    <w:rPr>
      <w:i/>
    </w:rPr>
  </w:style>
  <w:style w:type="paragraph" w:styleId="Caption">
    <w:name w:val="caption"/>
    <w:basedOn w:val="BodyText"/>
    <w:next w:val="Normal"/>
    <w:qFormat/>
    <w:rsid w:val="00760ECC"/>
    <w:pPr>
      <w:framePr w:w="2268" w:hSpace="181" w:vSpace="181" w:wrap="around" w:vAnchor="text" w:hAnchor="page" w:x="1135" w:y="285" w:anchorLock="1"/>
    </w:pPr>
    <w:rPr>
      <w:i/>
    </w:rPr>
  </w:style>
  <w:style w:type="paragraph" w:customStyle="1" w:styleId="MiniTOCTitle">
    <w:name w:val="MiniTOCTitle"/>
    <w:basedOn w:val="Heading4"/>
    <w:rsid w:val="00760ECC"/>
    <w:pPr>
      <w:spacing w:before="240"/>
      <w:outlineLvl w:val="9"/>
    </w:pPr>
    <w:rPr>
      <w:noProof/>
      <w:sz w:val="24"/>
    </w:rPr>
  </w:style>
  <w:style w:type="paragraph" w:customStyle="1" w:styleId="MiniTOCItem">
    <w:name w:val="MiniTOCItem"/>
    <w:basedOn w:val="ListBullet"/>
    <w:rsid w:val="00760ECC"/>
    <w:pPr>
      <w:numPr>
        <w:numId w:val="0"/>
      </w:numPr>
      <w:tabs>
        <w:tab w:val="right" w:leader="dot" w:pos="6521"/>
      </w:tabs>
      <w:spacing w:before="0" w:after="0"/>
    </w:pPr>
  </w:style>
  <w:style w:type="paragraph" w:customStyle="1" w:styleId="TOFTitle">
    <w:name w:val="TOFTitle"/>
    <w:basedOn w:val="TOCTitle"/>
    <w:rsid w:val="00760ECC"/>
  </w:style>
  <w:style w:type="paragraph" w:styleId="TableofFigures">
    <w:name w:val="table of figures"/>
    <w:basedOn w:val="Normal"/>
    <w:next w:val="Normal"/>
    <w:semiHidden/>
    <w:rsid w:val="00760ECC"/>
    <w:pPr>
      <w:tabs>
        <w:tab w:val="right" w:leader="dot" w:pos="9072"/>
      </w:tabs>
      <w:ind w:left="970" w:hanging="403"/>
    </w:pPr>
    <w:rPr>
      <w:rFonts w:ascii="Times New Roman" w:hAnsi="Times New Roman"/>
      <w:b/>
    </w:rPr>
  </w:style>
  <w:style w:type="paragraph" w:styleId="ListNumber">
    <w:name w:val="List Number"/>
    <w:basedOn w:val="List"/>
    <w:rsid w:val="00760ECC"/>
    <w:pPr>
      <w:numPr>
        <w:numId w:val="10"/>
      </w:numPr>
    </w:pPr>
  </w:style>
  <w:style w:type="character" w:customStyle="1" w:styleId="WingdingSymbols">
    <w:name w:val="Wingding Symbols"/>
    <w:rsid w:val="00760ECC"/>
    <w:rPr>
      <w:rFonts w:ascii="Wingdings" w:hAnsi="Wingdings"/>
    </w:rPr>
  </w:style>
  <w:style w:type="paragraph" w:customStyle="1" w:styleId="TableHeading">
    <w:name w:val="Table Heading"/>
    <w:basedOn w:val="HeadingBase"/>
    <w:rsid w:val="00760ECC"/>
    <w:pPr>
      <w:keepLines/>
      <w:pBdr>
        <w:bottom w:val="single" w:sz="6" w:space="1" w:color="918585"/>
      </w:pBdr>
      <w:spacing w:before="240"/>
    </w:pPr>
  </w:style>
  <w:style w:type="character" w:customStyle="1" w:styleId="HotSpot">
    <w:name w:val="HotSpot"/>
    <w:rsid w:val="00760ECC"/>
    <w:rPr>
      <w:color w:val="0033CC"/>
      <w:u w:val="none"/>
    </w:rPr>
  </w:style>
  <w:style w:type="paragraph" w:customStyle="1" w:styleId="BodyTextRight">
    <w:name w:val="Body Text Right"/>
    <w:basedOn w:val="BodyText"/>
    <w:rsid w:val="00760ECC"/>
    <w:pPr>
      <w:spacing w:before="0" w:after="0"/>
      <w:jc w:val="right"/>
    </w:pPr>
  </w:style>
  <w:style w:type="paragraph" w:styleId="Index3">
    <w:name w:val="index 3"/>
    <w:basedOn w:val="ListNumber2"/>
    <w:next w:val="Normal"/>
    <w:semiHidden/>
    <w:rsid w:val="00760ECC"/>
    <w:pPr>
      <w:numPr>
        <w:numId w:val="0"/>
      </w:numPr>
      <w:tabs>
        <w:tab w:val="right" w:leader="dot" w:pos="4176"/>
      </w:tabs>
    </w:pPr>
  </w:style>
  <w:style w:type="paragraph" w:styleId="ListNumber2">
    <w:name w:val="List Number 2"/>
    <w:basedOn w:val="List2"/>
    <w:rsid w:val="00760ECC"/>
    <w:pPr>
      <w:numPr>
        <w:numId w:val="9"/>
      </w:numPr>
      <w:tabs>
        <w:tab w:val="clear" w:pos="1060"/>
      </w:tabs>
    </w:pPr>
  </w:style>
  <w:style w:type="paragraph" w:customStyle="1" w:styleId="MarginNote">
    <w:name w:val="Margin Note"/>
    <w:basedOn w:val="BodyText"/>
    <w:rsid w:val="00760E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E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E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0ECC"/>
    <w:rPr>
      <w:sz w:val="32"/>
    </w:rPr>
  </w:style>
  <w:style w:type="paragraph" w:customStyle="1" w:styleId="HeadingProcedure">
    <w:name w:val="Heading Procedure"/>
    <w:basedOn w:val="HeadingBase"/>
    <w:next w:val="Normal"/>
    <w:rsid w:val="00760ECC"/>
    <w:pPr>
      <w:tabs>
        <w:tab w:val="left" w:pos="0"/>
      </w:tabs>
      <w:spacing w:before="120" w:after="60"/>
    </w:pPr>
    <w:rPr>
      <w:i/>
      <w:color w:val="918585"/>
      <w:sz w:val="22"/>
    </w:rPr>
  </w:style>
  <w:style w:type="paragraph" w:customStyle="1" w:styleId="TableBodyText">
    <w:name w:val="Table Body Text"/>
    <w:basedOn w:val="BodyText"/>
    <w:rsid w:val="00760ECC"/>
    <w:pPr>
      <w:spacing w:before="60" w:after="60"/>
    </w:pPr>
  </w:style>
  <w:style w:type="paragraph" w:styleId="ListContinue">
    <w:name w:val="List Continue"/>
    <w:basedOn w:val="List"/>
    <w:rsid w:val="00760ECC"/>
    <w:pPr>
      <w:ind w:firstLine="0"/>
    </w:pPr>
  </w:style>
  <w:style w:type="paragraph" w:customStyle="1" w:styleId="ListNote">
    <w:name w:val="List Note"/>
    <w:basedOn w:val="List"/>
    <w:rsid w:val="00760ECC"/>
    <w:pPr>
      <w:pBdr>
        <w:top w:val="single" w:sz="6" w:space="2" w:color="918585"/>
        <w:bottom w:val="single" w:sz="6" w:space="2" w:color="918585"/>
      </w:pBdr>
      <w:tabs>
        <w:tab w:val="left" w:pos="1021"/>
      </w:tabs>
      <w:ind w:firstLine="0"/>
    </w:pPr>
  </w:style>
  <w:style w:type="paragraph" w:customStyle="1" w:styleId="Warning">
    <w:name w:val="Warning"/>
    <w:basedOn w:val="BodyText"/>
    <w:rsid w:val="00760ECC"/>
    <w:pPr>
      <w:shd w:val="clear" w:color="auto" w:fill="D9D9D9"/>
      <w:tabs>
        <w:tab w:val="left" w:pos="992"/>
      </w:tabs>
      <w:ind w:left="119" w:right="119"/>
    </w:pPr>
    <w:rPr>
      <w:sz w:val="20"/>
    </w:rPr>
  </w:style>
  <w:style w:type="paragraph" w:customStyle="1" w:styleId="MarginIcons">
    <w:name w:val="Margin Icons"/>
    <w:basedOn w:val="BodyText"/>
    <w:rsid w:val="00760E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ECC"/>
    <w:rPr>
      <w:rFonts w:ascii="Courier New" w:hAnsi="Courier New"/>
    </w:rPr>
  </w:style>
  <w:style w:type="paragraph" w:customStyle="1" w:styleId="NoteBullet">
    <w:name w:val="Note Bullet"/>
    <w:basedOn w:val="Note"/>
    <w:rsid w:val="00760ECC"/>
    <w:pPr>
      <w:tabs>
        <w:tab w:val="clear" w:pos="680"/>
      </w:tabs>
      <w:spacing w:before="60" w:after="60"/>
    </w:pPr>
  </w:style>
  <w:style w:type="paragraph" w:customStyle="1" w:styleId="SubHeading2">
    <w:name w:val="SubHeading2"/>
    <w:basedOn w:val="HeadingBase"/>
    <w:rsid w:val="00760ECC"/>
    <w:pPr>
      <w:spacing w:before="240" w:after="60"/>
    </w:pPr>
    <w:rPr>
      <w:sz w:val="20"/>
    </w:rPr>
  </w:style>
  <w:style w:type="paragraph" w:customStyle="1" w:styleId="SubHeading1">
    <w:name w:val="SubHeading1"/>
    <w:basedOn w:val="HeadingBase"/>
    <w:rsid w:val="00760ECC"/>
    <w:pPr>
      <w:spacing w:before="240" w:after="60"/>
    </w:pPr>
    <w:rPr>
      <w:color w:val="918585"/>
      <w:sz w:val="22"/>
    </w:rPr>
  </w:style>
  <w:style w:type="paragraph" w:customStyle="1" w:styleId="SideHeading">
    <w:name w:val="Side Heading"/>
    <w:basedOn w:val="HeadingBase"/>
    <w:rsid w:val="00760E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ECC"/>
    <w:pPr>
      <w:tabs>
        <w:tab w:val="num" w:pos="360"/>
      </w:tabs>
    </w:pPr>
  </w:style>
  <w:style w:type="paragraph" w:styleId="PlainText">
    <w:name w:val="Plain Text"/>
    <w:basedOn w:val="Normal"/>
    <w:link w:val="PlainTextChar"/>
    <w:rsid w:val="00760ECC"/>
    <w:rPr>
      <w:sz w:val="20"/>
    </w:rPr>
  </w:style>
  <w:style w:type="character" w:customStyle="1" w:styleId="PlainTextChar">
    <w:name w:val="Plain Text Char"/>
    <w:basedOn w:val="DefaultParagraphFont"/>
    <w:link w:val="PlainText"/>
    <w:rsid w:val="00760E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0ECC"/>
    <w:rPr>
      <w:b/>
      <w:smallCaps/>
    </w:rPr>
  </w:style>
  <w:style w:type="paragraph" w:customStyle="1" w:styleId="TableListNumber">
    <w:name w:val="Table List Number"/>
    <w:basedOn w:val="ListNumber"/>
    <w:rsid w:val="00760ECC"/>
    <w:pPr>
      <w:numPr>
        <w:numId w:val="0"/>
      </w:numPr>
    </w:pPr>
  </w:style>
  <w:style w:type="paragraph" w:styleId="TOC4">
    <w:name w:val="toc 4"/>
    <w:basedOn w:val="TOCBase"/>
    <w:next w:val="Normal"/>
    <w:semiHidden/>
    <w:rsid w:val="00760ECC"/>
    <w:pPr>
      <w:tabs>
        <w:tab w:val="right" w:leader="dot" w:pos="9071"/>
      </w:tabs>
      <w:ind w:left="1701"/>
    </w:pPr>
  </w:style>
  <w:style w:type="paragraph" w:customStyle="1" w:styleId="ListAlpha">
    <w:name w:val="List Alpha"/>
    <w:basedOn w:val="List"/>
    <w:rsid w:val="00760ECC"/>
    <w:pPr>
      <w:numPr>
        <w:numId w:val="8"/>
      </w:numPr>
    </w:pPr>
  </w:style>
  <w:style w:type="paragraph" w:customStyle="1" w:styleId="ListAlpha2">
    <w:name w:val="List Alpha 2"/>
    <w:basedOn w:val="List2"/>
    <w:rsid w:val="00760ECC"/>
    <w:pPr>
      <w:numPr>
        <w:numId w:val="7"/>
      </w:numPr>
    </w:pPr>
  </w:style>
  <w:style w:type="paragraph" w:styleId="List3">
    <w:name w:val="List 3"/>
    <w:basedOn w:val="BodyText"/>
    <w:rsid w:val="00760ECC"/>
    <w:pPr>
      <w:tabs>
        <w:tab w:val="left" w:pos="1021"/>
      </w:tabs>
      <w:spacing w:before="60" w:after="60"/>
      <w:ind w:left="1020" w:hanging="340"/>
    </w:pPr>
  </w:style>
  <w:style w:type="paragraph" w:styleId="List4">
    <w:name w:val="List 4"/>
    <w:basedOn w:val="BodyText"/>
    <w:rsid w:val="00760ECC"/>
    <w:pPr>
      <w:tabs>
        <w:tab w:val="left" w:pos="1361"/>
      </w:tabs>
      <w:spacing w:before="60" w:after="60"/>
      <w:ind w:left="1361" w:hanging="340"/>
    </w:pPr>
  </w:style>
  <w:style w:type="paragraph" w:styleId="List5">
    <w:name w:val="List 5"/>
    <w:basedOn w:val="BodyText"/>
    <w:rsid w:val="00760ECC"/>
    <w:pPr>
      <w:tabs>
        <w:tab w:val="left" w:pos="1701"/>
      </w:tabs>
      <w:spacing w:before="60" w:after="60"/>
      <w:ind w:left="1701" w:hanging="340"/>
    </w:pPr>
  </w:style>
  <w:style w:type="paragraph" w:styleId="ListBullet3">
    <w:name w:val="List Bullet 3"/>
    <w:basedOn w:val="List3"/>
    <w:rsid w:val="00760ECC"/>
    <w:pPr>
      <w:numPr>
        <w:numId w:val="14"/>
      </w:numPr>
      <w:tabs>
        <w:tab w:val="clear" w:pos="1021"/>
      </w:tabs>
      <w:ind w:left="1037" w:hanging="357"/>
    </w:pPr>
  </w:style>
  <w:style w:type="paragraph" w:styleId="ListBullet4">
    <w:name w:val="List Bullet 4"/>
    <w:basedOn w:val="List4"/>
    <w:rsid w:val="00760ECC"/>
    <w:pPr>
      <w:numPr>
        <w:numId w:val="2"/>
      </w:numPr>
    </w:pPr>
  </w:style>
  <w:style w:type="paragraph" w:styleId="ListBullet5">
    <w:name w:val="List Bullet 5"/>
    <w:basedOn w:val="List5"/>
    <w:rsid w:val="00760ECC"/>
    <w:pPr>
      <w:numPr>
        <w:numId w:val="3"/>
      </w:numPr>
    </w:pPr>
  </w:style>
  <w:style w:type="paragraph" w:styleId="ListContinue2">
    <w:name w:val="List Continue 2"/>
    <w:basedOn w:val="List2"/>
    <w:rsid w:val="00760ECC"/>
    <w:pPr>
      <w:ind w:firstLine="0"/>
    </w:pPr>
  </w:style>
  <w:style w:type="paragraph" w:styleId="ListContinue3">
    <w:name w:val="List Continue 3"/>
    <w:basedOn w:val="List3"/>
    <w:rsid w:val="00760ECC"/>
    <w:pPr>
      <w:ind w:left="1021" w:firstLine="0"/>
    </w:pPr>
  </w:style>
  <w:style w:type="paragraph" w:styleId="ListContinue4">
    <w:name w:val="List Continue 4"/>
    <w:basedOn w:val="List4"/>
    <w:rsid w:val="00760ECC"/>
    <w:pPr>
      <w:ind w:firstLine="0"/>
    </w:pPr>
  </w:style>
  <w:style w:type="paragraph" w:styleId="ListContinue5">
    <w:name w:val="List Continue 5"/>
    <w:basedOn w:val="List5"/>
    <w:rsid w:val="00760ECC"/>
    <w:pPr>
      <w:ind w:firstLine="0"/>
    </w:pPr>
  </w:style>
  <w:style w:type="paragraph" w:styleId="ListNumber3">
    <w:name w:val="List Number 3"/>
    <w:basedOn w:val="List3"/>
    <w:rsid w:val="00760ECC"/>
    <w:pPr>
      <w:numPr>
        <w:numId w:val="4"/>
      </w:numPr>
    </w:pPr>
  </w:style>
  <w:style w:type="paragraph" w:styleId="ListNumber4">
    <w:name w:val="List Number 4"/>
    <w:basedOn w:val="List4"/>
    <w:rsid w:val="00760ECC"/>
    <w:pPr>
      <w:numPr>
        <w:numId w:val="5"/>
      </w:numPr>
    </w:pPr>
  </w:style>
  <w:style w:type="paragraph" w:styleId="ListNumber5">
    <w:name w:val="List Number 5"/>
    <w:basedOn w:val="List5"/>
    <w:rsid w:val="00760ECC"/>
    <w:pPr>
      <w:numPr>
        <w:numId w:val="6"/>
      </w:numPr>
    </w:pPr>
  </w:style>
  <w:style w:type="paragraph" w:styleId="BlockText">
    <w:name w:val="Block Text"/>
    <w:basedOn w:val="Normal"/>
    <w:rsid w:val="00760ECC"/>
    <w:pPr>
      <w:spacing w:after="120"/>
      <w:ind w:left="1440" w:right="1440"/>
    </w:pPr>
  </w:style>
  <w:style w:type="character" w:customStyle="1" w:styleId="Subscript">
    <w:name w:val="Subscript"/>
    <w:basedOn w:val="DefaultParagraphFont"/>
    <w:rsid w:val="00760ECC"/>
    <w:rPr>
      <w:sz w:val="16"/>
      <w:vertAlign w:val="subscript"/>
    </w:rPr>
  </w:style>
  <w:style w:type="character" w:customStyle="1" w:styleId="Superscript">
    <w:name w:val="Superscript"/>
    <w:basedOn w:val="DefaultParagraphFont"/>
    <w:rsid w:val="00760ECC"/>
    <w:rPr>
      <w:sz w:val="16"/>
      <w:vertAlign w:val="superscript"/>
    </w:rPr>
  </w:style>
  <w:style w:type="character" w:customStyle="1" w:styleId="Symbols">
    <w:name w:val="Symbols"/>
    <w:basedOn w:val="DefaultParagraphFont"/>
    <w:rsid w:val="00760ECC"/>
    <w:rPr>
      <w:rFonts w:ascii="Symbol" w:hAnsi="Symbol"/>
    </w:rPr>
  </w:style>
  <w:style w:type="character" w:customStyle="1" w:styleId="MenuOptions">
    <w:name w:val="Menu Options"/>
    <w:basedOn w:val="DefaultParagraphFont"/>
    <w:rsid w:val="00760ECC"/>
    <w:rPr>
      <w:rFonts w:ascii="Arial Narrow" w:hAnsi="Arial Narrow"/>
      <w:smallCaps/>
    </w:rPr>
  </w:style>
  <w:style w:type="character" w:customStyle="1" w:styleId="Buttons">
    <w:name w:val="Buttons"/>
    <w:basedOn w:val="DefaultParagraphFont"/>
    <w:rsid w:val="00760ECC"/>
    <w:rPr>
      <w:b/>
    </w:rPr>
  </w:style>
  <w:style w:type="character" w:customStyle="1" w:styleId="Underlined">
    <w:name w:val="Underlined"/>
    <w:basedOn w:val="DefaultParagraphFont"/>
    <w:rsid w:val="00760ECC"/>
    <w:rPr>
      <w:u w:val="single"/>
    </w:rPr>
  </w:style>
  <w:style w:type="paragraph" w:customStyle="1" w:styleId="TableBodyTextRight">
    <w:name w:val="Table Body Text Right"/>
    <w:basedOn w:val="TableBodyText"/>
    <w:rsid w:val="00760ECC"/>
    <w:pPr>
      <w:widowControl w:val="0"/>
      <w:autoSpaceDE w:val="0"/>
      <w:autoSpaceDN w:val="0"/>
      <w:adjustRightInd w:val="0"/>
      <w:jc w:val="right"/>
    </w:pPr>
    <w:rPr>
      <w:rFonts w:cs="Arial"/>
      <w:szCs w:val="18"/>
    </w:rPr>
  </w:style>
  <w:style w:type="paragraph" w:customStyle="1" w:styleId="CopyrightText">
    <w:name w:val="Copyright Text"/>
    <w:basedOn w:val="BodyText"/>
    <w:rsid w:val="00760ECC"/>
    <w:rPr>
      <w:sz w:val="18"/>
    </w:rPr>
  </w:style>
  <w:style w:type="paragraph" w:customStyle="1" w:styleId="BodySmallRight">
    <w:name w:val="Body Small Right"/>
    <w:basedOn w:val="BodyTextRight"/>
    <w:rsid w:val="00760ECC"/>
    <w:rPr>
      <w:sz w:val="18"/>
      <w:szCs w:val="18"/>
    </w:rPr>
  </w:style>
  <w:style w:type="paragraph" w:customStyle="1" w:styleId="MarginEdition">
    <w:name w:val="Margin Edition"/>
    <w:basedOn w:val="MarginNote"/>
    <w:rsid w:val="00760ECC"/>
    <w:pPr>
      <w:spacing w:before="0" w:after="0"/>
    </w:pPr>
    <w:rPr>
      <w:rFonts w:ascii="Times New Roman" w:hAnsi="Times New Roman"/>
      <w:color w:val="999999"/>
    </w:rPr>
  </w:style>
  <w:style w:type="paragraph" w:customStyle="1" w:styleId="Spacer">
    <w:name w:val="Spacer"/>
    <w:basedOn w:val="Normal"/>
    <w:rsid w:val="00760ECC"/>
    <w:rPr>
      <w:sz w:val="2"/>
      <w:szCs w:val="2"/>
    </w:rPr>
  </w:style>
  <w:style w:type="character" w:customStyle="1" w:styleId="Small">
    <w:name w:val="Small"/>
    <w:basedOn w:val="DefaultParagraphFont"/>
    <w:rsid w:val="00760ECC"/>
    <w:rPr>
      <w:sz w:val="16"/>
    </w:rPr>
  </w:style>
  <w:style w:type="paragraph" w:customStyle="1" w:styleId="WideTable">
    <w:name w:val="Wide Table"/>
    <w:basedOn w:val="Normal"/>
    <w:rsid w:val="00760ECC"/>
    <w:pPr>
      <w:ind w:left="-1418"/>
    </w:pPr>
    <w:rPr>
      <w:sz w:val="2"/>
      <w:szCs w:val="2"/>
    </w:rPr>
  </w:style>
  <w:style w:type="character" w:styleId="PageNumber">
    <w:name w:val="page number"/>
    <w:basedOn w:val="DefaultParagraphFont"/>
    <w:rsid w:val="00760ECC"/>
  </w:style>
  <w:style w:type="paragraph" w:styleId="Quote">
    <w:name w:val="Quote"/>
    <w:basedOn w:val="Heading1"/>
    <w:link w:val="QuoteChar"/>
    <w:qFormat/>
    <w:rsid w:val="00760ECC"/>
    <w:rPr>
      <w:b w:val="0"/>
      <w:sz w:val="72"/>
      <w:szCs w:val="72"/>
      <w:lang w:val="en-NZ"/>
    </w:rPr>
  </w:style>
  <w:style w:type="character" w:customStyle="1" w:styleId="QuoteChar">
    <w:name w:val="Quote Char"/>
    <w:basedOn w:val="DefaultParagraphFont"/>
    <w:link w:val="Quote"/>
    <w:rsid w:val="00760E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ECC"/>
    <w:pPr>
      <w:pageBreakBefore/>
    </w:pPr>
  </w:style>
  <w:style w:type="paragraph" w:customStyle="1" w:styleId="Border">
    <w:name w:val="Border"/>
    <w:basedOn w:val="Normal"/>
    <w:qFormat/>
    <w:rsid w:val="00760E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ECC"/>
    <w:rPr>
      <w:b/>
      <w:bCs/>
      <w:i/>
      <w:iCs/>
      <w:color w:val="auto"/>
    </w:rPr>
  </w:style>
  <w:style w:type="paragraph" w:styleId="IntenseQuote">
    <w:name w:val="Intense Quote"/>
    <w:basedOn w:val="Normal"/>
    <w:next w:val="Normal"/>
    <w:link w:val="IntenseQuoteChar"/>
    <w:uiPriority w:val="30"/>
    <w:qFormat/>
    <w:rsid w:val="00760E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E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0ECC"/>
    <w:rPr>
      <w:smallCaps/>
      <w:color w:val="auto"/>
      <w:u w:val="single"/>
    </w:rPr>
  </w:style>
  <w:style w:type="character" w:styleId="IntenseReference">
    <w:name w:val="Intense Reference"/>
    <w:basedOn w:val="DefaultParagraphFont"/>
    <w:uiPriority w:val="32"/>
    <w:qFormat/>
    <w:rsid w:val="00760ECC"/>
    <w:rPr>
      <w:b/>
      <w:bCs/>
      <w:smallCaps/>
      <w:color w:val="auto"/>
      <w:spacing w:val="5"/>
      <w:u w:val="single"/>
    </w:rPr>
  </w:style>
  <w:style w:type="paragraph" w:customStyle="1" w:styleId="2ColumnHeading">
    <w:name w:val="2Column Heading"/>
    <w:basedOn w:val="BodyText"/>
    <w:qFormat/>
    <w:rsid w:val="00760ECC"/>
    <w:pPr>
      <w:spacing w:after="60"/>
      <w:ind w:left="-2268"/>
    </w:pPr>
    <w:rPr>
      <w:b/>
    </w:rPr>
  </w:style>
  <w:style w:type="paragraph" w:customStyle="1" w:styleId="Heading1TOC">
    <w:name w:val="Heading1 TOC"/>
    <w:basedOn w:val="Normal"/>
    <w:qFormat/>
    <w:rsid w:val="00760ECC"/>
    <w:pPr>
      <w:spacing w:before="240" w:after="120"/>
    </w:pPr>
    <w:rPr>
      <w:rFonts w:ascii="Times New Roman" w:hAnsi="Times New Roman"/>
      <w:b/>
      <w:sz w:val="32"/>
    </w:rPr>
  </w:style>
  <w:style w:type="paragraph" w:customStyle="1" w:styleId="Heading2TOC">
    <w:name w:val="Heading2 TOC"/>
    <w:basedOn w:val="Normal"/>
    <w:qFormat/>
    <w:rsid w:val="00760ECC"/>
    <w:pPr>
      <w:spacing w:before="240" w:after="60"/>
    </w:pPr>
    <w:rPr>
      <w:rFonts w:ascii="Times New Roman" w:hAnsi="Times New Roman"/>
      <w:b/>
      <w:sz w:val="28"/>
    </w:rPr>
  </w:style>
  <w:style w:type="character" w:customStyle="1" w:styleId="Underline">
    <w:name w:val="Underline"/>
    <w:basedOn w:val="DefaultParagraphFont"/>
    <w:qFormat/>
    <w:rsid w:val="00760ECC"/>
    <w:rPr>
      <w:u w:val="single"/>
    </w:rPr>
  </w:style>
  <w:style w:type="paragraph" w:styleId="BalloonText">
    <w:name w:val="Balloon Text"/>
    <w:basedOn w:val="Normal"/>
    <w:link w:val="BalloonTextChar"/>
    <w:rsid w:val="00760ECC"/>
    <w:rPr>
      <w:rFonts w:ascii="Tahoma" w:hAnsi="Tahoma" w:cs="Tahoma"/>
      <w:sz w:val="16"/>
      <w:szCs w:val="16"/>
    </w:rPr>
  </w:style>
  <w:style w:type="character" w:customStyle="1" w:styleId="BalloonTextChar">
    <w:name w:val="Balloon Text Char"/>
    <w:basedOn w:val="DefaultParagraphFont"/>
    <w:link w:val="BalloonText"/>
    <w:rsid w:val="00760E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0E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0E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1410</Words>
  <Characters>8846</Characters>
  <Application>Microsoft Office Word</Application>
  <DocSecurity>0</DocSecurity>
  <Lines>333</Lines>
  <Paragraphs>150</Paragraphs>
  <ScaleCrop>false</ScaleCrop>
  <Company>Author-it Software Corporation Ltd.</Company>
  <LinksUpToDate>false</LinksUpToDate>
  <CharactersWithSpaces>10163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ICAB4219B Apply introductory object-oriented language skills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2012-05-27T00:46:00Z</dcterms:created>
  <dcterms:modified xsi:type="dcterms:W3CDTF">2012-05-27T00:46:00Z</dcterms:modified>
</cp:coreProperties>
</file>