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B14" w:rsidP="00C43B14">
      <w:pPr>
        <w:pStyle w:val="Title"/>
      </w:pPr>
      <w:r>
        <w:fldChar w:fldCharType="begin"/>
      </w:r>
      <w:r>
        <w:instrText xml:space="preserve"> TITLE   \* MERGEFORMAT </w:instrText>
      </w:r>
      <w:r>
        <w:fldChar w:fldCharType="separate"/>
      </w:r>
      <w:r>
        <w:t>ICAB4057B Manage a reuse library</w:t>
      </w:r>
      <w:r>
        <w:fldChar w:fldCharType="end"/>
      </w:r>
    </w:p>
    <w:p w:rsidR="00C43B14" w:rsidP="00C43B14">
      <w:pPr>
        <w:pStyle w:val="Version"/>
        <w:sectPr w:rsidSect="004D2F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2FD0" w:rsidP="004D2FD0">
      <w:pPr>
        <w:pStyle w:val="SuperHeading"/>
      </w:pPr>
      <w:r w:rsidRPr="004D2FD0">
        <w:t>ICAB4057B Manage a reuse library</w:t>
      </w:r>
    </w:p>
    <w:p w:rsidR="00000000" w:rsidRPr="004D2FD0" w:rsidP="004D2FD0">
      <w:pPr>
        <w:pStyle w:val="Heading1"/>
      </w:pPr>
      <w:bookmarkStart w:id="1" w:name="O_271529"/>
      <w:bookmarkEnd w:id="1"/>
      <w:r w:rsidRPr="004D2FD0">
        <w:t>Modification History</w:t>
      </w:r>
    </w:p>
    <w:p w:rsidR="00000000" w:rsidRPr="004D2FD0" w:rsidP="004D2FD0">
      <w:pPr>
        <w:pStyle w:val="BodyText"/>
      </w:pPr>
      <w:r w:rsidRPr="004D2FD0">
        <w:t>Not Applicable</w:t>
      </w:r>
    </w:p>
    <w:p w:rsidR="00000000" w:rsidRPr="004D2FD0" w:rsidP="004D2FD0">
      <w:pPr>
        <w:pStyle w:val="AllowPageBreak"/>
      </w:pPr>
    </w:p>
    <w:p w:rsidR="00000000" w:rsidRPr="004D2FD0" w:rsidP="004D2FD0">
      <w:pPr>
        <w:pStyle w:val="Heading1"/>
      </w:pPr>
      <w:bookmarkStart w:id="2" w:name="O_207142"/>
      <w:bookmarkEnd w:id="2"/>
      <w:r w:rsidRPr="004D2FD0">
        <w:t>Unit Descriptor</w:t>
      </w:r>
    </w:p>
    <w:tbl>
      <w:tblPr>
        <w:tblW w:w="0" w:type="auto"/>
        <w:tblLayout w:type="fixed"/>
        <w:tblCellMar>
          <w:left w:w="62" w:type="dxa"/>
          <w:right w:w="62" w:type="dxa"/>
        </w:tblCellMar>
        <w:tblLook w:val="0000"/>
      </w:tblPr>
      <w:tblGrid>
        <w:gridCol w:w="2669"/>
        <w:gridCol w:w="5853"/>
      </w:tblGrid>
      <w:tr w:rsidTr="00C43B14">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r w:rsidRPr="004D2FD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D0" w:rsidP="004D2FD0">
            <w:pPr>
              <w:pStyle w:val="BodyText"/>
            </w:pPr>
            <w:r w:rsidRPr="004D2FD0">
              <w:t>This unit defines the competency required to store, document and maintain components for reuse.</w:t>
            </w:r>
          </w:p>
          <w:p w:rsidR="00000000" w:rsidRPr="004D2FD0" w:rsidP="004D2FD0">
            <w:pPr>
              <w:pStyle w:val="BodyText"/>
            </w:pPr>
          </w:p>
          <w:p w:rsidR="00000000" w:rsidRPr="004D2FD0" w:rsidP="004D2FD0">
            <w:pPr>
              <w:pStyle w:val="BodyText"/>
            </w:pPr>
            <w:r w:rsidRPr="004D2FD0">
              <w:t>No licensing, legisla</w:t>
            </w:r>
            <w:r w:rsidRPr="004D2FD0">
              <w:t>tive, regulatory or certification requirements apply to this unit at the time of publication.</w:t>
            </w:r>
          </w:p>
        </w:tc>
      </w:tr>
    </w:tbl>
    <w:p w:rsidR="00C43B14" w:rsidP="004D2FD0">
      <w:pPr>
        <w:pStyle w:val="BodyText"/>
      </w:pPr>
    </w:p>
    <w:p w:rsidR="00C43B14" w:rsidP="004D2FD0">
      <w:pPr>
        <w:pStyle w:val="BodyText"/>
      </w:pPr>
    </w:p>
    <w:p w:rsidR="00000000" w:rsidRPr="004D2FD0" w:rsidP="004D2FD0">
      <w:pPr>
        <w:pStyle w:val="Heading1"/>
      </w:pPr>
      <w:bookmarkStart w:id="3" w:name="O_207146"/>
      <w:bookmarkEnd w:id="3"/>
      <w:r w:rsidRPr="004D2FD0">
        <w:t>Application of the Unit</w:t>
      </w:r>
    </w:p>
    <w:tbl>
      <w:tblPr>
        <w:tblW w:w="0" w:type="auto"/>
        <w:tblLayout w:type="fixed"/>
        <w:tblCellMar>
          <w:left w:w="62" w:type="dxa"/>
          <w:right w:w="62" w:type="dxa"/>
        </w:tblCellMar>
        <w:tblLook w:val="0000"/>
      </w:tblPr>
      <w:tblGrid>
        <w:gridCol w:w="2764"/>
        <w:gridCol w:w="5758"/>
      </w:tblGrid>
      <w:tr w:rsidTr="00C43B1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r w:rsidRPr="004D2FD0">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D0" w:rsidP="004D2FD0">
            <w:pPr>
              <w:pStyle w:val="BodyText"/>
            </w:pPr>
          </w:p>
        </w:tc>
      </w:tr>
    </w:tbl>
    <w:p w:rsidR="00C43B14" w:rsidP="004D2FD0">
      <w:pPr>
        <w:pStyle w:val="BodyText"/>
      </w:pPr>
    </w:p>
    <w:p w:rsidR="00C43B14" w:rsidP="004D2FD0">
      <w:pPr>
        <w:pStyle w:val="BodyText"/>
      </w:pPr>
    </w:p>
    <w:p w:rsidR="00000000" w:rsidRPr="004D2FD0" w:rsidP="004D2FD0">
      <w:pPr>
        <w:pStyle w:val="Heading1"/>
      </w:pPr>
      <w:bookmarkStart w:id="4" w:name="O_279789"/>
      <w:bookmarkEnd w:id="4"/>
      <w:r w:rsidRPr="004D2FD0">
        <w:t>Licensing/Regulatory Information</w:t>
      </w:r>
    </w:p>
    <w:p w:rsidR="00000000" w:rsidRPr="004D2FD0" w:rsidP="004D2FD0">
      <w:pPr>
        <w:pStyle w:val="BodyText"/>
      </w:pPr>
      <w:r w:rsidRPr="004D2FD0">
        <w:t>Refer to Unit Descriptor</w:t>
      </w:r>
    </w:p>
    <w:p w:rsidR="00000000" w:rsidRPr="004D2FD0" w:rsidP="004D2FD0">
      <w:pPr>
        <w:pStyle w:val="AllowPageBreak"/>
      </w:pPr>
    </w:p>
    <w:p w:rsidR="00000000" w:rsidRPr="004D2FD0" w:rsidP="004D2FD0">
      <w:pPr>
        <w:pStyle w:val="Heading1"/>
      </w:pPr>
      <w:bookmarkStart w:id="5" w:name="O_207144"/>
      <w:bookmarkEnd w:id="5"/>
      <w:r w:rsidRPr="004D2FD0">
        <w:t>Pre-Requisites</w:t>
      </w:r>
    </w:p>
    <w:tbl>
      <w:tblPr>
        <w:tblW w:w="0" w:type="auto"/>
        <w:tblLayout w:type="fixed"/>
        <w:tblCellMar>
          <w:left w:w="62" w:type="dxa"/>
          <w:right w:w="62" w:type="dxa"/>
        </w:tblCellMar>
        <w:tblLook w:val="0000"/>
      </w:tblPr>
      <w:tblGrid>
        <w:gridCol w:w="2726"/>
        <w:gridCol w:w="2073"/>
        <w:gridCol w:w="3723"/>
      </w:tblGrid>
      <w:tr w:rsidTr="00C43B14">
        <w:tblPrEx>
          <w:tblW w:w="0" w:type="auto"/>
          <w:tblLayout w:type="fixed"/>
          <w:tblCellMar>
            <w:left w:w="62" w:type="dxa"/>
            <w:right w:w="62" w:type="dxa"/>
          </w:tblCellMar>
          <w:tblLook w:val="0000"/>
        </w:tblPrEx>
        <w:trPr>
          <w:tblHeader/>
        </w:trPr>
        <w:tc>
          <w:tcPr>
            <w:tcW w:w="2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r w:rsidRPr="004D2FD0">
              <w:rPr>
                <w:rStyle w:val="SpecialBold"/>
              </w:rPr>
              <w:t>Prerequisite units</w:t>
            </w:r>
          </w:p>
        </w:tc>
        <w:tc>
          <w:tcPr>
            <w:tcW w:w="579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p>
        </w:tc>
      </w:tr>
      <w:tr w:rsidTr="00C43B14">
        <w:tblPrEx>
          <w:tblW w:w="0" w:type="auto"/>
          <w:tblLayout w:type="fixed"/>
          <w:tblCellMar>
            <w:left w:w="62" w:type="dxa"/>
            <w:right w:w="62" w:type="dxa"/>
          </w:tblCellMar>
          <w:tblLook w:val="0000"/>
        </w:tblPrEx>
        <w:tc>
          <w:tcPr>
            <w:tcW w:w="2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r w:rsidRPr="004D2FD0">
              <w:t>ICAB4075B</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r w:rsidRPr="004D2FD0">
              <w:t>Use a library or pre-existing components</w:t>
            </w:r>
          </w:p>
        </w:tc>
      </w:tr>
      <w:tr w:rsidTr="00C43B14">
        <w:tblPrEx>
          <w:tblW w:w="0" w:type="auto"/>
          <w:tblLayout w:type="fixed"/>
          <w:tblCellMar>
            <w:left w:w="62" w:type="dxa"/>
            <w:right w:w="62" w:type="dxa"/>
          </w:tblCellMar>
          <w:tblLook w:val="0000"/>
        </w:tblPrEx>
        <w:tc>
          <w:tcPr>
            <w:tcW w:w="2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D0" w:rsidP="004D2FD0">
            <w:pPr>
              <w:pStyle w:val="BodyText"/>
            </w:pPr>
          </w:p>
        </w:tc>
      </w:tr>
    </w:tbl>
    <w:p w:rsidR="00C43B14" w:rsidP="004D2FD0">
      <w:pPr>
        <w:pStyle w:val="BodyText"/>
      </w:pPr>
    </w:p>
    <w:p w:rsidR="00C43B14" w:rsidP="004D2FD0">
      <w:pPr>
        <w:pStyle w:val="BodyText"/>
      </w:pPr>
    </w:p>
    <w:p w:rsidR="00000000" w:rsidRPr="004D2FD0" w:rsidP="004D2FD0">
      <w:pPr>
        <w:pStyle w:val="Heading1"/>
      </w:pPr>
      <w:bookmarkStart w:id="6" w:name="O_207143"/>
      <w:bookmarkEnd w:id="6"/>
      <w:r w:rsidRPr="004D2FD0">
        <w:t>Employability Skills Information</w:t>
      </w:r>
    </w:p>
    <w:tbl>
      <w:tblPr>
        <w:tblW w:w="0" w:type="auto"/>
        <w:tblLayout w:type="fixed"/>
        <w:tblCellMar>
          <w:left w:w="62" w:type="dxa"/>
          <w:right w:w="62" w:type="dxa"/>
        </w:tblCellMar>
        <w:tblLook w:val="0000"/>
      </w:tblPr>
      <w:tblGrid>
        <w:gridCol w:w="2802"/>
        <w:gridCol w:w="5720"/>
      </w:tblGrid>
      <w:tr w:rsidTr="00C43B1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r w:rsidRPr="004D2FD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D0" w:rsidP="004D2FD0">
            <w:pPr>
              <w:pStyle w:val="BodyText"/>
            </w:pPr>
            <w:r w:rsidRPr="004D2FD0">
              <w:t>This unit contains employability skills.</w:t>
            </w:r>
          </w:p>
        </w:tc>
      </w:tr>
    </w:tbl>
    <w:p w:rsidR="00C43B14" w:rsidP="004D2FD0">
      <w:pPr>
        <w:pStyle w:val="BodyText"/>
      </w:pPr>
    </w:p>
    <w:p w:rsidR="00C43B14" w:rsidP="004D2FD0">
      <w:pPr>
        <w:pStyle w:val="BodyText"/>
      </w:pPr>
    </w:p>
    <w:p w:rsidR="00000000" w:rsidRPr="004D2FD0" w:rsidP="004D2FD0">
      <w:pPr>
        <w:pStyle w:val="Heading1"/>
      </w:pPr>
      <w:bookmarkStart w:id="7" w:name="O_289575"/>
      <w:bookmarkEnd w:id="7"/>
      <w:r w:rsidRPr="004D2FD0">
        <w:t>Elements and Performance Criteria Pre-Content</w:t>
      </w:r>
    </w:p>
    <w:tbl>
      <w:tblPr>
        <w:tblW w:w="0" w:type="auto"/>
        <w:tblLayout w:type="fixed"/>
        <w:tblCellMar>
          <w:left w:w="62" w:type="dxa"/>
          <w:right w:w="62" w:type="dxa"/>
        </w:tblCellMar>
        <w:tblLook w:val="0000"/>
      </w:tblPr>
      <w:tblGrid>
        <w:gridCol w:w="2578"/>
        <w:gridCol w:w="5944"/>
      </w:tblGrid>
      <w:tr w:rsidTr="00C43B14">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r w:rsidRPr="004D2FD0">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D0" w:rsidP="004D2FD0">
            <w:pPr>
              <w:pStyle w:val="BodyText"/>
            </w:pPr>
            <w:r w:rsidRPr="004D2FD0">
              <w:t>Performance criteria describe the performance needed to demonstrate achievement of the element. Where bold italicised text is used, further info</w:t>
            </w:r>
            <w:r w:rsidRPr="004D2FD0">
              <w:t>rmation is detailed in the required skills and knowledge section and the range statement. Assessment of performance is to be consistent with the evidence guide.</w:t>
            </w:r>
          </w:p>
        </w:tc>
      </w:tr>
    </w:tbl>
    <w:p w:rsidR="00000000" w:rsidRPr="004D2FD0" w:rsidP="004D2FD0">
      <w:pPr>
        <w:pStyle w:val="BodyText"/>
      </w:pPr>
    </w:p>
    <w:p w:rsidR="00000000" w:rsidRPr="004D2FD0" w:rsidP="004D2FD0">
      <w:pPr>
        <w:pStyle w:val="AllowPageBreak"/>
      </w:pPr>
    </w:p>
    <w:p w:rsidR="00000000" w:rsidRPr="004D2FD0" w:rsidP="004D2FD0">
      <w:pPr>
        <w:pStyle w:val="Heading1"/>
      </w:pPr>
      <w:bookmarkStart w:id="8" w:name="O_236242"/>
      <w:bookmarkEnd w:id="8"/>
      <w:r w:rsidRPr="004D2FD0">
        <w:t>Elements and Performance Criteria</w:t>
      </w:r>
    </w:p>
    <w:tbl>
      <w:tblPr>
        <w:tblW w:w="0" w:type="auto"/>
        <w:tblLayout w:type="fixed"/>
        <w:tblCellMar>
          <w:left w:w="62" w:type="dxa"/>
          <w:right w:w="62" w:type="dxa"/>
        </w:tblCellMar>
        <w:tblLook w:val="0000"/>
      </w:tblPr>
      <w:tblGrid>
        <w:gridCol w:w="2578"/>
        <w:gridCol w:w="5944"/>
      </w:tblGrid>
      <w:tr w:rsidTr="00C43B14">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D0" w:rsidP="004D2FD0">
            <w:pPr>
              <w:pStyle w:val="BodyText"/>
            </w:pPr>
            <w:r w:rsidRPr="004D2FD0">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r w:rsidRPr="004D2FD0">
              <w:rPr>
                <w:rStyle w:val="SpecialBold"/>
              </w:rPr>
              <w:t>PERFORMANCE CRITERIA</w:t>
            </w:r>
          </w:p>
        </w:tc>
      </w:tr>
      <w:tr w:rsidTr="00C43B14">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List"/>
              <w:rPr>
                <w:lang w:val="en-NZ"/>
              </w:rPr>
            </w:pPr>
            <w:r w:rsidRPr="004D2FD0">
              <w:t>1.</w:t>
            </w:r>
            <w:r w:rsidRPr="004D2FD0">
              <w:tab/>
            </w:r>
            <w:r w:rsidRPr="004D2FD0">
              <w:t>Specify components for reuse library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D0" w:rsidP="004D2FD0">
            <w:pPr>
              <w:pStyle w:val="List2"/>
            </w:pPr>
            <w:r w:rsidRPr="004D2FD0">
              <w:t>1.1.</w:t>
            </w:r>
            <w:r w:rsidRPr="004D2FD0">
              <w:tab/>
              <w:t xml:space="preserve">Determine </w:t>
            </w:r>
            <w:r w:rsidRPr="004D2FD0">
              <w:rPr>
                <w:rStyle w:val="BoldandItalics"/>
              </w:rPr>
              <w:t>component</w:t>
            </w:r>
            <w:r w:rsidRPr="004D2FD0">
              <w:t xml:space="preserve"> suitability for reuse by checking the quality and uses of the </w:t>
            </w:r>
            <w:r w:rsidRPr="004D2FD0">
              <w:rPr>
                <w:rStyle w:val="BoldandItalics"/>
              </w:rPr>
              <w:t>component</w:t>
            </w:r>
          </w:p>
          <w:p w:rsidR="00000000" w:rsidRPr="004D2FD0" w:rsidP="004D2FD0">
            <w:pPr>
              <w:pStyle w:val="List2"/>
            </w:pPr>
            <w:r w:rsidRPr="004D2FD0">
              <w:t>1.2.</w:t>
            </w:r>
            <w:r w:rsidRPr="004D2FD0">
              <w:tab/>
              <w:t xml:space="preserve">Review the size and complexity of </w:t>
            </w:r>
            <w:r w:rsidRPr="004D2FD0">
              <w:rPr>
                <w:rStyle w:val="BoldandItalics"/>
              </w:rPr>
              <w:t>reuse</w:t>
            </w:r>
            <w:r w:rsidRPr="004D2FD0">
              <w:t xml:space="preserve"> </w:t>
            </w:r>
            <w:r w:rsidRPr="004D2FD0">
              <w:rPr>
                <w:rStyle w:val="BoldandItalics"/>
              </w:rPr>
              <w:t>components</w:t>
            </w:r>
            <w:r w:rsidRPr="004D2FD0">
              <w:t xml:space="preserve"> for generalisation and remove </w:t>
            </w:r>
            <w:r w:rsidRPr="004D2FD0">
              <w:rPr>
                <w:rStyle w:val="BoldandItalics"/>
              </w:rPr>
              <w:t>project</w:t>
            </w:r>
            <w:r w:rsidRPr="004D2FD0">
              <w:t>-specific refinements</w:t>
            </w:r>
          </w:p>
          <w:p w:rsidR="00000000" w:rsidRPr="004D2FD0" w:rsidP="004D2FD0">
            <w:pPr>
              <w:pStyle w:val="List2"/>
            </w:pPr>
            <w:r w:rsidRPr="004D2FD0">
              <w:t>1.3.</w:t>
            </w:r>
            <w:r w:rsidRPr="004D2FD0">
              <w:tab/>
              <w:t>Ev</w:t>
            </w:r>
            <w:r w:rsidRPr="004D2FD0">
              <w:t xml:space="preserve">aluate </w:t>
            </w:r>
            <w:r w:rsidRPr="004D2FD0">
              <w:rPr>
                <w:rStyle w:val="BoldandItalics"/>
              </w:rPr>
              <w:t>components</w:t>
            </w:r>
            <w:r w:rsidRPr="004D2FD0">
              <w:t xml:space="preserve">, including patterns, clusters and frameworks and break down into smaller </w:t>
            </w:r>
            <w:r w:rsidRPr="004D2FD0">
              <w:rPr>
                <w:rStyle w:val="BoldandItalics"/>
              </w:rPr>
              <w:t>components</w:t>
            </w:r>
            <w:r w:rsidRPr="004D2FD0">
              <w:t xml:space="preserve"> for greater flexibility or use</w:t>
            </w:r>
          </w:p>
          <w:p w:rsidR="00000000" w:rsidP="004D2FD0">
            <w:pPr>
              <w:pStyle w:val="List2"/>
              <w:rPr>
                <w:lang w:val="en-NZ"/>
              </w:rPr>
            </w:pPr>
            <w:r w:rsidRPr="004D2FD0">
              <w:t>1.4.</w:t>
            </w:r>
            <w:r w:rsidRPr="004D2FD0">
              <w:tab/>
              <w:t xml:space="preserve">Review </w:t>
            </w:r>
            <w:r w:rsidRPr="004D2FD0">
              <w:rPr>
                <w:rStyle w:val="BoldandItalics"/>
              </w:rPr>
              <w:t>components</w:t>
            </w:r>
            <w:r w:rsidRPr="004D2FD0">
              <w:t xml:space="preserve"> for duplication and remove duplicates</w:t>
            </w:r>
          </w:p>
        </w:tc>
      </w:tr>
      <w:tr w:rsidTr="00C43B14">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List"/>
              <w:rPr>
                <w:lang w:val="en-NZ"/>
              </w:rPr>
            </w:pPr>
            <w:r w:rsidRPr="004D2FD0">
              <w:t>2.</w:t>
            </w:r>
            <w:r w:rsidRPr="004D2FD0">
              <w:tab/>
              <w:t>Document reuse library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D0" w:rsidP="004D2FD0">
            <w:pPr>
              <w:pStyle w:val="List2"/>
            </w:pPr>
            <w:r w:rsidRPr="004D2FD0">
              <w:t>2.1.</w:t>
            </w:r>
            <w:r w:rsidRPr="004D2FD0">
              <w:tab/>
              <w:t xml:space="preserve">Document </w:t>
            </w:r>
            <w:r w:rsidRPr="004D2FD0">
              <w:rPr>
                <w:rStyle w:val="BoldandItalics"/>
              </w:rPr>
              <w:t>components</w:t>
            </w:r>
            <w:r w:rsidRPr="004D2FD0">
              <w:t xml:space="preserve"> internally</w:t>
            </w:r>
            <w:r w:rsidRPr="004D2FD0">
              <w:t xml:space="preserve"> and externally to ensure efficient retrieval</w:t>
            </w:r>
          </w:p>
          <w:p w:rsidR="00000000" w:rsidRPr="004D2FD0" w:rsidP="004D2FD0">
            <w:pPr>
              <w:pStyle w:val="List2"/>
            </w:pPr>
            <w:r w:rsidRPr="004D2FD0">
              <w:t>2.2.</w:t>
            </w:r>
            <w:r w:rsidRPr="004D2FD0">
              <w:tab/>
              <w:t xml:space="preserve">Document public constants, data structures, </w:t>
            </w:r>
            <w:r w:rsidRPr="004D2FD0">
              <w:rPr>
                <w:rStyle w:val="BoldandItalics"/>
              </w:rPr>
              <w:t>component</w:t>
            </w:r>
            <w:r w:rsidRPr="004D2FD0">
              <w:t xml:space="preserve"> interfaces and limitations</w:t>
            </w:r>
          </w:p>
          <w:p w:rsidR="00000000" w:rsidRPr="004D2FD0" w:rsidP="004D2FD0">
            <w:pPr>
              <w:pStyle w:val="List2"/>
            </w:pPr>
            <w:r w:rsidRPr="004D2FD0">
              <w:t>2.3.</w:t>
            </w:r>
            <w:r w:rsidRPr="004D2FD0">
              <w:tab/>
              <w:t>Document possible relationships between data structures or objects</w:t>
            </w:r>
          </w:p>
          <w:p w:rsidR="00000000" w:rsidRPr="004D2FD0" w:rsidP="004D2FD0">
            <w:pPr>
              <w:pStyle w:val="List2"/>
            </w:pPr>
            <w:r w:rsidRPr="004D2FD0">
              <w:t>2.4.</w:t>
            </w:r>
            <w:r w:rsidRPr="004D2FD0">
              <w:tab/>
              <w:t xml:space="preserve">Provide example code demonstrating the use of </w:t>
            </w:r>
            <w:r w:rsidRPr="004D2FD0">
              <w:rPr>
                <w:rStyle w:val="BoldandItalics"/>
              </w:rPr>
              <w:t>c</w:t>
            </w:r>
            <w:r w:rsidRPr="004D2FD0">
              <w:rPr>
                <w:rStyle w:val="BoldandItalics"/>
              </w:rPr>
              <w:t>omponents</w:t>
            </w:r>
            <w:r w:rsidRPr="004D2FD0">
              <w:t xml:space="preserve"> within the </w:t>
            </w:r>
            <w:r w:rsidRPr="004D2FD0">
              <w:rPr>
                <w:rStyle w:val="BoldandItalics"/>
              </w:rPr>
              <w:t>documentation</w:t>
            </w:r>
          </w:p>
          <w:p w:rsidR="00000000" w:rsidRPr="004D2FD0" w:rsidP="004D2FD0">
            <w:pPr>
              <w:pStyle w:val="List2"/>
            </w:pPr>
            <w:r w:rsidRPr="004D2FD0">
              <w:t>2.5.</w:t>
            </w:r>
            <w:r w:rsidRPr="004D2FD0">
              <w:tab/>
              <w:t xml:space="preserve">Document </w:t>
            </w:r>
            <w:r w:rsidRPr="004D2FD0">
              <w:rPr>
                <w:rStyle w:val="BoldandItalics"/>
              </w:rPr>
              <w:t>development environment</w:t>
            </w:r>
            <w:r w:rsidRPr="004D2FD0">
              <w:t xml:space="preserve"> configuration</w:t>
            </w:r>
          </w:p>
          <w:p w:rsidR="00000000" w:rsidP="004D2FD0">
            <w:pPr>
              <w:pStyle w:val="List2"/>
              <w:rPr>
                <w:lang w:val="en-NZ"/>
              </w:rPr>
            </w:pPr>
            <w:r w:rsidRPr="004D2FD0">
              <w:t>2.6.</w:t>
            </w:r>
            <w:r w:rsidRPr="004D2FD0">
              <w:tab/>
              <w:t>Provide simple test programs to prove the functionality of the library</w:t>
            </w:r>
          </w:p>
        </w:tc>
      </w:tr>
      <w:tr w:rsidTr="00C43B14">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List"/>
              <w:rPr>
                <w:lang w:val="en-NZ"/>
              </w:rPr>
            </w:pPr>
            <w:r w:rsidRPr="004D2FD0">
              <w:t>3.</w:t>
            </w:r>
            <w:r w:rsidRPr="004D2FD0">
              <w:tab/>
              <w:t>Set up library structure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D0" w:rsidP="004D2FD0">
            <w:pPr>
              <w:pStyle w:val="List2"/>
            </w:pPr>
            <w:r w:rsidRPr="004D2FD0">
              <w:t>3.1.</w:t>
            </w:r>
            <w:r w:rsidRPr="004D2FD0">
              <w:tab/>
            </w:r>
            <w:r w:rsidRPr="004D2FD0">
              <w:t>Classify data structures or objects in a consistent and logical manner</w:t>
            </w:r>
          </w:p>
          <w:p w:rsidR="00000000" w:rsidRPr="004D2FD0" w:rsidP="004D2FD0">
            <w:pPr>
              <w:pStyle w:val="List2"/>
            </w:pPr>
            <w:r w:rsidRPr="004D2FD0">
              <w:t>3.2.</w:t>
            </w:r>
            <w:r w:rsidRPr="004D2FD0">
              <w:tab/>
              <w:t xml:space="preserve">Ensure the library has a logical structure to ensure the </w:t>
            </w:r>
            <w:r w:rsidRPr="004D2FD0">
              <w:rPr>
                <w:rStyle w:val="BoldandItalics"/>
              </w:rPr>
              <w:t>user</w:t>
            </w:r>
            <w:r w:rsidRPr="004D2FD0">
              <w:t xml:space="preserve"> is aware of library contents and can understand the logic of how the functionality may be used by another developer</w:t>
            </w:r>
          </w:p>
          <w:p w:rsidR="00000000" w:rsidRPr="004D2FD0" w:rsidP="004D2FD0">
            <w:pPr>
              <w:pStyle w:val="List2"/>
            </w:pPr>
            <w:r w:rsidRPr="004D2FD0">
              <w:t>3.</w:t>
            </w:r>
            <w:r w:rsidRPr="004D2FD0">
              <w:t>3.</w:t>
            </w:r>
            <w:r w:rsidRPr="004D2FD0">
              <w:tab/>
              <w:t>Develop the structure in a manner that avoids redundancy within the library</w:t>
            </w:r>
          </w:p>
          <w:p w:rsidR="00000000" w:rsidRPr="004D2FD0" w:rsidP="004D2FD0">
            <w:pPr>
              <w:pStyle w:val="List2"/>
            </w:pPr>
            <w:r w:rsidRPr="004D2FD0">
              <w:t>3.4.</w:t>
            </w:r>
            <w:r w:rsidRPr="004D2FD0">
              <w:tab/>
              <w:t xml:space="preserve">Configure </w:t>
            </w:r>
            <w:r w:rsidRPr="004D2FD0">
              <w:rPr>
                <w:rStyle w:val="BoldandItalics"/>
              </w:rPr>
              <w:t>development environment</w:t>
            </w:r>
            <w:r w:rsidRPr="004D2FD0">
              <w:t xml:space="preserve"> to automate build of </w:t>
            </w:r>
            <w:r w:rsidRPr="004D2FD0">
              <w:rPr>
                <w:rStyle w:val="BoldandItalics"/>
              </w:rPr>
              <w:t>reuse</w:t>
            </w:r>
            <w:r w:rsidRPr="004D2FD0">
              <w:t xml:space="preserve"> </w:t>
            </w:r>
            <w:r w:rsidRPr="004D2FD0">
              <w:rPr>
                <w:rStyle w:val="BoldandItalics"/>
              </w:rPr>
              <w:t>components</w:t>
            </w:r>
            <w:r w:rsidRPr="004D2FD0">
              <w:t xml:space="preserve"> and library</w:t>
            </w:r>
          </w:p>
          <w:p w:rsidR="00000000" w:rsidRPr="004D2FD0" w:rsidP="004D2FD0">
            <w:pPr>
              <w:pStyle w:val="List2"/>
            </w:pPr>
            <w:r w:rsidRPr="004D2FD0">
              <w:t>3.5.</w:t>
            </w:r>
            <w:r w:rsidRPr="004D2FD0">
              <w:tab/>
              <w:t xml:space="preserve">Take action to ensure interfaces to library </w:t>
            </w:r>
            <w:r w:rsidRPr="004D2FD0">
              <w:rPr>
                <w:rStyle w:val="BoldandItalics"/>
              </w:rPr>
              <w:t>components</w:t>
            </w:r>
            <w:r w:rsidRPr="004D2FD0">
              <w:t xml:space="preserve"> are consistent and abstracte</w:t>
            </w:r>
            <w:r w:rsidRPr="004D2FD0">
              <w:t>d</w:t>
            </w:r>
          </w:p>
          <w:p w:rsidR="00000000" w:rsidRPr="004D2FD0" w:rsidP="004D2FD0">
            <w:pPr>
              <w:pStyle w:val="List2"/>
            </w:pPr>
            <w:r w:rsidRPr="004D2FD0">
              <w:t>3.6.</w:t>
            </w:r>
            <w:r w:rsidRPr="004D2FD0">
              <w:tab/>
              <w:t xml:space="preserve">Add, update and remove </w:t>
            </w:r>
            <w:r w:rsidRPr="004D2FD0">
              <w:rPr>
                <w:rStyle w:val="BoldandItalics"/>
              </w:rPr>
              <w:t>reuse</w:t>
            </w:r>
            <w:r w:rsidRPr="004D2FD0">
              <w:t xml:space="preserve"> </w:t>
            </w:r>
            <w:r w:rsidRPr="004D2FD0">
              <w:rPr>
                <w:rStyle w:val="BoldandItalics"/>
              </w:rPr>
              <w:t>components</w:t>
            </w:r>
            <w:r w:rsidRPr="004D2FD0">
              <w:t xml:space="preserve"> as development is undertaken</w:t>
            </w:r>
          </w:p>
        </w:tc>
      </w:tr>
    </w:tbl>
    <w:p w:rsidR="00C43B14" w:rsidP="004D2FD0">
      <w:pPr>
        <w:pStyle w:val="BodyText"/>
      </w:pPr>
    </w:p>
    <w:p w:rsidR="00C43B14" w:rsidP="004D2FD0">
      <w:pPr>
        <w:pStyle w:val="BodyText"/>
      </w:pPr>
    </w:p>
    <w:p w:rsidR="00000000" w:rsidRPr="004D2FD0" w:rsidP="004D2FD0">
      <w:pPr>
        <w:pStyle w:val="Heading1"/>
      </w:pPr>
      <w:bookmarkStart w:id="9" w:name="O_260192"/>
      <w:bookmarkEnd w:id="9"/>
      <w:r w:rsidRPr="004D2FD0">
        <w:t>Required Skills and Knowledge</w:t>
      </w:r>
    </w:p>
    <w:tbl>
      <w:tblPr>
        <w:tblW w:w="0" w:type="auto"/>
        <w:tblLayout w:type="fixed"/>
        <w:tblCellMar>
          <w:left w:w="62" w:type="dxa"/>
          <w:right w:w="62" w:type="dxa"/>
        </w:tblCellMar>
        <w:tblLook w:val="0000"/>
      </w:tblPr>
      <w:tblGrid>
        <w:gridCol w:w="8522"/>
      </w:tblGrid>
      <w:tr w:rsidTr="00C43B1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2FD0">
            <w:pPr>
              <w:pStyle w:val="BodyText"/>
              <w:rPr>
                <w:lang w:val="en-NZ"/>
              </w:rPr>
            </w:pPr>
            <w:r w:rsidRPr="004D2FD0">
              <w:rPr>
                <w:rStyle w:val="SpecialBold"/>
              </w:rPr>
              <w:t>REQUIRED SKILLS AND KNOWLEDGE</w:t>
            </w:r>
          </w:p>
        </w:tc>
      </w:tr>
      <w:tr w:rsidTr="00C43B1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r w:rsidRPr="004D2FD0">
              <w:t>This section describes the skills and knowledge required for this unit.</w:t>
            </w:r>
          </w:p>
        </w:tc>
      </w:tr>
      <w:tr w:rsidTr="00C43B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r w:rsidRPr="004D2FD0">
              <w:rPr>
                <w:rStyle w:val="SpecialBold"/>
              </w:rPr>
              <w:t>Required skills</w:t>
            </w:r>
          </w:p>
        </w:tc>
      </w:tr>
      <w:tr w:rsidTr="00C43B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D0" w:rsidP="004D2FD0">
            <w:pPr>
              <w:pStyle w:val="ListBullet"/>
            </w:pPr>
            <w:r w:rsidRPr="004D2FD0">
              <w:t>Domain analysis skills in relation to the quality of reuse components for efficient retrieval and use</w:t>
            </w:r>
          </w:p>
          <w:p w:rsidR="00000000" w:rsidRPr="004D2FD0" w:rsidP="004D2FD0">
            <w:pPr>
              <w:pStyle w:val="ListBullet"/>
            </w:pPr>
            <w:r w:rsidRPr="004D2FD0">
              <w:t>Naming in relation to the quality of reuse components for efficient retrieval and use</w:t>
            </w:r>
          </w:p>
          <w:p w:rsidR="00000000" w:rsidP="004D2FD0">
            <w:pPr>
              <w:pStyle w:val="ListBullet"/>
              <w:rPr>
                <w:lang w:val="en-NZ"/>
              </w:rPr>
            </w:pPr>
            <w:r w:rsidRPr="004D2FD0">
              <w:t>Abstraction in relation to the quality of reuse co</w:t>
            </w:r>
            <w:r w:rsidRPr="004D2FD0">
              <w:t>mponents for efficient use</w:t>
            </w:r>
          </w:p>
        </w:tc>
      </w:tr>
      <w:tr w:rsidTr="00C43B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r w:rsidRPr="004D2FD0">
              <w:rPr>
                <w:rStyle w:val="SpecialBold"/>
              </w:rPr>
              <w:t>Required knowledge</w:t>
            </w:r>
          </w:p>
        </w:tc>
      </w:tr>
      <w:tr w:rsidTr="00C43B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D0" w:rsidP="004D2FD0">
            <w:pPr>
              <w:pStyle w:val="ListBullet"/>
            </w:pPr>
            <w:r w:rsidRPr="004D2FD0">
              <w:t>Broad knowledge of component libraries</w:t>
            </w:r>
          </w:p>
          <w:p w:rsidR="00000000" w:rsidRPr="004D2FD0" w:rsidP="004D2FD0">
            <w:pPr>
              <w:pStyle w:val="ListBullet"/>
            </w:pPr>
            <w:r w:rsidRPr="004D2FD0">
              <w:t>Broad knowledge of abstraction of code module interfaces</w:t>
            </w:r>
          </w:p>
          <w:p w:rsidR="00000000" w:rsidRPr="004D2FD0" w:rsidP="004D2FD0">
            <w:pPr>
              <w:pStyle w:val="ListBullet"/>
            </w:pPr>
            <w:r w:rsidRPr="004D2FD0">
              <w:t>Broad knowledge of reuse components and metrics</w:t>
            </w:r>
          </w:p>
          <w:p w:rsidR="00000000" w:rsidRPr="004D2FD0" w:rsidP="004D2FD0">
            <w:pPr>
              <w:pStyle w:val="ListBullet"/>
            </w:pPr>
            <w:r w:rsidRPr="004D2FD0">
              <w:t>Broad knowledge of design paradigms</w:t>
            </w:r>
          </w:p>
          <w:p w:rsidR="00000000" w:rsidRPr="004D2FD0" w:rsidP="004D2FD0">
            <w:pPr>
              <w:pStyle w:val="ListBullet"/>
            </w:pPr>
            <w:r w:rsidRPr="004D2FD0">
              <w:t>Broad knowledge of reuse libraries content and structure</w:t>
            </w:r>
          </w:p>
          <w:p w:rsidR="00000000" w:rsidRPr="004D2FD0" w:rsidP="004D2FD0">
            <w:pPr>
              <w:pStyle w:val="ListBullet"/>
            </w:pPr>
            <w:r w:rsidRPr="004D2FD0">
              <w:t>Broad knowledge of patterns, frameworks and idioms</w:t>
            </w:r>
          </w:p>
        </w:tc>
      </w:tr>
    </w:tbl>
    <w:p w:rsidR="00C43B14" w:rsidP="004D2FD0">
      <w:pPr>
        <w:pStyle w:val="BodyText"/>
      </w:pPr>
    </w:p>
    <w:p w:rsidR="00C43B14" w:rsidP="004D2FD0">
      <w:pPr>
        <w:pStyle w:val="BodyText"/>
      </w:pPr>
    </w:p>
    <w:p w:rsidR="00000000" w:rsidRPr="004D2FD0" w:rsidP="004D2FD0">
      <w:pPr>
        <w:pStyle w:val="AllowPageBreak"/>
      </w:pPr>
    </w:p>
    <w:p w:rsidR="00000000" w:rsidRPr="004D2FD0" w:rsidP="004D2FD0">
      <w:pPr>
        <w:pStyle w:val="Heading1"/>
      </w:pPr>
      <w:bookmarkStart w:id="10" w:name="O_244226"/>
      <w:bookmarkEnd w:id="10"/>
      <w:r w:rsidRPr="004D2FD0">
        <w:t>Evidence Guide</w:t>
      </w:r>
    </w:p>
    <w:tbl>
      <w:tblPr>
        <w:tblW w:w="9570" w:type="dxa"/>
        <w:tblLayout w:type="fixed"/>
        <w:tblCellMar>
          <w:left w:w="62" w:type="dxa"/>
          <w:right w:w="62" w:type="dxa"/>
        </w:tblCellMar>
        <w:tblLook w:val="0000"/>
      </w:tblPr>
      <w:tblGrid>
        <w:gridCol w:w="3908"/>
        <w:gridCol w:w="5662"/>
      </w:tblGrid>
      <w:tr w:rsidTr="00C43B1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r w:rsidRPr="004D2FD0">
              <w:rPr>
                <w:rStyle w:val="SpecialBold"/>
              </w:rPr>
              <w:t>EVIDENCE GUIDE</w:t>
            </w:r>
          </w:p>
        </w:tc>
      </w:tr>
      <w:tr w:rsidTr="00C43B1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r w:rsidRPr="004D2FD0">
              <w:t>The evidence guide provides advice on asses</w:t>
            </w:r>
            <w:r w:rsidRPr="004D2FD0">
              <w:t>sment and must be read in conjunction with the performance criteria, required skills and knowledge, range statement and the Assessment Guidelines for the Training Package.</w:t>
            </w:r>
          </w:p>
        </w:tc>
      </w:tr>
      <w:tr w:rsidTr="00C43B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r w:rsidRPr="004D2FD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p>
        </w:tc>
      </w:tr>
      <w:tr w:rsidTr="00C43B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r w:rsidRPr="004D2FD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D0" w:rsidP="004D2FD0">
            <w:pPr>
              <w:pStyle w:val="BodyText"/>
            </w:pPr>
            <w:r w:rsidRPr="004D2FD0">
              <w:t>Evidence of the following is essential:</w:t>
            </w:r>
          </w:p>
          <w:p w:rsidR="00000000" w:rsidRPr="004D2FD0" w:rsidP="004D2FD0">
            <w:pPr>
              <w:pStyle w:val="ListBullet"/>
            </w:pPr>
            <w:r w:rsidRPr="004D2FD0">
              <w:t>Assessment must confirm sufficient knowledge of reuse libraries and the management of components within the library struct</w:t>
            </w:r>
            <w:r w:rsidRPr="004D2FD0">
              <w:t>ure.</w:t>
            </w:r>
          </w:p>
          <w:p w:rsidR="00000000" w:rsidRPr="004D2FD0" w:rsidP="004D2FD0">
            <w:pPr>
              <w:pStyle w:val="ListBullet"/>
            </w:pPr>
            <w:r w:rsidRPr="004D2FD0">
              <w:t>Assessment must confirm the ability to store, document and improve the quality of reuse components for efficient retrieval and use. Assessment must confirm the ability to organise, communicate library contents</w:t>
            </w:r>
          </w:p>
          <w:p w:rsidR="00000000" w:rsidRPr="004D2FD0" w:rsidP="004D2FD0">
            <w:pPr>
              <w:pStyle w:val="BodyText"/>
            </w:pPr>
          </w:p>
          <w:p w:rsidR="00000000" w:rsidRPr="004D2FD0" w:rsidP="004D2FD0">
            <w:pPr>
              <w:pStyle w:val="BodyText"/>
            </w:pPr>
            <w:r w:rsidRPr="004D2FD0">
              <w:t>To demonstrate competency in this unit t</w:t>
            </w:r>
            <w:r w:rsidRPr="004D2FD0">
              <w:t>he person will require access to:</w:t>
            </w:r>
          </w:p>
          <w:p w:rsidR="00000000" w:rsidRPr="004D2FD0" w:rsidP="004D2FD0">
            <w:pPr>
              <w:pStyle w:val="ListBullet"/>
            </w:pPr>
            <w:r w:rsidRPr="004D2FD0">
              <w:t>Software development environment</w:t>
            </w:r>
          </w:p>
          <w:p w:rsidR="00000000" w:rsidP="004D2FD0">
            <w:pPr>
              <w:pStyle w:val="ListBullet"/>
              <w:rPr>
                <w:lang w:val="en-NZ"/>
              </w:rPr>
            </w:pPr>
            <w:r w:rsidRPr="004D2FD0">
              <w:t>Technical requirements</w:t>
            </w:r>
          </w:p>
        </w:tc>
      </w:tr>
      <w:tr w:rsidTr="00C43B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r w:rsidRPr="004D2FD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D0" w:rsidP="004D2FD0">
            <w:pPr>
              <w:pStyle w:val="BodyText"/>
            </w:pPr>
            <w:r w:rsidRPr="004D2FD0">
              <w:t>The breadth, depth and complexity of knowledge and skills in this competency would cover a broad range of varied activities or application in a wider variety of contexts most of which are complex and non-routine. Leadership and guidance would be involved w</w:t>
            </w:r>
            <w:r w:rsidRPr="004D2FD0">
              <w:t>hen organising activities of self and others as well as contributing to technical solutions of a non-routine or contingency nature.</w:t>
            </w:r>
          </w:p>
          <w:p w:rsidR="00000000" w:rsidRPr="004D2FD0" w:rsidP="004D2FD0">
            <w:pPr>
              <w:pStyle w:val="BodyText"/>
            </w:pPr>
          </w:p>
          <w:p w:rsidR="00000000" w:rsidRPr="004D2FD0" w:rsidP="004D2FD0">
            <w:pPr>
              <w:pStyle w:val="BodyText"/>
            </w:pPr>
            <w:r w:rsidRPr="004D2FD0">
              <w:t>Assessment must ensure:</w:t>
            </w:r>
          </w:p>
          <w:p w:rsidR="00000000" w:rsidRPr="004D2FD0" w:rsidP="004D2FD0">
            <w:pPr>
              <w:pStyle w:val="ListBullet"/>
            </w:pPr>
            <w:r w:rsidRPr="004D2FD0">
              <w:t>Performance of a broad range of skilled applications including the requirement to evaluate and ana</w:t>
            </w:r>
            <w:r w:rsidRPr="004D2FD0">
              <w:t>lyse current practices, develop new criteria and procedures for performing current practices and provision of some leadership and guidance to others in the application and planning of the skills would be characteristic.</w:t>
            </w:r>
          </w:p>
          <w:p w:rsidR="00000000" w:rsidRPr="004D2FD0" w:rsidP="004D2FD0">
            <w:pPr>
              <w:pStyle w:val="BodyText"/>
            </w:pPr>
          </w:p>
          <w:p w:rsidR="00000000" w:rsidP="004D2FD0">
            <w:pPr>
              <w:pStyle w:val="ListBullet"/>
              <w:rPr>
                <w:lang w:val="en-NZ"/>
              </w:rPr>
            </w:pPr>
            <w:r w:rsidRPr="004D2FD0">
              <w:t>Applications may involve responsib</w:t>
            </w:r>
            <w:r w:rsidRPr="004D2FD0">
              <w:t>ility for, and limited organisation of, others.</w:t>
            </w:r>
          </w:p>
        </w:tc>
      </w:tr>
      <w:tr w:rsidTr="00C43B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r w:rsidRPr="004D2FD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D0" w:rsidP="004D2FD0">
            <w:pPr>
              <w:pStyle w:val="BodyText"/>
            </w:pPr>
            <w:r w:rsidRPr="004D2FD0">
              <w:t>The purpose of this unit is to define the standard of performance to be achieved in the workplace. In undertaking training and assessment activities related to this unit, consideration s</w:t>
            </w:r>
            <w:r w:rsidRPr="004D2FD0">
              <w:t>hould be given to the implementation of appropriate diversity and accessibility practices in order to accommodate people who may have special needs. Additional guidance on these and related matters is provided in ICA05 Section 1.</w:t>
            </w:r>
          </w:p>
          <w:p w:rsidR="00000000" w:rsidRPr="004D2FD0" w:rsidP="004D2FD0">
            <w:pPr>
              <w:pStyle w:val="BodyText"/>
            </w:pPr>
          </w:p>
          <w:p w:rsidR="00000000" w:rsidRPr="004D2FD0" w:rsidP="004D2FD0">
            <w:pPr>
              <w:pStyle w:val="ListBullet"/>
            </w:pPr>
            <w:r w:rsidRPr="004D2FD0">
              <w:t xml:space="preserve">Competency in this unit </w:t>
            </w:r>
            <w:r w:rsidRPr="004D2FD0">
              <w:t xml:space="preserve">should be assessed using summative assessment to ensure consistency of performance in a range of contexts. This unit can be assessed either in the workplace or in a simulated environment. However, simulated activities must closely reflect the workplace to </w:t>
            </w:r>
            <w:r w:rsidRPr="004D2FD0">
              <w:t>enable full demonstration of competency.</w:t>
            </w:r>
          </w:p>
          <w:p w:rsidR="00000000" w:rsidRPr="004D2FD0" w:rsidP="004D2FD0">
            <w:pPr>
              <w:pStyle w:val="BodyText"/>
            </w:pPr>
          </w:p>
          <w:p w:rsidR="00000000" w:rsidP="004D2FD0">
            <w:pPr>
              <w:pStyle w:val="ListBullet"/>
              <w:rPr>
                <w:lang w:val="en-NZ"/>
              </w:rPr>
            </w:pPr>
            <w:r w:rsidRPr="004D2FD0">
              <w:t>Assessment will usually include observation of real or simulated work processes and procedures and/or performance in a project co</w:t>
            </w:r>
            <w:r w:rsidRPr="004D2FD0">
              <w:t>ntext as well as questioning on underpinning knowledge and skills. The questioning of team members, supervisors, subordinates, peers and clients where appropriate may provide valuable input to the assessment process. The interdependence of units for assess</w:t>
            </w:r>
            <w:r w:rsidRPr="004D2FD0">
              <w:t>ment purposes may vary with the particular project or scenario.</w:t>
            </w:r>
          </w:p>
        </w:tc>
      </w:tr>
      <w:tr w:rsidTr="00C43B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r w:rsidRPr="004D2FD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D0" w:rsidP="004D2FD0">
            <w:pPr>
              <w:pStyle w:val="BodyText"/>
            </w:pPr>
            <w:r w:rsidRPr="004D2FD0">
              <w:t>Holistic assessment with other units relevant to the industry sector, workplace and job role is recommended.</w:t>
            </w:r>
          </w:p>
          <w:p w:rsidR="00000000" w:rsidRPr="004D2FD0" w:rsidP="004D2FD0">
            <w:pPr>
              <w:pStyle w:val="BodyText"/>
            </w:pPr>
          </w:p>
          <w:p w:rsidR="00000000" w:rsidRPr="004D2FD0" w:rsidP="004D2FD0">
            <w:pPr>
              <w:pStyle w:val="BodyText"/>
            </w:pPr>
            <w:r w:rsidRPr="004D2FD0">
              <w:t>An individual demonstrating this competency w</w:t>
            </w:r>
            <w:r w:rsidRPr="004D2FD0">
              <w:t>ould be able to:</w:t>
            </w:r>
          </w:p>
          <w:p w:rsidR="00000000" w:rsidRPr="004D2FD0" w:rsidP="004D2FD0">
            <w:pPr>
              <w:pStyle w:val="ListBullet"/>
            </w:pPr>
            <w:r w:rsidRPr="004D2FD0">
              <w:t>Demonstrate understanding of a broad knowledge base incorporating some theoretical concepts</w:t>
            </w:r>
          </w:p>
          <w:p w:rsidR="00000000" w:rsidRPr="004D2FD0" w:rsidP="004D2FD0">
            <w:pPr>
              <w:pStyle w:val="ListBullet"/>
            </w:pPr>
            <w:r w:rsidRPr="004D2FD0">
              <w:t>Apply solutions to a defined range of unpredictable problems</w:t>
            </w:r>
          </w:p>
          <w:p w:rsidR="00000000" w:rsidRPr="004D2FD0" w:rsidP="004D2FD0">
            <w:pPr>
              <w:pStyle w:val="ListBullet"/>
            </w:pPr>
            <w:r w:rsidRPr="004D2FD0">
              <w:t>Identify and apply skill and knowledge areas to a wide variety of contexts, with dept</w:t>
            </w:r>
            <w:r w:rsidRPr="004D2FD0">
              <w:t>h in some areas</w:t>
            </w:r>
          </w:p>
          <w:p w:rsidR="00000000" w:rsidRPr="004D2FD0" w:rsidP="004D2FD0">
            <w:pPr>
              <w:pStyle w:val="ListBullet"/>
            </w:pPr>
            <w:r w:rsidRPr="004D2FD0">
              <w:t>Identify, analyse and evaluate information from a variety of sources</w:t>
            </w:r>
          </w:p>
          <w:p w:rsidR="00000000" w:rsidRPr="004D2FD0" w:rsidP="004D2FD0">
            <w:pPr>
              <w:pStyle w:val="ListBullet"/>
            </w:pPr>
            <w:r w:rsidRPr="004D2FD0">
              <w:t>Take responsibility for own outputs in relation to specified quality standards</w:t>
            </w:r>
          </w:p>
          <w:p w:rsidR="00000000" w:rsidRPr="004D2FD0" w:rsidP="004D2FD0">
            <w:pPr>
              <w:pStyle w:val="ListBullet"/>
            </w:pPr>
            <w:r w:rsidRPr="004D2FD0">
              <w:t>Take limited responsibility for the quantity and quality of the output of others</w:t>
            </w:r>
          </w:p>
          <w:p w:rsidR="00000000" w:rsidRPr="004D2FD0" w:rsidP="004D2FD0">
            <w:pPr>
              <w:pStyle w:val="ListBullet"/>
            </w:pPr>
            <w:r w:rsidRPr="004D2FD0">
              <w:t>Maintain kn</w:t>
            </w:r>
            <w:r w:rsidRPr="004D2FD0">
              <w:t>owledge of industry products and services</w:t>
            </w:r>
          </w:p>
        </w:tc>
      </w:tr>
    </w:tbl>
    <w:p w:rsidR="00C43B14" w:rsidP="004D2FD0">
      <w:pPr>
        <w:pStyle w:val="BodyText"/>
      </w:pPr>
    </w:p>
    <w:p w:rsidR="00C43B14" w:rsidP="004D2FD0">
      <w:pPr>
        <w:pStyle w:val="BodyText"/>
      </w:pPr>
    </w:p>
    <w:p w:rsidR="00000000" w:rsidRPr="004D2FD0" w:rsidP="004D2FD0">
      <w:pPr>
        <w:pStyle w:val="Heading1"/>
      </w:pPr>
      <w:bookmarkStart w:id="11" w:name="O_252209"/>
      <w:bookmarkEnd w:id="11"/>
      <w:r w:rsidRPr="004D2FD0">
        <w:t>Range Statement</w:t>
      </w:r>
    </w:p>
    <w:tbl>
      <w:tblPr>
        <w:tblW w:w="0" w:type="auto"/>
        <w:tblLayout w:type="fixed"/>
        <w:tblCellMar>
          <w:left w:w="62" w:type="dxa"/>
          <w:right w:w="62" w:type="dxa"/>
        </w:tblCellMar>
        <w:tblLook w:val="0000"/>
      </w:tblPr>
      <w:tblGrid>
        <w:gridCol w:w="3510"/>
        <w:gridCol w:w="5012"/>
      </w:tblGrid>
      <w:tr w:rsidTr="00C43B1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r w:rsidRPr="004D2FD0">
              <w:rPr>
                <w:rStyle w:val="SpecialBold"/>
              </w:rPr>
              <w:t>RANGE STATEMENT</w:t>
            </w:r>
          </w:p>
        </w:tc>
      </w:tr>
      <w:tr w:rsidTr="00C43B1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r w:rsidRPr="004D2FD0">
              <w:t xml:space="preserve">The range statement relates to the unit of competency as a whole. It allows for different work environments and situations that may affect </w:t>
            </w:r>
            <w:r w:rsidRPr="004D2FD0">
              <w:t>performance. Bold italicised wording, if used in the performance criteria, is detailed below. Essential operating conditions that may be present with training and assessment (depending on the work situation, needs of the candidate, accessibility of the ite</w:t>
            </w:r>
            <w:r w:rsidRPr="004D2FD0">
              <w:t>m, and local industry and regional contexts) may also be included.</w:t>
            </w:r>
          </w:p>
        </w:tc>
      </w:tr>
      <w:tr w:rsidTr="00C43B1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r w:rsidRPr="004D2FD0">
              <w:rPr>
                <w:rStyle w:val="BoldandItalics"/>
              </w:rPr>
              <w:t>Project</w:t>
            </w:r>
            <w:r w:rsidRPr="004D2FD0">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D0" w:rsidP="004D2FD0">
            <w:pPr>
              <w:pStyle w:val="ListBullet"/>
            </w:pPr>
            <w:r w:rsidRPr="004D2FD0">
              <w:t>a business involved in a total organisational change</w:t>
            </w:r>
          </w:p>
          <w:p w:rsidR="00000000" w:rsidRPr="004D2FD0" w:rsidP="004D2FD0">
            <w:pPr>
              <w:pStyle w:val="ListBullet"/>
            </w:pPr>
            <w:r w:rsidRPr="004D2FD0">
              <w:t>a systems-only change</w:t>
            </w:r>
          </w:p>
          <w:p w:rsidR="00000000" w:rsidRPr="004D2FD0" w:rsidP="004D2FD0">
            <w:pPr>
              <w:pStyle w:val="ListBullet"/>
            </w:pPr>
            <w:r w:rsidRPr="004D2FD0">
              <w:t>a business improvement process</w:t>
            </w:r>
          </w:p>
          <w:p w:rsidR="00000000" w:rsidP="004D2FD0">
            <w:pPr>
              <w:pStyle w:val="ListBullet"/>
              <w:rPr>
                <w:lang w:val="en-NZ"/>
              </w:rPr>
            </w:pPr>
            <w:r w:rsidRPr="004D2FD0">
              <w:t>an e-business solution involving the total organisation or part of the organisation</w:t>
            </w:r>
          </w:p>
        </w:tc>
      </w:tr>
      <w:tr w:rsidTr="00C43B1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r w:rsidRPr="004D2FD0">
              <w:rPr>
                <w:rStyle w:val="BoldandItalics"/>
              </w:rPr>
              <w:t>Component</w:t>
            </w:r>
            <w:r w:rsidRPr="004D2FD0">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D0" w:rsidP="004D2FD0">
            <w:pPr>
              <w:pStyle w:val="ListBullet"/>
            </w:pPr>
            <w:r w:rsidRPr="004D2FD0">
              <w:t>methods</w:t>
            </w:r>
          </w:p>
          <w:p w:rsidR="00000000" w:rsidRPr="004D2FD0" w:rsidP="004D2FD0">
            <w:pPr>
              <w:pStyle w:val="ListBullet"/>
            </w:pPr>
            <w:r w:rsidRPr="004D2FD0">
              <w:t>classes</w:t>
            </w:r>
          </w:p>
          <w:p w:rsidR="00000000" w:rsidRPr="004D2FD0" w:rsidP="004D2FD0">
            <w:pPr>
              <w:pStyle w:val="ListBullet"/>
            </w:pPr>
            <w:r w:rsidRPr="004D2FD0">
              <w:t>metadata</w:t>
            </w:r>
          </w:p>
          <w:p w:rsidR="00000000" w:rsidRPr="004D2FD0" w:rsidP="004D2FD0">
            <w:pPr>
              <w:pStyle w:val="ListBullet"/>
            </w:pPr>
            <w:r w:rsidRPr="004D2FD0">
              <w:t>design</w:t>
            </w:r>
          </w:p>
          <w:p w:rsidR="00000000" w:rsidRPr="004D2FD0" w:rsidP="004D2FD0">
            <w:pPr>
              <w:pStyle w:val="ListBullet"/>
            </w:pPr>
            <w:r w:rsidRPr="004D2FD0">
              <w:t>code</w:t>
            </w:r>
          </w:p>
          <w:p w:rsidR="00000000" w:rsidRPr="004D2FD0" w:rsidP="004D2FD0">
            <w:pPr>
              <w:pStyle w:val="ListBullet"/>
            </w:pPr>
            <w:r w:rsidRPr="004D2FD0">
              <w:t>documents</w:t>
            </w:r>
          </w:p>
          <w:p w:rsidR="00000000" w:rsidRPr="004D2FD0" w:rsidP="004D2FD0">
            <w:pPr>
              <w:pStyle w:val="ListBullet"/>
            </w:pPr>
            <w:r w:rsidRPr="004D2FD0">
              <w:t>modules</w:t>
            </w:r>
          </w:p>
          <w:p w:rsidR="00000000" w:rsidP="004D2FD0">
            <w:pPr>
              <w:pStyle w:val="ListBullet"/>
              <w:rPr>
                <w:lang w:val="en-NZ"/>
              </w:rPr>
            </w:pPr>
            <w:r w:rsidRPr="004D2FD0">
              <w:t>test cases</w:t>
            </w:r>
          </w:p>
        </w:tc>
      </w:tr>
      <w:tr w:rsidTr="00C43B1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r w:rsidRPr="004D2FD0">
              <w:rPr>
                <w:rStyle w:val="BoldandItalics"/>
              </w:rPr>
              <w:t>Development environment</w:t>
            </w:r>
            <w:r w:rsidRPr="004D2FD0">
              <w:t xml:space="preserve"> may include but is not limited to:</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D0" w:rsidP="004D2FD0">
            <w:pPr>
              <w:pStyle w:val="ListBullet"/>
            </w:pPr>
            <w:r w:rsidRPr="004D2FD0">
              <w:t>operating systems</w:t>
            </w:r>
          </w:p>
          <w:p w:rsidR="00000000" w:rsidRPr="004D2FD0" w:rsidP="004D2FD0">
            <w:pPr>
              <w:pStyle w:val="ListBullet"/>
            </w:pPr>
            <w:r w:rsidRPr="004D2FD0">
              <w:t>target environments</w:t>
            </w:r>
          </w:p>
          <w:p w:rsidR="00000000" w:rsidRPr="004D2FD0" w:rsidP="004D2FD0">
            <w:pPr>
              <w:pStyle w:val="ListBullet"/>
            </w:pPr>
            <w:r w:rsidRPr="004D2FD0">
              <w:t>development tools</w:t>
            </w:r>
          </w:p>
          <w:p w:rsidR="00000000" w:rsidRPr="004D2FD0" w:rsidP="004D2FD0">
            <w:pPr>
              <w:pStyle w:val="ListBullet"/>
            </w:pPr>
            <w:r w:rsidRPr="004D2FD0">
              <w:t>computer language used</w:t>
            </w:r>
          </w:p>
          <w:p w:rsidR="00000000" w:rsidRPr="004D2FD0" w:rsidP="004D2FD0">
            <w:pPr>
              <w:pStyle w:val="ListBullet"/>
            </w:pPr>
            <w:r w:rsidRPr="004D2FD0">
              <w:t>version control systems</w:t>
            </w:r>
          </w:p>
          <w:p w:rsidR="00000000" w:rsidP="004D2FD0">
            <w:pPr>
              <w:pStyle w:val="ListBullet"/>
              <w:rPr>
                <w:lang w:val="en-NZ"/>
              </w:rPr>
            </w:pPr>
            <w:r w:rsidRPr="004D2FD0">
              <w:t>development methodology</w:t>
            </w:r>
          </w:p>
        </w:tc>
      </w:tr>
      <w:tr w:rsidTr="00C43B1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r w:rsidRPr="004D2FD0">
              <w:rPr>
                <w:rStyle w:val="BoldandItalics"/>
              </w:rPr>
              <w:t>User</w:t>
            </w:r>
            <w:r w:rsidRPr="004D2FD0">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D0" w:rsidP="004D2FD0">
            <w:pPr>
              <w:pStyle w:val="ListBullet"/>
            </w:pPr>
            <w:r w:rsidRPr="004D2FD0">
              <w:t>a person within a department</w:t>
            </w:r>
          </w:p>
          <w:p w:rsidR="00000000" w:rsidRPr="004D2FD0" w:rsidP="004D2FD0">
            <w:pPr>
              <w:pStyle w:val="ListBullet"/>
            </w:pPr>
            <w:r w:rsidRPr="004D2FD0">
              <w:t>a department within the organisation</w:t>
            </w:r>
          </w:p>
          <w:p w:rsidR="00000000" w:rsidP="004D2FD0">
            <w:pPr>
              <w:pStyle w:val="ListBullet"/>
              <w:rPr>
                <w:lang w:val="en-NZ"/>
              </w:rPr>
            </w:pPr>
            <w:r w:rsidRPr="004D2FD0">
              <w:t>a third party</w:t>
            </w:r>
          </w:p>
        </w:tc>
      </w:tr>
      <w:tr w:rsidTr="00C43B1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r w:rsidRPr="004D2FD0">
              <w:rPr>
                <w:rStyle w:val="BoldandItalics"/>
              </w:rPr>
              <w:t>Reuse components</w:t>
            </w:r>
            <w:r w:rsidRPr="004D2FD0">
              <w:t xml:space="preserve"> may include but is not limited to:</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D0" w:rsidP="004D2FD0">
            <w:pPr>
              <w:pStyle w:val="ListBullet"/>
            </w:pPr>
            <w:r w:rsidRPr="004D2FD0">
              <w:t>code</w:t>
            </w:r>
          </w:p>
          <w:p w:rsidR="00000000" w:rsidRPr="004D2FD0" w:rsidP="004D2FD0">
            <w:pPr>
              <w:pStyle w:val="ListBullet"/>
            </w:pPr>
            <w:r w:rsidRPr="004D2FD0">
              <w:t>design patterns</w:t>
            </w:r>
          </w:p>
          <w:p w:rsidR="00000000" w:rsidRPr="004D2FD0" w:rsidP="004D2FD0">
            <w:pPr>
              <w:pStyle w:val="ListBullet"/>
            </w:pPr>
            <w:r w:rsidRPr="004D2FD0">
              <w:t>specifications</w:t>
            </w:r>
          </w:p>
          <w:p w:rsidR="00000000" w:rsidRPr="004D2FD0" w:rsidP="004D2FD0">
            <w:pPr>
              <w:pStyle w:val="ListBullet"/>
            </w:pPr>
            <w:r w:rsidRPr="004D2FD0">
              <w:t>requirements</w:t>
            </w:r>
          </w:p>
          <w:p w:rsidR="00000000" w:rsidRPr="004D2FD0" w:rsidP="004D2FD0">
            <w:pPr>
              <w:pStyle w:val="ListBullet"/>
            </w:pPr>
            <w:r w:rsidRPr="004D2FD0">
              <w:t>metadata</w:t>
            </w:r>
          </w:p>
        </w:tc>
      </w:tr>
    </w:tbl>
    <w:p w:rsidR="00C43B14" w:rsidP="004D2FD0">
      <w:pPr>
        <w:pStyle w:val="BodyText"/>
      </w:pPr>
    </w:p>
    <w:p w:rsidR="00C43B14" w:rsidP="004D2FD0">
      <w:pPr>
        <w:pStyle w:val="BodyText"/>
      </w:pPr>
    </w:p>
    <w:p w:rsidR="00000000" w:rsidRPr="004D2FD0" w:rsidP="004D2FD0">
      <w:pPr>
        <w:pStyle w:val="Heading1"/>
      </w:pPr>
      <w:bookmarkStart w:id="12" w:name="O_207148"/>
      <w:bookmarkEnd w:id="12"/>
      <w:r w:rsidRPr="004D2FD0">
        <w:t>Unit Sector(s)</w:t>
      </w:r>
    </w:p>
    <w:tbl>
      <w:tblPr>
        <w:tblW w:w="0" w:type="auto"/>
        <w:tblLayout w:type="fixed"/>
        <w:tblCellMar>
          <w:left w:w="62" w:type="dxa"/>
          <w:right w:w="62" w:type="dxa"/>
        </w:tblCellMar>
        <w:tblLook w:val="0000"/>
      </w:tblPr>
      <w:tblGrid>
        <w:gridCol w:w="2626"/>
        <w:gridCol w:w="5896"/>
      </w:tblGrid>
      <w:tr w:rsidTr="00C43B14">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r w:rsidRPr="004D2FD0">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D0" w:rsidP="004D2FD0">
            <w:pPr>
              <w:pStyle w:val="BodyText"/>
            </w:pPr>
            <w:r w:rsidRPr="004D2FD0">
              <w:t>Build</w:t>
            </w:r>
          </w:p>
        </w:tc>
      </w:tr>
    </w:tbl>
    <w:p w:rsidR="00C43B14" w:rsidP="004D2FD0">
      <w:pPr>
        <w:pStyle w:val="BodyText"/>
      </w:pPr>
    </w:p>
    <w:p w:rsidR="00C43B14" w:rsidP="004D2FD0">
      <w:pPr>
        <w:pStyle w:val="BodyText"/>
      </w:pPr>
    </w:p>
    <w:p w:rsidR="00000000" w:rsidRPr="004D2FD0" w:rsidP="004D2FD0">
      <w:pPr>
        <w:pStyle w:val="Heading1"/>
      </w:pPr>
      <w:bookmarkStart w:id="13" w:name="O_207145"/>
      <w:bookmarkEnd w:id="13"/>
      <w:r w:rsidRPr="004D2FD0">
        <w:t>Co-requisite units</w:t>
      </w:r>
    </w:p>
    <w:tbl>
      <w:tblPr>
        <w:tblW w:w="0" w:type="auto"/>
        <w:tblLayout w:type="fixed"/>
        <w:tblCellMar>
          <w:left w:w="62" w:type="dxa"/>
          <w:right w:w="62" w:type="dxa"/>
        </w:tblCellMar>
        <w:tblLook w:val="0000"/>
      </w:tblPr>
      <w:tblGrid>
        <w:gridCol w:w="2641"/>
        <w:gridCol w:w="1322"/>
        <w:gridCol w:w="4559"/>
      </w:tblGrid>
      <w:tr w:rsidTr="00C43B1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r w:rsidRPr="004D2FD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p>
        </w:tc>
      </w:tr>
      <w:tr w:rsidTr="00C43B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p>
        </w:tc>
      </w:tr>
      <w:tr w:rsidTr="00C43B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D0" w:rsidP="004D2FD0">
            <w:pPr>
              <w:pStyle w:val="BodyText"/>
            </w:pPr>
          </w:p>
        </w:tc>
      </w:tr>
    </w:tbl>
    <w:p w:rsidR="00C43B14" w:rsidP="004D2FD0">
      <w:pPr>
        <w:pStyle w:val="BodyText"/>
      </w:pPr>
    </w:p>
    <w:p w:rsidR="00C43B14" w:rsidP="004D2FD0">
      <w:pPr>
        <w:pStyle w:val="BodyText"/>
      </w:pPr>
    </w:p>
    <w:p w:rsidR="00000000" w:rsidRPr="004D2FD0" w:rsidP="004D2FD0">
      <w:pPr>
        <w:pStyle w:val="Heading1"/>
      </w:pPr>
      <w:bookmarkStart w:id="14" w:name="O_207147"/>
      <w:bookmarkEnd w:id="14"/>
      <w:r w:rsidRPr="004D2FD0">
        <w:t>Competency field</w:t>
      </w:r>
    </w:p>
    <w:tbl>
      <w:tblPr>
        <w:tblW w:w="0" w:type="auto"/>
        <w:tblLayout w:type="fixed"/>
        <w:tblCellMar>
          <w:left w:w="62" w:type="dxa"/>
          <w:right w:w="62" w:type="dxa"/>
        </w:tblCellMar>
        <w:tblLook w:val="0000"/>
      </w:tblPr>
      <w:tblGrid>
        <w:gridCol w:w="2784"/>
        <w:gridCol w:w="5738"/>
      </w:tblGrid>
      <w:tr w:rsidTr="00C43B1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D0">
            <w:pPr>
              <w:pStyle w:val="BodyText"/>
              <w:rPr>
                <w:lang w:val="en-NZ"/>
              </w:rPr>
            </w:pPr>
            <w:r w:rsidRPr="004D2FD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D0" w:rsidP="004D2FD0">
            <w:pPr>
              <w:pStyle w:val="BodyText"/>
            </w:pPr>
          </w:p>
        </w:tc>
      </w:tr>
    </w:tbl>
    <w:p w:rsidR="00C43B14" w:rsidP="004D2FD0">
      <w:pPr>
        <w:pStyle w:val="BodyText"/>
      </w:pPr>
    </w:p>
    <w:p w:rsidR="00C43B14" w:rsidP="004D2FD0">
      <w:pPr>
        <w:pStyle w:val="BodyText"/>
      </w:pPr>
    </w:p>
    <w:p w:rsidR="00000000" w:rsidRPr="004D2FD0" w:rsidP="004D2FD0"/>
    <w:sectPr w:rsidSect="004D2F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F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3B14" w:rsidP="00C43B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F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B14" w:rsidP="004D2F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43B14" w:rsidP="004D2F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43B14" w:rsidP="004D2F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F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3B14" w:rsidP="00C43B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F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B14" w:rsidP="004D2FD0">
    <w:pPr>
      <w:pStyle w:val="Header"/>
      <w:framePr w:wrap="around"/>
    </w:pPr>
    <w:r>
      <w:fldChar w:fldCharType="begin"/>
    </w:r>
    <w:r>
      <w:instrText xml:space="preserve"> TITLE   \* MERGEFORMAT </w:instrText>
    </w:r>
    <w:r>
      <w:fldChar w:fldCharType="separate"/>
    </w:r>
    <w:r>
      <w:t>ICAB4057B Manage a reuse library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3B14" w:rsidP="004D2F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849C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B67B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F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2FD0"/>
    <w:pPr>
      <w:spacing w:before="360" w:after="60"/>
      <w:outlineLvl w:val="0"/>
    </w:pPr>
    <w:rPr>
      <w:sz w:val="32"/>
    </w:rPr>
  </w:style>
  <w:style w:type="paragraph" w:styleId="Heading2">
    <w:name w:val="heading 2"/>
    <w:basedOn w:val="HeadingBase"/>
    <w:next w:val="BodyText"/>
    <w:link w:val="Heading2Char"/>
    <w:qFormat/>
    <w:rsid w:val="004D2FD0"/>
    <w:pPr>
      <w:keepLines/>
      <w:spacing w:before="240" w:after="120"/>
      <w:outlineLvl w:val="1"/>
    </w:pPr>
    <w:rPr>
      <w:sz w:val="28"/>
      <w:szCs w:val="40"/>
    </w:rPr>
  </w:style>
  <w:style w:type="paragraph" w:styleId="Heading3">
    <w:name w:val="heading 3"/>
    <w:basedOn w:val="HeadingBase"/>
    <w:next w:val="BodyText"/>
    <w:link w:val="Heading3Char"/>
    <w:qFormat/>
    <w:rsid w:val="004D2FD0"/>
    <w:pPr>
      <w:spacing w:before="180" w:after="120"/>
      <w:outlineLvl w:val="2"/>
    </w:pPr>
    <w:rPr>
      <w:spacing w:val="-10"/>
      <w:kern w:val="32"/>
    </w:rPr>
  </w:style>
  <w:style w:type="paragraph" w:styleId="Heading4">
    <w:name w:val="heading 4"/>
    <w:basedOn w:val="HeadingBase"/>
    <w:next w:val="BodyText"/>
    <w:link w:val="Heading4Char"/>
    <w:qFormat/>
    <w:rsid w:val="004D2FD0"/>
    <w:pPr>
      <w:spacing w:before="160" w:after="120"/>
      <w:outlineLvl w:val="3"/>
    </w:pPr>
    <w:rPr>
      <w:sz w:val="22"/>
    </w:rPr>
  </w:style>
  <w:style w:type="paragraph" w:styleId="Heading5">
    <w:name w:val="heading 5"/>
    <w:basedOn w:val="HeadingBase"/>
    <w:next w:val="Normal"/>
    <w:link w:val="Heading5Char"/>
    <w:qFormat/>
    <w:rsid w:val="004D2FD0"/>
    <w:pPr>
      <w:spacing w:before="80"/>
      <w:outlineLvl w:val="4"/>
    </w:pPr>
    <w:rPr>
      <w:color w:val="918585"/>
      <w:sz w:val="20"/>
    </w:rPr>
  </w:style>
  <w:style w:type="paragraph" w:styleId="Heading6">
    <w:name w:val="heading 6"/>
    <w:basedOn w:val="HeadingBase"/>
    <w:next w:val="Normal"/>
    <w:link w:val="Heading6Char"/>
    <w:qFormat/>
    <w:rsid w:val="004D2FD0"/>
    <w:pPr>
      <w:spacing w:before="60"/>
      <w:outlineLvl w:val="5"/>
    </w:pPr>
    <w:rPr>
      <w:color w:val="918585"/>
      <w:sz w:val="20"/>
    </w:rPr>
  </w:style>
  <w:style w:type="paragraph" w:styleId="Heading7">
    <w:name w:val="heading 7"/>
    <w:basedOn w:val="Normal"/>
    <w:next w:val="Normal"/>
    <w:link w:val="Heading7Char"/>
    <w:qFormat/>
    <w:rsid w:val="004D2FD0"/>
    <w:pPr>
      <w:ind w:left="720"/>
      <w:outlineLvl w:val="6"/>
    </w:pPr>
    <w:rPr>
      <w:i/>
    </w:rPr>
  </w:style>
  <w:style w:type="paragraph" w:styleId="Heading8">
    <w:name w:val="heading 8"/>
    <w:basedOn w:val="Normal"/>
    <w:next w:val="Normal"/>
    <w:link w:val="Heading8Char"/>
    <w:qFormat/>
    <w:rsid w:val="004D2FD0"/>
    <w:pPr>
      <w:ind w:left="720"/>
      <w:outlineLvl w:val="7"/>
    </w:pPr>
    <w:rPr>
      <w:i/>
    </w:rPr>
  </w:style>
  <w:style w:type="paragraph" w:styleId="Heading9">
    <w:name w:val="heading 9"/>
    <w:basedOn w:val="Normal"/>
    <w:next w:val="Normal"/>
    <w:link w:val="Heading9Char"/>
    <w:qFormat/>
    <w:rsid w:val="004D2FD0"/>
    <w:pPr>
      <w:ind w:left="720"/>
      <w:outlineLvl w:val="8"/>
    </w:pPr>
    <w:rPr>
      <w:i/>
    </w:rPr>
  </w:style>
  <w:style w:type="character" w:default="1" w:styleId="DefaultParagraphFont">
    <w:name w:val="Default Paragraph Font"/>
    <w:uiPriority w:val="1"/>
    <w:unhideWhenUsed/>
    <w:rsid w:val="004D2F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2FD0"/>
  </w:style>
  <w:style w:type="character" w:customStyle="1" w:styleId="Heading1Char">
    <w:name w:val="Heading 1 Char"/>
    <w:basedOn w:val="DefaultParagraphFont"/>
    <w:link w:val="Heading1"/>
    <w:rsid w:val="004D2FD0"/>
    <w:rPr>
      <w:rFonts w:ascii="Times New Roman" w:eastAsia="Times New Roman" w:hAnsi="Times New Roman" w:cs="Times New Roman"/>
      <w:b/>
      <w:sz w:val="32"/>
      <w:szCs w:val="20"/>
      <w:lang w:eastAsia="en-US"/>
    </w:rPr>
  </w:style>
  <w:style w:type="paragraph" w:styleId="BodyText">
    <w:name w:val="Body Text"/>
    <w:basedOn w:val="Normal"/>
    <w:link w:val="BodyTextChar"/>
    <w:rsid w:val="004D2F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2FD0"/>
    <w:rPr>
      <w:rFonts w:ascii="Times New Roman" w:eastAsia="Times New Roman" w:hAnsi="Times New Roman" w:cs="Times New Roman"/>
      <w:sz w:val="24"/>
      <w:lang w:val="en-US" w:eastAsia="en-US"/>
    </w:rPr>
  </w:style>
  <w:style w:type="paragraph" w:styleId="Footer">
    <w:name w:val="footer"/>
    <w:basedOn w:val="Normal"/>
    <w:link w:val="FooterChar"/>
    <w:rsid w:val="004D2F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2FD0"/>
    <w:rPr>
      <w:rFonts w:ascii="Times New Roman" w:eastAsia="Times New Roman" w:hAnsi="Times New Roman" w:cs="Times New Roman"/>
      <w:sz w:val="16"/>
      <w:lang w:val="en-US" w:eastAsia="en-US"/>
    </w:rPr>
  </w:style>
  <w:style w:type="paragraph" w:styleId="List">
    <w:name w:val="List"/>
    <w:basedOn w:val="BodyText"/>
    <w:next w:val="BodyText"/>
    <w:rsid w:val="004D2FD0"/>
    <w:pPr>
      <w:tabs>
        <w:tab w:val="left" w:pos="340"/>
      </w:tabs>
      <w:spacing w:before="60" w:after="60"/>
      <w:ind w:left="340" w:hanging="340"/>
    </w:pPr>
  </w:style>
  <w:style w:type="paragraph" w:styleId="ListBullet">
    <w:name w:val="List Bullet"/>
    <w:basedOn w:val="List"/>
    <w:rsid w:val="004D2FD0"/>
    <w:pPr>
      <w:numPr>
        <w:numId w:val="12"/>
      </w:numPr>
      <w:tabs>
        <w:tab w:val="clear" w:pos="340"/>
      </w:tabs>
      <w:spacing w:before="40" w:after="40"/>
    </w:pPr>
  </w:style>
  <w:style w:type="character" w:customStyle="1" w:styleId="SpecialBold">
    <w:name w:val="Special Bold"/>
    <w:basedOn w:val="DefaultParagraphFont"/>
    <w:rsid w:val="004D2FD0"/>
    <w:rPr>
      <w:b/>
      <w:spacing w:val="0"/>
    </w:rPr>
  </w:style>
  <w:style w:type="paragraph" w:styleId="Header">
    <w:name w:val="header"/>
    <w:basedOn w:val="Normal"/>
    <w:link w:val="HeaderChar"/>
    <w:rsid w:val="004D2F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2F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2FD0"/>
    <w:pPr>
      <w:spacing w:before="240" w:after="120"/>
      <w:outlineLvl w:val="0"/>
    </w:pPr>
    <w:rPr>
      <w:rFonts w:ascii="Times New Roman" w:hAnsi="Times New Roman"/>
      <w:b/>
      <w:sz w:val="28"/>
    </w:rPr>
  </w:style>
  <w:style w:type="paragraph" w:customStyle="1" w:styleId="AllowPageBreak">
    <w:name w:val="AllowPageBreak"/>
    <w:rsid w:val="004D2FD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2FD0"/>
    <w:pPr>
      <w:tabs>
        <w:tab w:val="left" w:pos="680"/>
      </w:tabs>
      <w:spacing w:before="60" w:after="60"/>
      <w:ind w:left="680" w:hanging="340"/>
    </w:pPr>
  </w:style>
  <w:style w:type="character" w:customStyle="1" w:styleId="BoldandItalics">
    <w:name w:val="Bold and Italics"/>
    <w:qFormat/>
    <w:rsid w:val="004D2FD0"/>
    <w:rPr>
      <w:b/>
      <w:i/>
      <w:u w:val="none"/>
    </w:rPr>
  </w:style>
  <w:style w:type="character" w:customStyle="1" w:styleId="Heading2Char">
    <w:name w:val="Heading 2 Char"/>
    <w:basedOn w:val="DefaultParagraphFont"/>
    <w:link w:val="Heading2"/>
    <w:rsid w:val="004D2F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2F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2F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2F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2F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2F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2F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2FD0"/>
    <w:rPr>
      <w:rFonts w:ascii="Courier New" w:eastAsia="Times New Roman" w:hAnsi="Courier New" w:cs="Times New Roman"/>
      <w:i/>
      <w:szCs w:val="20"/>
      <w:lang w:val="en-US" w:eastAsia="en-US"/>
    </w:rPr>
  </w:style>
  <w:style w:type="paragraph" w:customStyle="1" w:styleId="HeadingBase">
    <w:name w:val="Heading Base"/>
    <w:rsid w:val="004D2F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2FD0"/>
    <w:pPr>
      <w:tabs>
        <w:tab w:val="right" w:leader="dot" w:pos="9072"/>
      </w:tabs>
      <w:ind w:left="567"/>
    </w:pPr>
    <w:rPr>
      <w:szCs w:val="22"/>
    </w:rPr>
  </w:style>
  <w:style w:type="paragraph" w:customStyle="1" w:styleId="TOCBase">
    <w:name w:val="TOC Base"/>
    <w:rsid w:val="004D2F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2FD0"/>
    <w:pPr>
      <w:tabs>
        <w:tab w:val="right" w:leader="dot" w:pos="9072"/>
      </w:tabs>
      <w:spacing w:before="40" w:after="40"/>
      <w:ind w:left="284"/>
    </w:pPr>
    <w:rPr>
      <w:rFonts w:ascii="Times New Roman" w:hAnsi="Times New Roman"/>
    </w:rPr>
  </w:style>
  <w:style w:type="paragraph" w:styleId="TOC1">
    <w:name w:val="toc 1"/>
    <w:basedOn w:val="TOCBase"/>
    <w:next w:val="Normal"/>
    <w:rsid w:val="004D2F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2FD0"/>
    <w:pPr>
      <w:spacing w:before="5040"/>
      <w:jc w:val="center"/>
    </w:pPr>
    <w:rPr>
      <w:sz w:val="48"/>
      <w:szCs w:val="72"/>
      <w:lang w:val="en-US"/>
    </w:rPr>
  </w:style>
  <w:style w:type="character" w:customStyle="1" w:styleId="TitleChar">
    <w:name w:val="Title Char"/>
    <w:basedOn w:val="DefaultParagraphFont"/>
    <w:link w:val="Title"/>
    <w:rsid w:val="004D2F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2FD0"/>
    <w:pPr>
      <w:tabs>
        <w:tab w:val="left" w:pos="3600"/>
        <w:tab w:val="left" w:pos="3958"/>
      </w:tabs>
    </w:pPr>
  </w:style>
  <w:style w:type="paragraph" w:customStyle="1" w:styleId="Note">
    <w:name w:val="Note"/>
    <w:basedOn w:val="BodyText"/>
    <w:rsid w:val="004D2F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2FD0"/>
    <w:pPr>
      <w:framePr w:wrap="auto" w:hAnchor="text" w:y="6049"/>
    </w:pPr>
    <w:rPr>
      <w:color w:val="000000"/>
      <w:sz w:val="40"/>
    </w:rPr>
  </w:style>
  <w:style w:type="paragraph" w:customStyle="1" w:styleId="TOCTitle">
    <w:name w:val="TOCTitle"/>
    <w:basedOn w:val="Heading1"/>
    <w:rsid w:val="004D2FD0"/>
    <w:pPr>
      <w:spacing w:after="240"/>
      <w:jc w:val="center"/>
      <w:outlineLvl w:val="9"/>
    </w:pPr>
    <w:rPr>
      <w:caps/>
    </w:rPr>
  </w:style>
  <w:style w:type="paragraph" w:customStyle="1" w:styleId="Version">
    <w:name w:val="Version"/>
    <w:rsid w:val="004D2F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2FD0"/>
    <w:pPr>
      <w:numPr>
        <w:numId w:val="13"/>
      </w:numPr>
      <w:tabs>
        <w:tab w:val="clear" w:pos="680"/>
      </w:tabs>
    </w:pPr>
  </w:style>
  <w:style w:type="paragraph" w:styleId="Index1">
    <w:name w:val="index 1"/>
    <w:basedOn w:val="Normal"/>
    <w:next w:val="Normal"/>
    <w:semiHidden/>
    <w:rsid w:val="004D2FD0"/>
    <w:pPr>
      <w:keepNext w:val="0"/>
      <w:tabs>
        <w:tab w:val="right" w:pos="4176"/>
      </w:tabs>
      <w:ind w:left="198" w:hanging="198"/>
    </w:pPr>
    <w:rPr>
      <w:rFonts w:ascii="Garamond" w:hAnsi="Garamond"/>
    </w:rPr>
  </w:style>
  <w:style w:type="paragraph" w:styleId="IndexHeading">
    <w:name w:val="index heading"/>
    <w:basedOn w:val="Normal"/>
    <w:next w:val="Index1"/>
    <w:semiHidden/>
    <w:rsid w:val="004D2FD0"/>
    <w:pPr>
      <w:spacing w:before="120" w:after="120"/>
    </w:pPr>
    <w:rPr>
      <w:rFonts w:ascii="Arial" w:hAnsi="Arial"/>
      <w:b/>
      <w:color w:val="918585"/>
      <w:sz w:val="24"/>
    </w:rPr>
  </w:style>
  <w:style w:type="paragraph" w:customStyle="1" w:styleId="Chapter">
    <w:name w:val="Chapter"/>
    <w:basedOn w:val="Normal"/>
    <w:rsid w:val="004D2FD0"/>
    <w:pPr>
      <w:spacing w:before="240"/>
    </w:pPr>
    <w:rPr>
      <w:rFonts w:ascii="Times New Roman" w:hAnsi="Times New Roman"/>
      <w:smallCaps/>
      <w:spacing w:val="80"/>
      <w:sz w:val="28"/>
    </w:rPr>
  </w:style>
  <w:style w:type="paragraph" w:customStyle="1" w:styleId="InChapter">
    <w:name w:val="InChapter"/>
    <w:basedOn w:val="Heading3"/>
    <w:rsid w:val="004D2FD0"/>
    <w:pPr>
      <w:spacing w:after="240"/>
      <w:outlineLvl w:val="9"/>
    </w:pPr>
    <w:rPr>
      <w:noProof/>
    </w:rPr>
  </w:style>
  <w:style w:type="paragraph" w:styleId="Index2">
    <w:name w:val="index 2"/>
    <w:basedOn w:val="Normal"/>
    <w:next w:val="Normal"/>
    <w:semiHidden/>
    <w:rsid w:val="004D2FD0"/>
    <w:pPr>
      <w:tabs>
        <w:tab w:val="right" w:pos="4176"/>
      </w:tabs>
      <w:ind w:left="568" w:hanging="284"/>
    </w:pPr>
    <w:rPr>
      <w:rFonts w:ascii="Garamond" w:hAnsi="Garamond"/>
    </w:rPr>
  </w:style>
  <w:style w:type="paragraph" w:customStyle="1" w:styleId="Byline">
    <w:name w:val="Byline"/>
    <w:rsid w:val="004D2F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2FD0"/>
    <w:pPr>
      <w:tabs>
        <w:tab w:val="clear" w:pos="3600"/>
        <w:tab w:val="clear" w:pos="3958"/>
      </w:tabs>
      <w:jc w:val="right"/>
    </w:pPr>
  </w:style>
  <w:style w:type="character" w:styleId="Emphasis">
    <w:name w:val="Emphasis"/>
    <w:basedOn w:val="DefaultParagraphFont"/>
    <w:qFormat/>
    <w:rsid w:val="004D2FD0"/>
    <w:rPr>
      <w:i/>
    </w:rPr>
  </w:style>
  <w:style w:type="paragraph" w:styleId="Caption">
    <w:name w:val="caption"/>
    <w:basedOn w:val="BodyText"/>
    <w:next w:val="Normal"/>
    <w:qFormat/>
    <w:rsid w:val="004D2FD0"/>
    <w:pPr>
      <w:framePr w:w="2268" w:hSpace="181" w:vSpace="181" w:wrap="around" w:vAnchor="text" w:hAnchor="page" w:x="1135" w:y="285" w:anchorLock="1"/>
    </w:pPr>
    <w:rPr>
      <w:i/>
    </w:rPr>
  </w:style>
  <w:style w:type="paragraph" w:customStyle="1" w:styleId="MiniTOCTitle">
    <w:name w:val="MiniTOCTitle"/>
    <w:basedOn w:val="Heading4"/>
    <w:rsid w:val="004D2FD0"/>
    <w:pPr>
      <w:spacing w:before="240"/>
      <w:outlineLvl w:val="9"/>
    </w:pPr>
    <w:rPr>
      <w:noProof/>
      <w:sz w:val="24"/>
    </w:rPr>
  </w:style>
  <w:style w:type="paragraph" w:customStyle="1" w:styleId="MiniTOCItem">
    <w:name w:val="MiniTOCItem"/>
    <w:basedOn w:val="ListBullet"/>
    <w:rsid w:val="004D2FD0"/>
    <w:pPr>
      <w:numPr>
        <w:numId w:val="0"/>
      </w:numPr>
      <w:tabs>
        <w:tab w:val="right" w:leader="dot" w:pos="6521"/>
      </w:tabs>
      <w:spacing w:before="0" w:after="0"/>
    </w:pPr>
  </w:style>
  <w:style w:type="paragraph" w:customStyle="1" w:styleId="TOFTitle">
    <w:name w:val="TOFTitle"/>
    <w:basedOn w:val="TOCTitle"/>
    <w:rsid w:val="004D2FD0"/>
  </w:style>
  <w:style w:type="paragraph" w:styleId="TableofFigures">
    <w:name w:val="table of figures"/>
    <w:basedOn w:val="Normal"/>
    <w:next w:val="Normal"/>
    <w:semiHidden/>
    <w:rsid w:val="004D2FD0"/>
    <w:pPr>
      <w:tabs>
        <w:tab w:val="right" w:leader="dot" w:pos="9072"/>
      </w:tabs>
      <w:ind w:left="970" w:hanging="403"/>
    </w:pPr>
    <w:rPr>
      <w:rFonts w:ascii="Times New Roman" w:hAnsi="Times New Roman"/>
      <w:b/>
    </w:rPr>
  </w:style>
  <w:style w:type="paragraph" w:styleId="ListNumber">
    <w:name w:val="List Number"/>
    <w:basedOn w:val="List"/>
    <w:rsid w:val="004D2FD0"/>
    <w:pPr>
      <w:numPr>
        <w:numId w:val="10"/>
      </w:numPr>
    </w:pPr>
  </w:style>
  <w:style w:type="character" w:customStyle="1" w:styleId="WingdingSymbols">
    <w:name w:val="Wingding Symbols"/>
    <w:rsid w:val="004D2FD0"/>
    <w:rPr>
      <w:rFonts w:ascii="Wingdings" w:hAnsi="Wingdings"/>
    </w:rPr>
  </w:style>
  <w:style w:type="paragraph" w:customStyle="1" w:styleId="TableHeading">
    <w:name w:val="Table Heading"/>
    <w:basedOn w:val="HeadingBase"/>
    <w:rsid w:val="004D2FD0"/>
    <w:pPr>
      <w:keepLines/>
      <w:pBdr>
        <w:bottom w:val="single" w:sz="6" w:space="1" w:color="918585"/>
      </w:pBdr>
      <w:spacing w:before="240"/>
    </w:pPr>
  </w:style>
  <w:style w:type="character" w:customStyle="1" w:styleId="HotSpot">
    <w:name w:val="HotSpot"/>
    <w:rsid w:val="004D2FD0"/>
    <w:rPr>
      <w:color w:val="0033CC"/>
      <w:u w:val="none"/>
    </w:rPr>
  </w:style>
  <w:style w:type="paragraph" w:customStyle="1" w:styleId="BodyTextRight">
    <w:name w:val="Body Text Right"/>
    <w:basedOn w:val="BodyText"/>
    <w:rsid w:val="004D2FD0"/>
    <w:pPr>
      <w:spacing w:before="0" w:after="0"/>
      <w:jc w:val="right"/>
    </w:pPr>
  </w:style>
  <w:style w:type="paragraph" w:styleId="Index3">
    <w:name w:val="index 3"/>
    <w:basedOn w:val="ListNumber2"/>
    <w:next w:val="Normal"/>
    <w:semiHidden/>
    <w:rsid w:val="004D2FD0"/>
    <w:pPr>
      <w:numPr>
        <w:numId w:val="0"/>
      </w:numPr>
      <w:tabs>
        <w:tab w:val="right" w:leader="dot" w:pos="4176"/>
      </w:tabs>
    </w:pPr>
  </w:style>
  <w:style w:type="paragraph" w:styleId="ListNumber2">
    <w:name w:val="List Number 2"/>
    <w:basedOn w:val="List2"/>
    <w:rsid w:val="004D2FD0"/>
    <w:pPr>
      <w:numPr>
        <w:numId w:val="9"/>
      </w:numPr>
      <w:tabs>
        <w:tab w:val="clear" w:pos="1060"/>
      </w:tabs>
    </w:pPr>
  </w:style>
  <w:style w:type="paragraph" w:customStyle="1" w:styleId="MarginNote">
    <w:name w:val="Margin Note"/>
    <w:basedOn w:val="BodyText"/>
    <w:rsid w:val="004D2F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2F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2F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2FD0"/>
    <w:rPr>
      <w:sz w:val="32"/>
    </w:rPr>
  </w:style>
  <w:style w:type="paragraph" w:customStyle="1" w:styleId="HeadingProcedure">
    <w:name w:val="Heading Procedure"/>
    <w:basedOn w:val="HeadingBase"/>
    <w:next w:val="Normal"/>
    <w:rsid w:val="004D2FD0"/>
    <w:pPr>
      <w:tabs>
        <w:tab w:val="left" w:pos="0"/>
      </w:tabs>
      <w:spacing w:before="120" w:after="60"/>
    </w:pPr>
    <w:rPr>
      <w:i/>
      <w:color w:val="918585"/>
      <w:sz w:val="22"/>
    </w:rPr>
  </w:style>
  <w:style w:type="paragraph" w:customStyle="1" w:styleId="TableBodyText">
    <w:name w:val="Table Body Text"/>
    <w:basedOn w:val="BodyText"/>
    <w:rsid w:val="004D2FD0"/>
    <w:pPr>
      <w:spacing w:before="60" w:after="60"/>
    </w:pPr>
  </w:style>
  <w:style w:type="paragraph" w:styleId="ListContinue">
    <w:name w:val="List Continue"/>
    <w:basedOn w:val="List"/>
    <w:rsid w:val="004D2FD0"/>
    <w:pPr>
      <w:ind w:firstLine="0"/>
    </w:pPr>
  </w:style>
  <w:style w:type="paragraph" w:customStyle="1" w:styleId="ListNote">
    <w:name w:val="List Note"/>
    <w:basedOn w:val="List"/>
    <w:rsid w:val="004D2FD0"/>
    <w:pPr>
      <w:pBdr>
        <w:top w:val="single" w:sz="6" w:space="2" w:color="918585"/>
        <w:bottom w:val="single" w:sz="6" w:space="2" w:color="918585"/>
      </w:pBdr>
      <w:tabs>
        <w:tab w:val="left" w:pos="1021"/>
      </w:tabs>
      <w:ind w:firstLine="0"/>
    </w:pPr>
  </w:style>
  <w:style w:type="paragraph" w:customStyle="1" w:styleId="Warning">
    <w:name w:val="Warning"/>
    <w:basedOn w:val="BodyText"/>
    <w:rsid w:val="004D2FD0"/>
    <w:pPr>
      <w:shd w:val="clear" w:color="auto" w:fill="D9D9D9"/>
      <w:tabs>
        <w:tab w:val="left" w:pos="992"/>
      </w:tabs>
      <w:ind w:left="119" w:right="119"/>
    </w:pPr>
    <w:rPr>
      <w:sz w:val="20"/>
    </w:rPr>
  </w:style>
  <w:style w:type="paragraph" w:customStyle="1" w:styleId="MarginIcons">
    <w:name w:val="Margin Icons"/>
    <w:basedOn w:val="BodyText"/>
    <w:rsid w:val="004D2F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2FD0"/>
    <w:rPr>
      <w:rFonts w:ascii="Courier New" w:hAnsi="Courier New"/>
    </w:rPr>
  </w:style>
  <w:style w:type="paragraph" w:customStyle="1" w:styleId="NoteBullet">
    <w:name w:val="Note Bullet"/>
    <w:basedOn w:val="Note"/>
    <w:rsid w:val="004D2FD0"/>
    <w:pPr>
      <w:tabs>
        <w:tab w:val="clear" w:pos="680"/>
      </w:tabs>
      <w:spacing w:before="60" w:after="60"/>
    </w:pPr>
  </w:style>
  <w:style w:type="paragraph" w:customStyle="1" w:styleId="SubHeading2">
    <w:name w:val="SubHeading2"/>
    <w:basedOn w:val="HeadingBase"/>
    <w:rsid w:val="004D2FD0"/>
    <w:pPr>
      <w:spacing w:before="240" w:after="60"/>
    </w:pPr>
    <w:rPr>
      <w:sz w:val="20"/>
    </w:rPr>
  </w:style>
  <w:style w:type="paragraph" w:customStyle="1" w:styleId="SubHeading1">
    <w:name w:val="SubHeading1"/>
    <w:basedOn w:val="HeadingBase"/>
    <w:rsid w:val="004D2FD0"/>
    <w:pPr>
      <w:spacing w:before="240" w:after="60"/>
    </w:pPr>
    <w:rPr>
      <w:color w:val="918585"/>
      <w:sz w:val="22"/>
    </w:rPr>
  </w:style>
  <w:style w:type="paragraph" w:customStyle="1" w:styleId="SideHeading">
    <w:name w:val="Side Heading"/>
    <w:basedOn w:val="HeadingBase"/>
    <w:rsid w:val="004D2F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2FD0"/>
    <w:pPr>
      <w:tabs>
        <w:tab w:val="num" w:pos="360"/>
      </w:tabs>
    </w:pPr>
  </w:style>
  <w:style w:type="paragraph" w:styleId="PlainText">
    <w:name w:val="Plain Text"/>
    <w:basedOn w:val="Normal"/>
    <w:link w:val="PlainTextChar"/>
    <w:rsid w:val="004D2FD0"/>
    <w:rPr>
      <w:sz w:val="20"/>
    </w:rPr>
  </w:style>
  <w:style w:type="character" w:customStyle="1" w:styleId="PlainTextChar">
    <w:name w:val="Plain Text Char"/>
    <w:basedOn w:val="DefaultParagraphFont"/>
    <w:link w:val="PlainText"/>
    <w:rsid w:val="004D2F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2FD0"/>
    <w:rPr>
      <w:b/>
      <w:smallCaps/>
    </w:rPr>
  </w:style>
  <w:style w:type="paragraph" w:customStyle="1" w:styleId="TableListNumber">
    <w:name w:val="Table List Number"/>
    <w:basedOn w:val="ListNumber"/>
    <w:rsid w:val="004D2FD0"/>
    <w:pPr>
      <w:numPr>
        <w:numId w:val="0"/>
      </w:numPr>
    </w:pPr>
  </w:style>
  <w:style w:type="paragraph" w:styleId="TOC4">
    <w:name w:val="toc 4"/>
    <w:basedOn w:val="TOCBase"/>
    <w:next w:val="Normal"/>
    <w:semiHidden/>
    <w:rsid w:val="004D2FD0"/>
    <w:pPr>
      <w:tabs>
        <w:tab w:val="right" w:leader="dot" w:pos="9071"/>
      </w:tabs>
      <w:ind w:left="1701"/>
    </w:pPr>
  </w:style>
  <w:style w:type="paragraph" w:customStyle="1" w:styleId="ListAlpha">
    <w:name w:val="List Alpha"/>
    <w:basedOn w:val="List"/>
    <w:rsid w:val="004D2FD0"/>
    <w:pPr>
      <w:numPr>
        <w:numId w:val="8"/>
      </w:numPr>
    </w:pPr>
  </w:style>
  <w:style w:type="paragraph" w:customStyle="1" w:styleId="ListAlpha2">
    <w:name w:val="List Alpha 2"/>
    <w:basedOn w:val="List2"/>
    <w:rsid w:val="004D2FD0"/>
    <w:pPr>
      <w:numPr>
        <w:numId w:val="7"/>
      </w:numPr>
    </w:pPr>
  </w:style>
  <w:style w:type="paragraph" w:styleId="List3">
    <w:name w:val="List 3"/>
    <w:basedOn w:val="BodyText"/>
    <w:rsid w:val="004D2FD0"/>
    <w:pPr>
      <w:tabs>
        <w:tab w:val="left" w:pos="1021"/>
      </w:tabs>
      <w:spacing w:before="60" w:after="60"/>
      <w:ind w:left="1020" w:hanging="340"/>
    </w:pPr>
  </w:style>
  <w:style w:type="paragraph" w:styleId="List4">
    <w:name w:val="List 4"/>
    <w:basedOn w:val="BodyText"/>
    <w:rsid w:val="004D2FD0"/>
    <w:pPr>
      <w:tabs>
        <w:tab w:val="left" w:pos="1361"/>
      </w:tabs>
      <w:spacing w:before="60" w:after="60"/>
      <w:ind w:left="1361" w:hanging="340"/>
    </w:pPr>
  </w:style>
  <w:style w:type="paragraph" w:styleId="List5">
    <w:name w:val="List 5"/>
    <w:basedOn w:val="BodyText"/>
    <w:rsid w:val="004D2FD0"/>
    <w:pPr>
      <w:tabs>
        <w:tab w:val="left" w:pos="1701"/>
      </w:tabs>
      <w:spacing w:before="60" w:after="60"/>
      <w:ind w:left="1701" w:hanging="340"/>
    </w:pPr>
  </w:style>
  <w:style w:type="paragraph" w:styleId="ListBullet3">
    <w:name w:val="List Bullet 3"/>
    <w:basedOn w:val="List3"/>
    <w:rsid w:val="004D2FD0"/>
    <w:pPr>
      <w:numPr>
        <w:numId w:val="14"/>
      </w:numPr>
      <w:tabs>
        <w:tab w:val="clear" w:pos="1021"/>
      </w:tabs>
      <w:ind w:left="1037" w:hanging="357"/>
    </w:pPr>
  </w:style>
  <w:style w:type="paragraph" w:styleId="ListBullet4">
    <w:name w:val="List Bullet 4"/>
    <w:basedOn w:val="List4"/>
    <w:rsid w:val="004D2FD0"/>
    <w:pPr>
      <w:numPr>
        <w:numId w:val="2"/>
      </w:numPr>
    </w:pPr>
  </w:style>
  <w:style w:type="paragraph" w:styleId="ListBullet5">
    <w:name w:val="List Bullet 5"/>
    <w:basedOn w:val="List5"/>
    <w:rsid w:val="004D2FD0"/>
    <w:pPr>
      <w:numPr>
        <w:numId w:val="3"/>
      </w:numPr>
    </w:pPr>
  </w:style>
  <w:style w:type="paragraph" w:styleId="ListContinue2">
    <w:name w:val="List Continue 2"/>
    <w:basedOn w:val="List2"/>
    <w:rsid w:val="004D2FD0"/>
    <w:pPr>
      <w:ind w:firstLine="0"/>
    </w:pPr>
  </w:style>
  <w:style w:type="paragraph" w:styleId="ListContinue3">
    <w:name w:val="List Continue 3"/>
    <w:basedOn w:val="List3"/>
    <w:rsid w:val="004D2FD0"/>
    <w:pPr>
      <w:ind w:left="1021" w:firstLine="0"/>
    </w:pPr>
  </w:style>
  <w:style w:type="paragraph" w:styleId="ListContinue4">
    <w:name w:val="List Continue 4"/>
    <w:basedOn w:val="List4"/>
    <w:rsid w:val="004D2FD0"/>
    <w:pPr>
      <w:ind w:firstLine="0"/>
    </w:pPr>
  </w:style>
  <w:style w:type="paragraph" w:styleId="ListContinue5">
    <w:name w:val="List Continue 5"/>
    <w:basedOn w:val="List5"/>
    <w:rsid w:val="004D2FD0"/>
    <w:pPr>
      <w:ind w:firstLine="0"/>
    </w:pPr>
  </w:style>
  <w:style w:type="paragraph" w:styleId="ListNumber3">
    <w:name w:val="List Number 3"/>
    <w:basedOn w:val="List3"/>
    <w:rsid w:val="004D2FD0"/>
    <w:pPr>
      <w:numPr>
        <w:numId w:val="4"/>
      </w:numPr>
    </w:pPr>
  </w:style>
  <w:style w:type="paragraph" w:styleId="ListNumber4">
    <w:name w:val="List Number 4"/>
    <w:basedOn w:val="List4"/>
    <w:rsid w:val="004D2FD0"/>
    <w:pPr>
      <w:numPr>
        <w:numId w:val="5"/>
      </w:numPr>
    </w:pPr>
  </w:style>
  <w:style w:type="paragraph" w:styleId="ListNumber5">
    <w:name w:val="List Number 5"/>
    <w:basedOn w:val="List5"/>
    <w:rsid w:val="004D2FD0"/>
    <w:pPr>
      <w:numPr>
        <w:numId w:val="6"/>
      </w:numPr>
    </w:pPr>
  </w:style>
  <w:style w:type="paragraph" w:styleId="BlockText">
    <w:name w:val="Block Text"/>
    <w:basedOn w:val="Normal"/>
    <w:rsid w:val="004D2FD0"/>
    <w:pPr>
      <w:spacing w:after="120"/>
      <w:ind w:left="1440" w:right="1440"/>
    </w:pPr>
  </w:style>
  <w:style w:type="character" w:customStyle="1" w:styleId="Subscript">
    <w:name w:val="Subscript"/>
    <w:basedOn w:val="DefaultParagraphFont"/>
    <w:rsid w:val="004D2FD0"/>
    <w:rPr>
      <w:sz w:val="16"/>
      <w:vertAlign w:val="subscript"/>
    </w:rPr>
  </w:style>
  <w:style w:type="character" w:customStyle="1" w:styleId="Superscript">
    <w:name w:val="Superscript"/>
    <w:basedOn w:val="DefaultParagraphFont"/>
    <w:rsid w:val="004D2FD0"/>
    <w:rPr>
      <w:sz w:val="16"/>
      <w:vertAlign w:val="superscript"/>
    </w:rPr>
  </w:style>
  <w:style w:type="character" w:customStyle="1" w:styleId="Symbols">
    <w:name w:val="Symbols"/>
    <w:basedOn w:val="DefaultParagraphFont"/>
    <w:rsid w:val="004D2FD0"/>
    <w:rPr>
      <w:rFonts w:ascii="Symbol" w:hAnsi="Symbol"/>
    </w:rPr>
  </w:style>
  <w:style w:type="character" w:customStyle="1" w:styleId="MenuOptions">
    <w:name w:val="Menu Options"/>
    <w:basedOn w:val="DefaultParagraphFont"/>
    <w:rsid w:val="004D2FD0"/>
    <w:rPr>
      <w:rFonts w:ascii="Arial Narrow" w:hAnsi="Arial Narrow"/>
      <w:smallCaps/>
    </w:rPr>
  </w:style>
  <w:style w:type="character" w:customStyle="1" w:styleId="Buttons">
    <w:name w:val="Buttons"/>
    <w:basedOn w:val="DefaultParagraphFont"/>
    <w:rsid w:val="004D2FD0"/>
    <w:rPr>
      <w:b/>
    </w:rPr>
  </w:style>
  <w:style w:type="character" w:customStyle="1" w:styleId="Underlined">
    <w:name w:val="Underlined"/>
    <w:basedOn w:val="DefaultParagraphFont"/>
    <w:rsid w:val="004D2FD0"/>
    <w:rPr>
      <w:u w:val="single"/>
    </w:rPr>
  </w:style>
  <w:style w:type="paragraph" w:customStyle="1" w:styleId="TableBodyTextRight">
    <w:name w:val="Table Body Text Right"/>
    <w:basedOn w:val="TableBodyText"/>
    <w:rsid w:val="004D2FD0"/>
    <w:pPr>
      <w:widowControl w:val="0"/>
      <w:autoSpaceDE w:val="0"/>
      <w:autoSpaceDN w:val="0"/>
      <w:adjustRightInd w:val="0"/>
      <w:jc w:val="right"/>
    </w:pPr>
    <w:rPr>
      <w:rFonts w:cs="Arial"/>
      <w:szCs w:val="18"/>
    </w:rPr>
  </w:style>
  <w:style w:type="paragraph" w:customStyle="1" w:styleId="CopyrightText">
    <w:name w:val="Copyright Text"/>
    <w:basedOn w:val="BodyText"/>
    <w:rsid w:val="004D2FD0"/>
    <w:rPr>
      <w:sz w:val="18"/>
    </w:rPr>
  </w:style>
  <w:style w:type="paragraph" w:customStyle="1" w:styleId="BodySmallRight">
    <w:name w:val="Body Small Right"/>
    <w:basedOn w:val="BodyTextRight"/>
    <w:rsid w:val="004D2FD0"/>
    <w:rPr>
      <w:sz w:val="18"/>
      <w:szCs w:val="18"/>
    </w:rPr>
  </w:style>
  <w:style w:type="paragraph" w:customStyle="1" w:styleId="MarginEdition">
    <w:name w:val="Margin Edition"/>
    <w:basedOn w:val="MarginNote"/>
    <w:rsid w:val="004D2FD0"/>
    <w:pPr>
      <w:spacing w:before="0" w:after="0"/>
    </w:pPr>
    <w:rPr>
      <w:rFonts w:ascii="Times New Roman" w:hAnsi="Times New Roman"/>
      <w:color w:val="999999"/>
    </w:rPr>
  </w:style>
  <w:style w:type="paragraph" w:customStyle="1" w:styleId="Spacer">
    <w:name w:val="Spacer"/>
    <w:basedOn w:val="Normal"/>
    <w:rsid w:val="004D2FD0"/>
    <w:rPr>
      <w:sz w:val="2"/>
      <w:szCs w:val="2"/>
    </w:rPr>
  </w:style>
  <w:style w:type="character" w:customStyle="1" w:styleId="Small">
    <w:name w:val="Small"/>
    <w:basedOn w:val="DefaultParagraphFont"/>
    <w:rsid w:val="004D2FD0"/>
    <w:rPr>
      <w:sz w:val="16"/>
    </w:rPr>
  </w:style>
  <w:style w:type="paragraph" w:customStyle="1" w:styleId="WideTable">
    <w:name w:val="Wide Table"/>
    <w:basedOn w:val="Normal"/>
    <w:rsid w:val="004D2FD0"/>
    <w:pPr>
      <w:ind w:left="-1418"/>
    </w:pPr>
    <w:rPr>
      <w:sz w:val="2"/>
      <w:szCs w:val="2"/>
    </w:rPr>
  </w:style>
  <w:style w:type="character" w:styleId="PageNumber">
    <w:name w:val="page number"/>
    <w:basedOn w:val="DefaultParagraphFont"/>
    <w:rsid w:val="004D2FD0"/>
  </w:style>
  <w:style w:type="paragraph" w:styleId="Quote">
    <w:name w:val="Quote"/>
    <w:basedOn w:val="Heading1"/>
    <w:link w:val="QuoteChar"/>
    <w:qFormat/>
    <w:rsid w:val="004D2FD0"/>
    <w:rPr>
      <w:b w:val="0"/>
      <w:sz w:val="72"/>
      <w:szCs w:val="72"/>
      <w:lang w:val="en-NZ"/>
    </w:rPr>
  </w:style>
  <w:style w:type="character" w:customStyle="1" w:styleId="QuoteChar">
    <w:name w:val="Quote Char"/>
    <w:basedOn w:val="DefaultParagraphFont"/>
    <w:link w:val="Quote"/>
    <w:rsid w:val="004D2F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2FD0"/>
    <w:pPr>
      <w:pageBreakBefore/>
    </w:pPr>
  </w:style>
  <w:style w:type="paragraph" w:customStyle="1" w:styleId="Border">
    <w:name w:val="Border"/>
    <w:basedOn w:val="Normal"/>
    <w:qFormat/>
    <w:rsid w:val="004D2F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2FD0"/>
    <w:rPr>
      <w:b/>
      <w:bCs/>
      <w:i/>
      <w:iCs/>
      <w:color w:val="auto"/>
    </w:rPr>
  </w:style>
  <w:style w:type="paragraph" w:styleId="IntenseQuote">
    <w:name w:val="Intense Quote"/>
    <w:basedOn w:val="Normal"/>
    <w:next w:val="Normal"/>
    <w:link w:val="IntenseQuoteChar"/>
    <w:uiPriority w:val="30"/>
    <w:qFormat/>
    <w:rsid w:val="004D2F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2F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2FD0"/>
    <w:rPr>
      <w:smallCaps/>
      <w:color w:val="auto"/>
      <w:u w:val="single"/>
    </w:rPr>
  </w:style>
  <w:style w:type="character" w:styleId="IntenseReference">
    <w:name w:val="Intense Reference"/>
    <w:basedOn w:val="DefaultParagraphFont"/>
    <w:uiPriority w:val="32"/>
    <w:qFormat/>
    <w:rsid w:val="004D2FD0"/>
    <w:rPr>
      <w:b/>
      <w:bCs/>
      <w:smallCaps/>
      <w:color w:val="auto"/>
      <w:spacing w:val="5"/>
      <w:u w:val="single"/>
    </w:rPr>
  </w:style>
  <w:style w:type="paragraph" w:customStyle="1" w:styleId="2ColumnHeading">
    <w:name w:val="2Column Heading"/>
    <w:basedOn w:val="BodyText"/>
    <w:qFormat/>
    <w:rsid w:val="004D2FD0"/>
    <w:pPr>
      <w:spacing w:after="60"/>
      <w:ind w:left="-2268"/>
    </w:pPr>
    <w:rPr>
      <w:b/>
    </w:rPr>
  </w:style>
  <w:style w:type="paragraph" w:customStyle="1" w:styleId="Heading1TOC">
    <w:name w:val="Heading1 TOC"/>
    <w:basedOn w:val="Normal"/>
    <w:qFormat/>
    <w:rsid w:val="004D2FD0"/>
    <w:pPr>
      <w:spacing w:before="240" w:after="120"/>
    </w:pPr>
    <w:rPr>
      <w:rFonts w:ascii="Times New Roman" w:hAnsi="Times New Roman"/>
      <w:b/>
      <w:sz w:val="32"/>
    </w:rPr>
  </w:style>
  <w:style w:type="paragraph" w:customStyle="1" w:styleId="Heading2TOC">
    <w:name w:val="Heading2 TOC"/>
    <w:basedOn w:val="Normal"/>
    <w:qFormat/>
    <w:rsid w:val="004D2FD0"/>
    <w:pPr>
      <w:spacing w:before="240" w:after="60"/>
    </w:pPr>
    <w:rPr>
      <w:rFonts w:ascii="Times New Roman" w:hAnsi="Times New Roman"/>
      <w:b/>
      <w:sz w:val="28"/>
    </w:rPr>
  </w:style>
  <w:style w:type="character" w:customStyle="1" w:styleId="Underline">
    <w:name w:val="Underline"/>
    <w:basedOn w:val="DefaultParagraphFont"/>
    <w:qFormat/>
    <w:rsid w:val="004D2FD0"/>
    <w:rPr>
      <w:u w:val="single"/>
    </w:rPr>
  </w:style>
  <w:style w:type="paragraph" w:styleId="BalloonText">
    <w:name w:val="Balloon Text"/>
    <w:basedOn w:val="Normal"/>
    <w:link w:val="BalloonTextChar"/>
    <w:rsid w:val="004D2FD0"/>
    <w:rPr>
      <w:rFonts w:ascii="Tahoma" w:hAnsi="Tahoma" w:cs="Tahoma"/>
      <w:sz w:val="16"/>
      <w:szCs w:val="16"/>
    </w:rPr>
  </w:style>
  <w:style w:type="character" w:customStyle="1" w:styleId="BalloonTextChar">
    <w:name w:val="Balloon Text Char"/>
    <w:basedOn w:val="DefaultParagraphFont"/>
    <w:link w:val="BalloonText"/>
    <w:rsid w:val="004D2F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2F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2F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1195</Words>
  <Characters>7223</Characters>
  <Application>Microsoft Office Word</Application>
  <DocSecurity>0</DocSecurity>
  <Lines>280</Lines>
  <Paragraphs>130</Paragraphs>
  <ScaleCrop>false</ScaleCrop>
  <Company>Author-it Software Corporation Ltd.</Company>
  <LinksUpToDate>false</LinksUpToDate>
  <CharactersWithSpaces>8337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ICAB4057B Manage a reuse library</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2012-05-27T00:45:00Z</dcterms:created>
  <dcterms:modified xsi:type="dcterms:W3CDTF">2012-05-27T00:45:00Z</dcterms:modified>
</cp:coreProperties>
</file>