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ECE" w:rsidP="001D4ECE">
      <w:pPr>
        <w:pStyle w:val="Title"/>
      </w:pPr>
      <w:r>
        <w:fldChar w:fldCharType="begin"/>
      </w:r>
      <w:r>
        <w:instrText xml:space="preserve"> TITLE   \* MERGEFORMAT </w:instrText>
      </w:r>
      <w:r>
        <w:fldChar w:fldCharType="separate"/>
      </w:r>
      <w:r>
        <w:t>ICAA6149B Implement quality assurance processes for business solutions</w:t>
      </w:r>
      <w:r>
        <w:fldChar w:fldCharType="end"/>
      </w:r>
    </w:p>
    <w:p w:rsidR="001D4ECE" w:rsidP="001D4ECE">
      <w:pPr>
        <w:pStyle w:val="Version"/>
        <w:sectPr w:rsidSect="00012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8F2" w:rsidP="000128F2">
      <w:pPr>
        <w:pStyle w:val="SuperHeading"/>
      </w:pPr>
      <w:r w:rsidRPr="000128F2">
        <w:t>ICAA6149B Implement quality assurance processes for business solutions</w:t>
      </w:r>
    </w:p>
    <w:p w:rsidR="00000000" w:rsidRPr="000128F2" w:rsidP="000128F2">
      <w:pPr>
        <w:pStyle w:val="Heading1"/>
      </w:pPr>
      <w:bookmarkStart w:id="1" w:name="O_271526"/>
      <w:bookmarkEnd w:id="1"/>
      <w:r w:rsidRPr="000128F2">
        <w:t>Modification History</w:t>
      </w:r>
    </w:p>
    <w:p w:rsidR="00000000" w:rsidRPr="000128F2" w:rsidP="000128F2">
      <w:pPr>
        <w:pStyle w:val="BodyText"/>
      </w:pPr>
      <w:r w:rsidRPr="000128F2">
        <w:t>Not Applicable</w:t>
      </w:r>
    </w:p>
    <w:p w:rsidR="00000000" w:rsidRPr="000128F2" w:rsidP="000128F2">
      <w:pPr>
        <w:pStyle w:val="AllowPageBreak"/>
      </w:pPr>
    </w:p>
    <w:p w:rsidR="00000000" w:rsidRPr="000128F2" w:rsidP="000128F2">
      <w:pPr>
        <w:pStyle w:val="Heading1"/>
      </w:pPr>
      <w:bookmarkStart w:id="2" w:name="O_207121"/>
      <w:bookmarkEnd w:id="2"/>
      <w:r w:rsidRPr="000128F2">
        <w:t>Unit Descriptor</w:t>
      </w:r>
    </w:p>
    <w:tbl>
      <w:tblPr>
        <w:tblW w:w="0" w:type="auto"/>
        <w:tblLayout w:type="fixed"/>
        <w:tblCellMar>
          <w:left w:w="62" w:type="dxa"/>
          <w:right w:w="62" w:type="dxa"/>
        </w:tblCellMar>
        <w:tblLook w:val="0000"/>
      </w:tblPr>
      <w:tblGrid>
        <w:gridCol w:w="2658"/>
        <w:gridCol w:w="5864"/>
      </w:tblGrid>
      <w:tr w:rsidTr="001D4ECE">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 xml:space="preserve">This unit defines the competency required to define and implement </w:t>
            </w:r>
            <w:r w:rsidRPr="000128F2">
              <w:t>quality assurance processes and procedures to ensure that business solutions achieve quality performance expectations.</w:t>
            </w:r>
          </w:p>
          <w:p w:rsidR="00000000" w:rsidRPr="000128F2" w:rsidP="000128F2">
            <w:pPr>
              <w:pStyle w:val="BodyText"/>
            </w:pPr>
          </w:p>
          <w:p w:rsidR="00000000" w:rsidRPr="000128F2" w:rsidP="000128F2">
            <w:pPr>
              <w:pStyle w:val="BodyText"/>
            </w:pPr>
            <w:r w:rsidRPr="000128F2">
              <w:t>No licensing, legislative, regulatory or certification requirements apply to this unit at the time of publication.</w:t>
            </w:r>
          </w:p>
        </w:tc>
      </w:tr>
    </w:tbl>
    <w:p w:rsidR="001D4ECE" w:rsidP="000128F2">
      <w:pPr>
        <w:pStyle w:val="BodyText"/>
      </w:pPr>
    </w:p>
    <w:p w:rsidR="001D4ECE" w:rsidP="000128F2">
      <w:pPr>
        <w:pStyle w:val="BodyText"/>
      </w:pPr>
    </w:p>
    <w:p w:rsidR="00000000" w:rsidRPr="000128F2" w:rsidP="000128F2">
      <w:pPr>
        <w:pStyle w:val="Heading1"/>
      </w:pPr>
      <w:bookmarkStart w:id="3" w:name="O_207125"/>
      <w:bookmarkEnd w:id="3"/>
      <w:r w:rsidRPr="000128F2">
        <w:t>Application of the Unit</w:t>
      </w:r>
    </w:p>
    <w:tbl>
      <w:tblPr>
        <w:tblW w:w="0" w:type="auto"/>
        <w:tblLayout w:type="fixed"/>
        <w:tblCellMar>
          <w:left w:w="62" w:type="dxa"/>
          <w:right w:w="62" w:type="dxa"/>
        </w:tblCellMar>
        <w:tblLook w:val="0000"/>
      </w:tblPr>
      <w:tblGrid>
        <w:gridCol w:w="2764"/>
        <w:gridCol w:w="5758"/>
      </w:tblGrid>
      <w:tr w:rsidTr="001D4EC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p>
        </w:tc>
      </w:tr>
    </w:tbl>
    <w:p w:rsidR="001D4ECE" w:rsidP="000128F2">
      <w:pPr>
        <w:pStyle w:val="BodyText"/>
      </w:pPr>
    </w:p>
    <w:p w:rsidR="001D4ECE" w:rsidP="000128F2">
      <w:pPr>
        <w:pStyle w:val="BodyText"/>
      </w:pPr>
    </w:p>
    <w:p w:rsidR="00000000" w:rsidRPr="000128F2" w:rsidP="000128F2">
      <w:pPr>
        <w:pStyle w:val="Heading1"/>
      </w:pPr>
      <w:bookmarkStart w:id="4" w:name="O_279786"/>
      <w:bookmarkEnd w:id="4"/>
      <w:r w:rsidRPr="000128F2">
        <w:t>Licensing/Regulatory Information</w:t>
      </w:r>
    </w:p>
    <w:p w:rsidR="00000000" w:rsidRPr="000128F2" w:rsidP="000128F2">
      <w:pPr>
        <w:pStyle w:val="BodyText"/>
      </w:pPr>
      <w:r w:rsidRPr="000128F2">
        <w:t>Refer to Unit Descriptor</w:t>
      </w:r>
    </w:p>
    <w:p w:rsidR="00000000" w:rsidRPr="000128F2" w:rsidP="000128F2">
      <w:pPr>
        <w:pStyle w:val="AllowPageBreak"/>
      </w:pPr>
    </w:p>
    <w:p w:rsidR="00000000" w:rsidRPr="000128F2" w:rsidP="000128F2">
      <w:pPr>
        <w:pStyle w:val="Heading1"/>
      </w:pPr>
      <w:bookmarkStart w:id="5" w:name="O_207123"/>
      <w:bookmarkEnd w:id="5"/>
      <w:r w:rsidRPr="000128F2">
        <w:t>Pre-Requisites</w:t>
      </w:r>
    </w:p>
    <w:tbl>
      <w:tblPr>
        <w:tblW w:w="0" w:type="auto"/>
        <w:tblLayout w:type="fixed"/>
        <w:tblCellMar>
          <w:left w:w="62" w:type="dxa"/>
          <w:right w:w="62" w:type="dxa"/>
        </w:tblCellMar>
        <w:tblLook w:val="0000"/>
      </w:tblPr>
      <w:tblGrid>
        <w:gridCol w:w="2775"/>
        <w:gridCol w:w="1295"/>
        <w:gridCol w:w="4452"/>
      </w:tblGrid>
      <w:tr w:rsidTr="001D4E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p>
        </w:tc>
      </w:tr>
      <w:tr w:rsidTr="001D4E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p>
        </w:tc>
      </w:tr>
      <w:tr w:rsidTr="001D4E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p>
        </w:tc>
      </w:tr>
    </w:tbl>
    <w:p w:rsidR="001D4ECE" w:rsidP="000128F2">
      <w:pPr>
        <w:pStyle w:val="BodyText"/>
      </w:pPr>
    </w:p>
    <w:p w:rsidR="001D4ECE" w:rsidP="000128F2">
      <w:pPr>
        <w:pStyle w:val="BodyText"/>
      </w:pPr>
    </w:p>
    <w:p w:rsidR="00000000" w:rsidRPr="000128F2" w:rsidP="000128F2">
      <w:pPr>
        <w:pStyle w:val="Heading1"/>
      </w:pPr>
      <w:bookmarkStart w:id="6" w:name="O_207122"/>
      <w:bookmarkEnd w:id="6"/>
      <w:r w:rsidRPr="000128F2">
        <w:t>Employability Skills Information</w:t>
      </w:r>
    </w:p>
    <w:tbl>
      <w:tblPr>
        <w:tblW w:w="0" w:type="auto"/>
        <w:tblLayout w:type="fixed"/>
        <w:tblCellMar>
          <w:left w:w="62" w:type="dxa"/>
          <w:right w:w="62" w:type="dxa"/>
        </w:tblCellMar>
        <w:tblLook w:val="0000"/>
      </w:tblPr>
      <w:tblGrid>
        <w:gridCol w:w="2802"/>
        <w:gridCol w:w="5720"/>
      </w:tblGrid>
      <w:tr w:rsidTr="001D4E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This unit contains employability skills.</w:t>
            </w:r>
          </w:p>
        </w:tc>
      </w:tr>
    </w:tbl>
    <w:p w:rsidR="001D4ECE" w:rsidP="000128F2">
      <w:pPr>
        <w:pStyle w:val="BodyText"/>
      </w:pPr>
    </w:p>
    <w:p w:rsidR="001D4ECE" w:rsidP="000128F2">
      <w:pPr>
        <w:pStyle w:val="BodyText"/>
      </w:pPr>
    </w:p>
    <w:p w:rsidR="00000000" w:rsidRPr="000128F2" w:rsidP="000128F2">
      <w:pPr>
        <w:pStyle w:val="Heading1"/>
      </w:pPr>
      <w:bookmarkStart w:id="7" w:name="O_289572"/>
      <w:bookmarkEnd w:id="7"/>
      <w:r w:rsidRPr="000128F2">
        <w:t>Elements and Performance Criteria Pre-Content</w:t>
      </w:r>
    </w:p>
    <w:tbl>
      <w:tblPr>
        <w:tblW w:w="0" w:type="auto"/>
        <w:tblLayout w:type="fixed"/>
        <w:tblCellMar>
          <w:left w:w="62" w:type="dxa"/>
          <w:right w:w="62" w:type="dxa"/>
        </w:tblCellMar>
        <w:tblLook w:val="0000"/>
      </w:tblPr>
      <w:tblGrid>
        <w:gridCol w:w="2567"/>
        <w:gridCol w:w="5955"/>
      </w:tblGrid>
      <w:tr w:rsidTr="001D4EC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Performance criteria describe the performance needed to demons</w:t>
            </w:r>
            <w:r w:rsidRPr="000128F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128F2" w:rsidP="000128F2">
      <w:pPr>
        <w:pStyle w:val="BodyText"/>
      </w:pPr>
    </w:p>
    <w:p w:rsidR="00000000" w:rsidRPr="000128F2" w:rsidP="000128F2">
      <w:pPr>
        <w:pStyle w:val="AllowPageBreak"/>
      </w:pPr>
    </w:p>
    <w:p w:rsidR="00000000" w:rsidRPr="000128F2" w:rsidP="000128F2">
      <w:pPr>
        <w:pStyle w:val="Heading1"/>
      </w:pPr>
      <w:bookmarkStart w:id="8" w:name="O_236239"/>
      <w:bookmarkEnd w:id="8"/>
      <w:r w:rsidRPr="000128F2">
        <w:t>Elements and Performance Criteria</w:t>
      </w:r>
    </w:p>
    <w:tbl>
      <w:tblPr>
        <w:tblW w:w="0" w:type="auto"/>
        <w:tblLayout w:type="fixed"/>
        <w:tblCellMar>
          <w:left w:w="62" w:type="dxa"/>
          <w:right w:w="62" w:type="dxa"/>
        </w:tblCellMar>
        <w:tblLook w:val="0000"/>
      </w:tblPr>
      <w:tblGrid>
        <w:gridCol w:w="2567"/>
        <w:gridCol w:w="5955"/>
      </w:tblGrid>
      <w:tr w:rsidTr="001D4EC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PERFORMANCE CRITERIA</w:t>
            </w:r>
          </w:p>
        </w:tc>
      </w:tr>
      <w:tr w:rsidTr="001D4EC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List"/>
              <w:rPr>
                <w:lang w:val="en-NZ"/>
              </w:rPr>
            </w:pPr>
            <w:r w:rsidRPr="000128F2">
              <w:t>1.</w:t>
            </w:r>
            <w:r w:rsidRPr="000128F2">
              <w:tab/>
              <w:t>Plan business quality assurance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2"/>
            </w:pPr>
            <w:r w:rsidRPr="000128F2">
              <w:t>1.1.</w:t>
            </w:r>
            <w:r w:rsidRPr="000128F2">
              <w:tab/>
              <w:t xml:space="preserve">Determine business quality performance expectations and benchmark </w:t>
            </w:r>
            <w:r w:rsidRPr="000128F2">
              <w:rPr>
                <w:rStyle w:val="BoldandItalics"/>
              </w:rPr>
              <w:t>standards</w:t>
            </w:r>
          </w:p>
          <w:p w:rsidR="00000000" w:rsidRPr="000128F2" w:rsidP="000128F2">
            <w:pPr>
              <w:pStyle w:val="List2"/>
            </w:pPr>
            <w:r w:rsidRPr="000128F2">
              <w:t>1.2.</w:t>
            </w:r>
            <w:r w:rsidRPr="000128F2">
              <w:tab/>
              <w:t xml:space="preserve">Develop business </w:t>
            </w:r>
            <w:r w:rsidRPr="000128F2">
              <w:rPr>
                <w:rStyle w:val="BoldandItalics"/>
              </w:rPr>
              <w:t>standards</w:t>
            </w:r>
            <w:r w:rsidRPr="000128F2">
              <w:t xml:space="preserve"> and guidelines for achieving e</w:t>
            </w:r>
            <w:r w:rsidRPr="000128F2">
              <w:t>ach benchmark</w:t>
            </w:r>
          </w:p>
          <w:p w:rsidR="00000000" w:rsidRPr="000128F2" w:rsidP="000128F2">
            <w:pPr>
              <w:pStyle w:val="List2"/>
            </w:pPr>
            <w:r w:rsidRPr="000128F2">
              <w:t>1.3.</w:t>
            </w:r>
            <w:r w:rsidRPr="000128F2">
              <w:tab/>
              <w:t xml:space="preserve">Allocate strategic quality responsibilities for meeting business </w:t>
            </w:r>
            <w:r w:rsidRPr="000128F2">
              <w:rPr>
                <w:rStyle w:val="BoldandItalics"/>
              </w:rPr>
              <w:t>standards</w:t>
            </w:r>
            <w:r w:rsidRPr="000128F2">
              <w:t xml:space="preserve"> and guidelines according to business procedures</w:t>
            </w:r>
          </w:p>
          <w:p w:rsidR="00000000" w:rsidRPr="000128F2" w:rsidP="000128F2">
            <w:pPr>
              <w:pStyle w:val="List2"/>
            </w:pPr>
            <w:r w:rsidRPr="000128F2">
              <w:t>1.4.</w:t>
            </w:r>
            <w:r w:rsidRPr="000128F2">
              <w:tab/>
              <w:t xml:space="preserve">Communicate quality policy and procedures to appropriate </w:t>
            </w:r>
            <w:r w:rsidRPr="000128F2">
              <w:rPr>
                <w:rStyle w:val="BoldandItalics"/>
              </w:rPr>
              <w:t>stakeholders</w:t>
            </w:r>
          </w:p>
          <w:p w:rsidR="00000000" w:rsidRPr="000128F2" w:rsidP="000128F2">
            <w:pPr>
              <w:pStyle w:val="List2"/>
            </w:pPr>
            <w:r w:rsidRPr="000128F2">
              <w:t>1.5.</w:t>
            </w:r>
            <w:r w:rsidRPr="000128F2">
              <w:tab/>
              <w:t>Document expectations, standards a</w:t>
            </w:r>
            <w:r w:rsidRPr="000128F2">
              <w:t xml:space="preserve">nd benchmarks into a quality plan based on business </w:t>
            </w:r>
            <w:r w:rsidRPr="000128F2">
              <w:rPr>
                <w:rStyle w:val="BoldandItalics"/>
              </w:rPr>
              <w:t>documentation</w:t>
            </w:r>
            <w:r w:rsidRPr="000128F2">
              <w:t xml:space="preserve"> </w:t>
            </w:r>
            <w:r w:rsidRPr="000128F2">
              <w:rPr>
                <w:rStyle w:val="BoldandItalics"/>
              </w:rPr>
              <w:t>standards</w:t>
            </w:r>
          </w:p>
          <w:p w:rsidR="00000000" w:rsidP="000128F2">
            <w:pPr>
              <w:pStyle w:val="List2"/>
              <w:rPr>
                <w:lang w:val="en-NZ"/>
              </w:rPr>
            </w:pPr>
            <w:r w:rsidRPr="000128F2">
              <w:t>1.6.</w:t>
            </w:r>
            <w:r w:rsidRPr="000128F2">
              <w:tab/>
              <w:t xml:space="preserve">Identify appropriate quality management systems guides, including </w:t>
            </w:r>
            <w:r w:rsidRPr="000128F2">
              <w:rPr>
                <w:rStyle w:val="BoldandItalics"/>
              </w:rPr>
              <w:t>quality management plan</w:t>
            </w:r>
            <w:r w:rsidRPr="000128F2">
              <w:t xml:space="preserve"> for complex activities</w:t>
            </w:r>
          </w:p>
        </w:tc>
      </w:tr>
      <w:tr w:rsidTr="001D4EC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List"/>
              <w:rPr>
                <w:lang w:val="en-NZ"/>
              </w:rPr>
            </w:pPr>
            <w:r w:rsidRPr="000128F2">
              <w:t>2.</w:t>
            </w:r>
            <w:r w:rsidRPr="000128F2">
              <w:tab/>
              <w:t>Implement quality policies and plans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2"/>
            </w:pPr>
            <w:r w:rsidRPr="000128F2">
              <w:t>2.1.</w:t>
            </w:r>
            <w:r w:rsidRPr="000128F2">
              <w:tab/>
              <w:t>Write quality po</w:t>
            </w:r>
            <w:r w:rsidRPr="000128F2">
              <w:t>licy for business directive</w:t>
            </w:r>
          </w:p>
          <w:p w:rsidR="00000000" w:rsidRPr="000128F2" w:rsidP="000128F2">
            <w:pPr>
              <w:pStyle w:val="List2"/>
            </w:pPr>
            <w:r w:rsidRPr="000128F2">
              <w:t>2.2.</w:t>
            </w:r>
            <w:r w:rsidRPr="000128F2">
              <w:tab/>
              <w:t xml:space="preserve">Create </w:t>
            </w:r>
            <w:r w:rsidRPr="000128F2">
              <w:rPr>
                <w:rStyle w:val="BoldandItalics"/>
              </w:rPr>
              <w:t>quality management plan</w:t>
            </w:r>
            <w:r w:rsidRPr="000128F2">
              <w:t xml:space="preserve"> for business process</w:t>
            </w:r>
          </w:p>
          <w:p w:rsidR="00000000" w:rsidRPr="000128F2" w:rsidP="000128F2">
            <w:pPr>
              <w:pStyle w:val="List2"/>
            </w:pPr>
            <w:r w:rsidRPr="000128F2">
              <w:t>2.3.</w:t>
            </w:r>
            <w:r w:rsidRPr="000128F2">
              <w:tab/>
              <w:t xml:space="preserve">Distribute </w:t>
            </w:r>
            <w:r w:rsidRPr="000128F2">
              <w:rPr>
                <w:rStyle w:val="BoldandItalics"/>
              </w:rPr>
              <w:t>quality management plan</w:t>
            </w:r>
            <w:r w:rsidRPr="000128F2">
              <w:t xml:space="preserve"> to key people for feedback</w:t>
            </w:r>
          </w:p>
          <w:p w:rsidR="00000000" w:rsidRPr="000128F2" w:rsidP="000128F2">
            <w:pPr>
              <w:pStyle w:val="List2"/>
            </w:pPr>
            <w:r w:rsidRPr="000128F2">
              <w:t>2.4.</w:t>
            </w:r>
            <w:r w:rsidRPr="000128F2">
              <w:tab/>
              <w:t>Analyse feedback to determine if corrective action needs to be taken</w:t>
            </w:r>
          </w:p>
          <w:p w:rsidR="00000000" w:rsidRPr="000128F2" w:rsidP="000128F2">
            <w:pPr>
              <w:pStyle w:val="List2"/>
            </w:pPr>
            <w:r w:rsidRPr="000128F2">
              <w:t>2.5.</w:t>
            </w:r>
            <w:r w:rsidRPr="000128F2">
              <w:tab/>
              <w:t xml:space="preserve">Make changes to </w:t>
            </w:r>
            <w:r w:rsidRPr="000128F2">
              <w:rPr>
                <w:rStyle w:val="BoldandItalics"/>
              </w:rPr>
              <w:t>quality management plan</w:t>
            </w:r>
            <w:r w:rsidRPr="000128F2">
              <w:t>, if required, to incorporate corrective action</w:t>
            </w:r>
          </w:p>
          <w:p w:rsidR="00000000" w:rsidRPr="000128F2" w:rsidP="000128F2">
            <w:pPr>
              <w:pStyle w:val="List2"/>
            </w:pPr>
            <w:r w:rsidRPr="000128F2">
              <w:t>2.6.</w:t>
            </w:r>
            <w:r w:rsidRPr="000128F2">
              <w:tab/>
              <w:t xml:space="preserve">Allocate key quality tasks and functions to </w:t>
            </w:r>
            <w:r w:rsidRPr="000128F2">
              <w:rPr>
                <w:rStyle w:val="BoldandItalics"/>
              </w:rPr>
              <w:t>appropriate</w:t>
            </w:r>
            <w:r w:rsidRPr="000128F2">
              <w:t xml:space="preserve"> person as per the </w:t>
            </w:r>
            <w:r w:rsidRPr="000128F2">
              <w:rPr>
                <w:rStyle w:val="BoldandItalics"/>
              </w:rPr>
              <w:t>quality management plan</w:t>
            </w:r>
          </w:p>
          <w:p w:rsidR="00000000" w:rsidRPr="000128F2" w:rsidP="000128F2">
            <w:pPr>
              <w:pStyle w:val="List2"/>
            </w:pPr>
            <w:r w:rsidRPr="000128F2">
              <w:t>2.7.</w:t>
            </w:r>
            <w:r w:rsidRPr="000128F2">
              <w:tab/>
              <w:t>Establish and document a quality reporting and monitoring program</w:t>
            </w:r>
          </w:p>
          <w:p w:rsidR="00000000" w:rsidP="000128F2">
            <w:pPr>
              <w:pStyle w:val="List2"/>
              <w:rPr>
                <w:lang w:val="en-NZ"/>
              </w:rPr>
            </w:pPr>
            <w:r w:rsidRPr="000128F2">
              <w:t>2.8.</w:t>
            </w:r>
            <w:r w:rsidRPr="000128F2">
              <w:tab/>
              <w:t xml:space="preserve">Check </w:t>
            </w:r>
            <w:r w:rsidRPr="000128F2">
              <w:t xml:space="preserve">and document skills of staff to ensure that they are able to meet the </w:t>
            </w:r>
            <w:r w:rsidRPr="000128F2">
              <w:rPr>
                <w:rStyle w:val="BoldandItalics"/>
              </w:rPr>
              <w:t>quality standards</w:t>
            </w:r>
            <w:r w:rsidRPr="000128F2">
              <w:t xml:space="preserve"> required</w:t>
            </w:r>
          </w:p>
        </w:tc>
      </w:tr>
      <w:tr w:rsidTr="001D4EC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List"/>
              <w:rPr>
                <w:lang w:val="en-NZ"/>
              </w:rPr>
            </w:pPr>
            <w:r w:rsidRPr="000128F2">
              <w:t>3.</w:t>
            </w:r>
            <w:r w:rsidRPr="000128F2">
              <w:tab/>
              <w:t>Control quality assurance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2"/>
            </w:pPr>
            <w:r w:rsidRPr="000128F2">
              <w:t>3.1.</w:t>
            </w:r>
            <w:r w:rsidRPr="000128F2">
              <w:tab/>
              <w:t xml:space="preserve">Implement quality performance guidelines, procedures and processes as per the </w:t>
            </w:r>
            <w:r w:rsidRPr="000128F2">
              <w:rPr>
                <w:rStyle w:val="BoldandItalics"/>
              </w:rPr>
              <w:t>quality management plan</w:t>
            </w:r>
          </w:p>
          <w:p w:rsidR="00000000" w:rsidRPr="000128F2" w:rsidP="000128F2">
            <w:pPr>
              <w:pStyle w:val="List2"/>
            </w:pPr>
            <w:r w:rsidRPr="000128F2">
              <w:t>3.2.</w:t>
            </w:r>
            <w:r w:rsidRPr="000128F2">
              <w:tab/>
              <w:t xml:space="preserve">Obtain </w:t>
            </w:r>
            <w:r w:rsidRPr="000128F2">
              <w:t xml:space="preserve">stakeholder feedback, including </w:t>
            </w:r>
            <w:r w:rsidRPr="000128F2">
              <w:rPr>
                <w:rStyle w:val="BoldandItalics"/>
              </w:rPr>
              <w:t>client</w:t>
            </w:r>
            <w:r w:rsidRPr="000128F2">
              <w:t xml:space="preserve"> satisfaction to monitor implementation of quality processes</w:t>
            </w:r>
          </w:p>
          <w:p w:rsidR="00000000" w:rsidRPr="000128F2" w:rsidP="000128F2">
            <w:pPr>
              <w:pStyle w:val="List2"/>
            </w:pPr>
            <w:r w:rsidRPr="000128F2">
              <w:t>3.3.</w:t>
            </w:r>
            <w:r w:rsidRPr="000128F2">
              <w:tab/>
              <w:t xml:space="preserve">Monitor quality process performance as per the </w:t>
            </w:r>
            <w:r w:rsidRPr="000128F2">
              <w:rPr>
                <w:rStyle w:val="BoldandItalics"/>
              </w:rPr>
              <w:t>quality</w:t>
            </w:r>
            <w:r w:rsidRPr="000128F2">
              <w:t xml:space="preserve"> </w:t>
            </w:r>
            <w:r w:rsidRPr="000128F2">
              <w:rPr>
                <w:rStyle w:val="BoldandItalics"/>
              </w:rPr>
              <w:t>management plan</w:t>
            </w:r>
          </w:p>
          <w:p w:rsidR="00000000" w:rsidRPr="000128F2" w:rsidP="000128F2">
            <w:pPr>
              <w:pStyle w:val="List2"/>
            </w:pPr>
            <w:r w:rsidRPr="000128F2">
              <w:t>3.4.</w:t>
            </w:r>
            <w:r w:rsidRPr="000128F2">
              <w:tab/>
              <w:t>Report on monitoring of quality performance to key decision makers</w:t>
            </w:r>
          </w:p>
          <w:p w:rsidR="00000000" w:rsidRPr="000128F2" w:rsidP="000128F2">
            <w:pPr>
              <w:pStyle w:val="List2"/>
            </w:pPr>
            <w:r w:rsidRPr="000128F2">
              <w:t>3.5.</w:t>
            </w:r>
            <w:r w:rsidRPr="000128F2">
              <w:tab/>
              <w:t>Iden</w:t>
            </w:r>
            <w:r w:rsidRPr="000128F2">
              <w:t xml:space="preserve">tify and record breakdowns in the </w:t>
            </w:r>
            <w:r w:rsidRPr="000128F2">
              <w:rPr>
                <w:rStyle w:val="BoldandItalics"/>
              </w:rPr>
              <w:t>system</w:t>
            </w:r>
            <w:r w:rsidRPr="000128F2">
              <w:t xml:space="preserve"> and create corrective action requests</w:t>
            </w:r>
          </w:p>
          <w:p w:rsidR="00000000" w:rsidP="000128F2">
            <w:pPr>
              <w:pStyle w:val="List2"/>
              <w:rPr>
                <w:lang w:val="en-NZ"/>
              </w:rPr>
            </w:pPr>
            <w:r w:rsidRPr="000128F2">
              <w:t>3.6.</w:t>
            </w:r>
            <w:r w:rsidRPr="000128F2">
              <w:tab/>
              <w:t>Take immediate corrective action, where necessary</w:t>
            </w:r>
          </w:p>
        </w:tc>
      </w:tr>
      <w:tr w:rsidTr="001D4EC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List"/>
              <w:rPr>
                <w:lang w:val="en-NZ"/>
              </w:rPr>
            </w:pPr>
            <w:r w:rsidRPr="000128F2">
              <w:t>4.</w:t>
            </w:r>
            <w:r w:rsidRPr="000128F2">
              <w:tab/>
              <w:t>Improve quality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2"/>
            </w:pPr>
            <w:r w:rsidRPr="000128F2">
              <w:t>4.1.</w:t>
            </w:r>
            <w:r w:rsidRPr="000128F2">
              <w:tab/>
              <w:t xml:space="preserve">Collect, analyse and measure quality performance results against benchmarks to determine </w:t>
            </w:r>
            <w:r w:rsidRPr="000128F2">
              <w:rPr>
                <w:rStyle w:val="BoldandItalics"/>
              </w:rPr>
              <w:t xml:space="preserve">quality </w:t>
            </w:r>
            <w:r w:rsidRPr="000128F2">
              <w:rPr>
                <w:rStyle w:val="BoldandItalics"/>
              </w:rPr>
              <w:t>standards</w:t>
            </w:r>
          </w:p>
          <w:p w:rsidR="00000000" w:rsidRPr="000128F2" w:rsidP="000128F2">
            <w:pPr>
              <w:pStyle w:val="List2"/>
            </w:pPr>
            <w:r w:rsidRPr="000128F2">
              <w:t>4.2.</w:t>
            </w:r>
            <w:r w:rsidRPr="000128F2">
              <w:tab/>
              <w:t>Determine the frequency of quality breakdowns through corrective action requests in order to identify whether defects are isolated incidents or require a wider analysis and corrective action</w:t>
            </w:r>
          </w:p>
          <w:p w:rsidR="00000000" w:rsidRPr="000128F2" w:rsidP="000128F2">
            <w:pPr>
              <w:pStyle w:val="List2"/>
            </w:pPr>
            <w:r w:rsidRPr="000128F2">
              <w:t>4.3.</w:t>
            </w:r>
            <w:r w:rsidRPr="000128F2">
              <w:tab/>
              <w:t xml:space="preserve">Determine corrective actions to be taken and </w:t>
            </w:r>
            <w:r w:rsidRPr="000128F2">
              <w:t>assign responsibility for taking the action where appropriate</w:t>
            </w:r>
          </w:p>
          <w:p w:rsidR="00000000" w:rsidRPr="000128F2" w:rsidP="000128F2">
            <w:pPr>
              <w:pStyle w:val="List2"/>
            </w:pPr>
            <w:r w:rsidRPr="000128F2">
              <w:t>4.4.</w:t>
            </w:r>
            <w:r w:rsidRPr="000128F2">
              <w:tab/>
              <w:t>Identify who will be responsible for quality improvement</w:t>
            </w:r>
          </w:p>
          <w:p w:rsidR="00000000" w:rsidRPr="000128F2" w:rsidP="000128F2">
            <w:pPr>
              <w:pStyle w:val="List2"/>
            </w:pPr>
            <w:r w:rsidRPr="000128F2">
              <w:t>4.5.</w:t>
            </w:r>
            <w:r w:rsidRPr="000128F2">
              <w:tab/>
              <w:t>Implement corrective action solutions and measure performance</w:t>
            </w:r>
          </w:p>
          <w:p w:rsidR="00000000" w:rsidRPr="000128F2" w:rsidP="000128F2">
            <w:pPr>
              <w:pStyle w:val="List2"/>
            </w:pPr>
            <w:r w:rsidRPr="000128F2">
              <w:t>4.6.</w:t>
            </w:r>
            <w:r w:rsidRPr="000128F2">
              <w:tab/>
              <w:t xml:space="preserve">Review and adjust benchmark </w:t>
            </w:r>
            <w:r w:rsidRPr="000128F2">
              <w:rPr>
                <w:rStyle w:val="BoldandItalics"/>
              </w:rPr>
              <w:t>standards</w:t>
            </w:r>
            <w:r w:rsidRPr="000128F2">
              <w:t xml:space="preserve"> per</w:t>
            </w:r>
            <w:r w:rsidRPr="000128F2">
              <w:t>iodically in order to improve quality performance</w:t>
            </w:r>
          </w:p>
          <w:p w:rsidR="00000000" w:rsidRPr="000128F2" w:rsidP="000128F2">
            <w:pPr>
              <w:pStyle w:val="List2"/>
            </w:pPr>
            <w:r w:rsidRPr="000128F2">
              <w:t>4.7.</w:t>
            </w:r>
            <w:r w:rsidRPr="000128F2">
              <w:tab/>
              <w:t xml:space="preserve">Document quality performance results and disseminate the information to </w:t>
            </w:r>
            <w:r w:rsidRPr="000128F2">
              <w:rPr>
                <w:rStyle w:val="BoldandItalics"/>
              </w:rPr>
              <w:t>stakeholders</w:t>
            </w:r>
            <w:r w:rsidRPr="000128F2">
              <w:t xml:space="preserve"> as appropriate</w:t>
            </w:r>
          </w:p>
          <w:p w:rsidR="00000000" w:rsidRPr="000128F2" w:rsidP="000128F2">
            <w:pPr>
              <w:pStyle w:val="List2"/>
            </w:pPr>
            <w:r w:rsidRPr="000128F2">
              <w:t>4.8.</w:t>
            </w:r>
            <w:r w:rsidRPr="000128F2">
              <w:tab/>
              <w:t>Review business procedures at predetermined schedules as part of a management review process and</w:t>
            </w:r>
            <w:r w:rsidRPr="000128F2">
              <w:t xml:space="preserve"> quality reporting function</w:t>
            </w:r>
          </w:p>
        </w:tc>
      </w:tr>
    </w:tbl>
    <w:p w:rsidR="001D4ECE" w:rsidP="000128F2">
      <w:pPr>
        <w:pStyle w:val="BodyText"/>
      </w:pPr>
    </w:p>
    <w:p w:rsidR="001D4ECE" w:rsidP="000128F2">
      <w:pPr>
        <w:pStyle w:val="BodyText"/>
      </w:pPr>
    </w:p>
    <w:p w:rsidR="00000000" w:rsidRPr="000128F2" w:rsidP="000128F2">
      <w:pPr>
        <w:pStyle w:val="Heading1"/>
      </w:pPr>
      <w:bookmarkStart w:id="9" w:name="O_260189"/>
      <w:bookmarkEnd w:id="9"/>
      <w:r w:rsidRPr="000128F2">
        <w:t>Required Skills and Knowledge</w:t>
      </w:r>
    </w:p>
    <w:tbl>
      <w:tblPr>
        <w:tblW w:w="0" w:type="auto"/>
        <w:tblLayout w:type="fixed"/>
        <w:tblCellMar>
          <w:left w:w="62" w:type="dxa"/>
          <w:right w:w="62" w:type="dxa"/>
        </w:tblCellMar>
        <w:tblLook w:val="0000"/>
      </w:tblPr>
      <w:tblGrid>
        <w:gridCol w:w="8522"/>
      </w:tblGrid>
      <w:tr w:rsidTr="001D4E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REQUIRED SKILLS AND KNOWLEDGE</w:t>
            </w:r>
          </w:p>
        </w:tc>
      </w:tr>
      <w:tr w:rsidTr="001D4E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t>This section describes the skills and knowledge required for this unit.</w:t>
            </w:r>
          </w:p>
        </w:tc>
      </w:tr>
      <w:tr w:rsidTr="001D4E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Required skills</w:t>
            </w:r>
          </w:p>
        </w:tc>
      </w:tr>
      <w:tr w:rsidTr="001D4E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Website development</w:t>
            </w:r>
          </w:p>
          <w:p w:rsidR="00000000" w:rsidRPr="000128F2" w:rsidP="000128F2">
            <w:pPr>
              <w:pStyle w:val="ListBullet"/>
            </w:pPr>
            <w:r w:rsidRPr="000128F2">
              <w:t>Website analysis and security auditing</w:t>
            </w:r>
          </w:p>
          <w:p w:rsidR="00000000" w:rsidRPr="000128F2" w:rsidP="000128F2">
            <w:pPr>
              <w:pStyle w:val="ListBullet"/>
            </w:pPr>
            <w:r w:rsidRPr="000128F2">
              <w:t>Technical test design development</w:t>
            </w:r>
          </w:p>
          <w:p w:rsidR="00000000" w:rsidRPr="000128F2" w:rsidP="000128F2">
            <w:pPr>
              <w:pStyle w:val="ListBullet"/>
            </w:pPr>
            <w:r w:rsidRPr="000128F2">
              <w:t>Testing implementation data</w:t>
            </w:r>
          </w:p>
          <w:p w:rsidR="00000000" w:rsidRPr="000128F2" w:rsidP="000128F2">
            <w:pPr>
              <w:pStyle w:val="ListBullet"/>
            </w:pPr>
            <w:r w:rsidRPr="000128F2">
              <w:t>Testing evaluation data</w:t>
            </w:r>
          </w:p>
          <w:p w:rsidR="00000000" w:rsidRPr="000128F2" w:rsidP="000128F2">
            <w:pPr>
              <w:pStyle w:val="ListBullet"/>
            </w:pPr>
            <w:r w:rsidRPr="000128F2">
              <w:t>Evaluating feedback from a variety of key stakeholders</w:t>
            </w:r>
          </w:p>
          <w:p w:rsidR="00000000" w:rsidP="000128F2">
            <w:pPr>
              <w:pStyle w:val="ListBullet"/>
              <w:rPr>
                <w:lang w:val="en-NZ"/>
              </w:rPr>
            </w:pPr>
            <w:r w:rsidRPr="000128F2">
              <w:t>Evaluation analysis</w:t>
            </w:r>
          </w:p>
        </w:tc>
      </w:tr>
      <w:tr w:rsidTr="001D4E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Required knowledge</w:t>
            </w:r>
          </w:p>
        </w:tc>
      </w:tr>
      <w:tr w:rsidTr="001D4E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Website architecture, including op</w:t>
            </w:r>
            <w:r w:rsidRPr="000128F2">
              <w:t>erating system</w:t>
            </w:r>
          </w:p>
          <w:p w:rsidR="00000000" w:rsidRPr="000128F2" w:rsidP="000128F2">
            <w:pPr>
              <w:pStyle w:val="ListBullet"/>
            </w:pPr>
            <w:r w:rsidRPr="000128F2">
              <w:t>Technical performance measurement</w:t>
            </w:r>
          </w:p>
          <w:p w:rsidR="00000000" w:rsidRPr="000128F2" w:rsidP="000128F2">
            <w:pPr>
              <w:pStyle w:val="ListBullet"/>
            </w:pPr>
            <w:r w:rsidRPr="000128F2">
              <w:t>Business model understanding</w:t>
            </w:r>
          </w:p>
          <w:p w:rsidR="00000000" w:rsidRPr="000128F2" w:rsidP="000128F2">
            <w:pPr>
              <w:pStyle w:val="ListBullet"/>
            </w:pPr>
            <w:r w:rsidRPr="000128F2">
              <w:t>Customer and business liaison</w:t>
            </w:r>
          </w:p>
          <w:p w:rsidR="00000000" w:rsidRPr="000128F2" w:rsidP="000128F2">
            <w:pPr>
              <w:pStyle w:val="ListBullet"/>
            </w:pPr>
            <w:r w:rsidRPr="000128F2">
              <w:t>Website privacy, accessibility and equity legislation</w:t>
            </w:r>
          </w:p>
          <w:p w:rsidR="00000000" w:rsidRPr="000128F2" w:rsidP="000128F2">
            <w:pPr>
              <w:pStyle w:val="ListBullet"/>
            </w:pPr>
            <w:r w:rsidRPr="000128F2">
              <w:t>ISO/IEC/AS standards</w:t>
            </w:r>
          </w:p>
          <w:p w:rsidR="00000000" w:rsidRPr="000128F2" w:rsidP="000128F2">
            <w:pPr>
              <w:pStyle w:val="ListBullet"/>
            </w:pPr>
            <w:r w:rsidRPr="000128F2">
              <w:t>Copyright and intellectual property</w:t>
            </w:r>
          </w:p>
          <w:p w:rsidR="00000000" w:rsidRPr="000128F2" w:rsidP="000128F2">
            <w:pPr>
              <w:pStyle w:val="ListBullet"/>
            </w:pPr>
            <w:r w:rsidRPr="000128F2">
              <w:t>Quality concepts</w:t>
            </w:r>
          </w:p>
          <w:p w:rsidR="00000000" w:rsidRPr="000128F2" w:rsidP="000128F2">
            <w:pPr>
              <w:pStyle w:val="ListBullet"/>
            </w:pPr>
            <w:r w:rsidRPr="000128F2">
              <w:t>Quality improvement processes</w:t>
            </w:r>
          </w:p>
        </w:tc>
      </w:tr>
    </w:tbl>
    <w:p w:rsidR="001D4ECE" w:rsidP="000128F2">
      <w:pPr>
        <w:pStyle w:val="BodyText"/>
      </w:pPr>
    </w:p>
    <w:p w:rsidR="001D4ECE" w:rsidP="000128F2">
      <w:pPr>
        <w:pStyle w:val="BodyText"/>
      </w:pPr>
    </w:p>
    <w:p w:rsidR="00000000" w:rsidRPr="000128F2" w:rsidP="000128F2">
      <w:pPr>
        <w:pStyle w:val="AllowPageBreak"/>
      </w:pPr>
    </w:p>
    <w:p w:rsidR="00000000" w:rsidRPr="000128F2" w:rsidP="000128F2">
      <w:pPr>
        <w:pStyle w:val="Heading1"/>
      </w:pPr>
      <w:bookmarkStart w:id="10" w:name="O_244223"/>
      <w:bookmarkEnd w:id="10"/>
      <w:r w:rsidRPr="000128F2">
        <w:t>Evidence Guide</w:t>
      </w:r>
    </w:p>
    <w:tbl>
      <w:tblPr>
        <w:tblW w:w="9570" w:type="dxa"/>
        <w:tblLayout w:type="fixed"/>
        <w:tblCellMar>
          <w:left w:w="62" w:type="dxa"/>
          <w:right w:w="62" w:type="dxa"/>
        </w:tblCellMar>
        <w:tblLook w:val="0000"/>
      </w:tblPr>
      <w:tblGrid>
        <w:gridCol w:w="3908"/>
        <w:gridCol w:w="5662"/>
      </w:tblGrid>
      <w:tr w:rsidTr="001D4E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EVIDENCE GUIDE</w:t>
            </w:r>
          </w:p>
        </w:tc>
      </w:tr>
      <w:tr w:rsidTr="001D4E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t xml:space="preserve">The evidence guide provides advice on assessment and must be read in conjunction with the performance criteria, required skills and knowledge, </w:t>
            </w:r>
            <w:r w:rsidRPr="000128F2">
              <w:t>range statement and the Assessment Guidelines for the Training Package.</w:t>
            </w:r>
          </w:p>
        </w:tc>
      </w:tr>
      <w:tr w:rsidTr="001D4E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p>
        </w:tc>
      </w:tr>
      <w:tr w:rsidTr="001D4E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Evidence of the following is essential:</w:t>
            </w:r>
          </w:p>
          <w:p w:rsidR="00000000" w:rsidRPr="000128F2" w:rsidP="000128F2">
            <w:pPr>
              <w:pStyle w:val="ListBullet"/>
            </w:pPr>
            <w:r w:rsidRPr="000128F2">
              <w:t xml:space="preserve">Assessment must confirm the competency to plan and implement appropriate processes and procedures that ensure that quality expectations are met. Standards should be quantitative and applied universally wherever possible. Quality assurance standards should </w:t>
            </w:r>
            <w:r w:rsidRPr="000128F2">
              <w:t>be well documented and disseminated.</w:t>
            </w:r>
          </w:p>
          <w:p w:rsidR="00000000" w:rsidRPr="000128F2" w:rsidP="000128F2">
            <w:pPr>
              <w:pStyle w:val="BodyText"/>
            </w:pPr>
          </w:p>
          <w:p w:rsidR="00000000" w:rsidRPr="000128F2" w:rsidP="000128F2">
            <w:pPr>
              <w:pStyle w:val="BodyText"/>
            </w:pPr>
            <w:r w:rsidRPr="000128F2">
              <w:t>To demonstrate competency in this unit the following resources will be needed:</w:t>
            </w:r>
          </w:p>
          <w:p w:rsidR="00000000" w:rsidRPr="000128F2" w:rsidP="000128F2">
            <w:pPr>
              <w:pStyle w:val="ListBullet"/>
            </w:pPr>
            <w:r w:rsidRPr="000128F2">
              <w:t>Quality guidelines</w:t>
            </w:r>
          </w:p>
          <w:p w:rsidR="00000000" w:rsidRPr="000128F2" w:rsidP="000128F2">
            <w:pPr>
              <w:pStyle w:val="ListBullet"/>
            </w:pPr>
            <w:r w:rsidRPr="000128F2">
              <w:t>Access to related quality standards</w:t>
            </w:r>
          </w:p>
          <w:p w:rsidR="00000000" w:rsidP="000128F2">
            <w:pPr>
              <w:pStyle w:val="ListBullet"/>
              <w:rPr>
                <w:lang w:val="en-NZ"/>
              </w:rPr>
            </w:pPr>
            <w:r w:rsidRPr="000128F2">
              <w:t>Data related to the business model</w:t>
            </w:r>
          </w:p>
        </w:tc>
      </w:tr>
      <w:tr w:rsidTr="001D4E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Managing processes related to business involves analysis, documentation and process re-engineering across a broad range of technical and managerial functions, including identifying technical and human proces</w:t>
            </w:r>
            <w:r w:rsidRPr="000128F2">
              <w:t>ses interactions.</w:t>
            </w:r>
          </w:p>
          <w:p w:rsidR="00000000" w:rsidRPr="000128F2" w:rsidP="000128F2">
            <w:pPr>
              <w:pStyle w:val="BodyText"/>
            </w:pPr>
          </w:p>
          <w:p w:rsidR="00000000" w:rsidRPr="000128F2" w:rsidP="000128F2">
            <w:pPr>
              <w:pStyle w:val="BodyText"/>
            </w:pPr>
            <w:r w:rsidRPr="000128F2">
              <w:t xml:space="preserve">Contribution to the development of a broad quality plan is involved and accountability and responsibility for self and others in achieving the outcomes is expected. Implementing quality assurance processes involves significant judgement </w:t>
            </w:r>
            <w:r w:rsidRPr="000128F2">
              <w:t>in planning, design, evaluation, technical or leadership/guidance and communications functions related to products, services, operations, processes and procedures.</w:t>
            </w:r>
          </w:p>
          <w:p w:rsidR="00000000" w:rsidRPr="000128F2" w:rsidP="000128F2">
            <w:pPr>
              <w:pStyle w:val="BodyText"/>
            </w:pPr>
          </w:p>
          <w:p w:rsidR="00000000" w:rsidRPr="000128F2" w:rsidP="000128F2">
            <w:pPr>
              <w:pStyle w:val="BodyText"/>
            </w:pPr>
            <w:r w:rsidRPr="000128F2">
              <w:t>The degree of emphasis on breadth as against depth of knowledge and skills may vary.</w:t>
            </w:r>
          </w:p>
          <w:p w:rsidR="00000000" w:rsidRPr="000128F2" w:rsidP="000128F2">
            <w:pPr>
              <w:pStyle w:val="BodyText"/>
            </w:pPr>
          </w:p>
          <w:p w:rsidR="00000000" w:rsidRPr="000128F2" w:rsidP="000128F2">
            <w:pPr>
              <w:pStyle w:val="BodyText"/>
            </w:pPr>
            <w:r w:rsidRPr="000128F2">
              <w:t>The b</w:t>
            </w:r>
            <w:r w:rsidRPr="000128F2">
              <w:t>readth, depth and complexity involving analysis, design, planning, execution and evaluation across a range of technical and/or management functions including development of new criteria or applications or knowledge or procedures would be characteristic.</w:t>
            </w:r>
          </w:p>
          <w:p w:rsidR="00000000" w:rsidRPr="000128F2" w:rsidP="000128F2">
            <w:pPr>
              <w:pStyle w:val="BodyText"/>
            </w:pPr>
          </w:p>
          <w:p w:rsidR="00000000" w:rsidRPr="000128F2" w:rsidP="000128F2">
            <w:pPr>
              <w:pStyle w:val="BodyText"/>
            </w:pPr>
            <w:r w:rsidRPr="000128F2">
              <w:t>A</w:t>
            </w:r>
            <w:r w:rsidRPr="000128F2">
              <w:t>ssessment must ensure:</w:t>
            </w:r>
          </w:p>
          <w:p w:rsidR="00000000" w:rsidRPr="000128F2" w:rsidP="000128F2">
            <w:pPr>
              <w:pStyle w:val="ListBullet"/>
            </w:pPr>
            <w:r w:rsidRPr="000128F2">
              <w:t>application of a significant range of fundamental principles and complex techniques across a wise and often unpredictable variety of contexts in relation to either varied or highly specific functions. Contribution to the development</w:t>
            </w:r>
            <w:r w:rsidRPr="000128F2">
              <w:t xml:space="preserve"> of a broad plan, budget or strategy may be involved and accountability and responsibility for self and others in achieving the outcomes may also be characteristic.</w:t>
            </w:r>
          </w:p>
          <w:p w:rsidR="00000000" w:rsidP="000128F2">
            <w:pPr>
              <w:pStyle w:val="ListBullet"/>
              <w:rPr>
                <w:lang w:val="en-NZ"/>
              </w:rPr>
            </w:pPr>
            <w:r w:rsidRPr="000128F2">
              <w:t>Applications involve significant judgement in planning, design, technical or leadership/gui</w:t>
            </w:r>
            <w:r w:rsidRPr="000128F2">
              <w:t>dance functions related to products, services, operations or procedures would be common.</w:t>
            </w:r>
          </w:p>
        </w:tc>
      </w:tr>
      <w:tr w:rsidTr="001D4E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The purpose of this unit is to define the standard of performance to be achieved in the workplace. In undertaking training and assessment activities related to this unit, consideration should be given to the implementation of appropriate diversity and acce</w:t>
            </w:r>
            <w:r w:rsidRPr="000128F2">
              <w:t>ssibility practices in order to accommodate people who may have special needs. Additional guidance on these and related matters is provided in ICA05 Section 1.</w:t>
            </w:r>
          </w:p>
          <w:p w:rsidR="00000000" w:rsidRPr="000128F2" w:rsidP="000128F2">
            <w:pPr>
              <w:pStyle w:val="BodyText"/>
            </w:pPr>
          </w:p>
          <w:p w:rsidR="00000000" w:rsidRPr="000128F2" w:rsidP="000128F2">
            <w:pPr>
              <w:pStyle w:val="ListBullet"/>
            </w:pPr>
            <w:r w:rsidRPr="000128F2">
              <w:t>Competency in this unit should to be assessed using summative assessment to ensure consistency</w:t>
            </w:r>
            <w:r w:rsidRPr="000128F2">
              <w:t xml:space="preserve"> of performance in a range of contexts. This unit can be assessed either in the workplace or in a simulated environment. However, simulated activities must closely reflect the workplace to enable full demonstration of competency.</w:t>
            </w:r>
          </w:p>
          <w:p w:rsidR="00000000" w:rsidP="000128F2">
            <w:pPr>
              <w:pStyle w:val="ListBullet"/>
              <w:rPr>
                <w:lang w:val="en-NZ"/>
              </w:rPr>
            </w:pPr>
            <w:r w:rsidRPr="000128F2">
              <w:t>Assessment will usually in</w:t>
            </w:r>
            <w:r w:rsidRPr="000128F2">
              <w:t>clude observation of real or simulated work processes and procedures and/or performance in a project context as well as questioning on underpinning knowledge and skills. The questioning of team members, supervisors, subordinates, peers and clients where ap</w:t>
            </w:r>
            <w:r w:rsidRPr="000128F2">
              <w:t xml:space="preserve">propriate may provide valuable input to the assessment process. The interdependence of units for assessment purposes may vary with the particular project or scenario. </w:t>
            </w:r>
          </w:p>
        </w:tc>
      </w:tr>
      <w:tr w:rsidTr="001D4E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p>
          <w:p w:rsidR="00000000" w:rsidRPr="000128F2" w:rsidP="000128F2">
            <w:pPr>
              <w:pStyle w:val="BodyText"/>
            </w:pPr>
            <w:r w:rsidRPr="000128F2">
              <w:t>Holistic assessment with other units relevant to t</w:t>
            </w:r>
            <w:r w:rsidRPr="000128F2">
              <w:t>he industry sector, workplace and job role is recommended</w:t>
            </w:r>
          </w:p>
          <w:p w:rsidR="00000000" w:rsidRPr="000128F2" w:rsidP="000128F2">
            <w:pPr>
              <w:pStyle w:val="BodyText"/>
            </w:pPr>
          </w:p>
          <w:p w:rsidR="00000000" w:rsidRPr="000128F2" w:rsidP="000128F2">
            <w:pPr>
              <w:pStyle w:val="BodyText"/>
            </w:pPr>
            <w:r w:rsidRPr="000128F2">
              <w:t>An individual demonstrating this competency would be able to:</w:t>
            </w:r>
          </w:p>
          <w:p w:rsidR="00000000" w:rsidRPr="000128F2" w:rsidP="000128F2">
            <w:pPr>
              <w:pStyle w:val="ListBullet"/>
            </w:pPr>
            <w:r w:rsidRPr="000128F2">
              <w:t>Provide clear concise plans for managing a quality process related to business</w:t>
            </w:r>
          </w:p>
          <w:p w:rsidR="00000000" w:rsidRPr="000128F2" w:rsidP="000128F2">
            <w:pPr>
              <w:pStyle w:val="ListBullet"/>
            </w:pPr>
            <w:r w:rsidRPr="000128F2">
              <w:t>Demonstrate understanding of knowledge related to busin</w:t>
            </w:r>
            <w:r w:rsidRPr="000128F2">
              <w:t>ess processes and quality assurance</w:t>
            </w:r>
          </w:p>
          <w:p w:rsidR="00000000" w:rsidRPr="000128F2" w:rsidP="000128F2">
            <w:pPr>
              <w:pStyle w:val="ListBullet"/>
            </w:pPr>
            <w:r w:rsidRPr="000128F2">
              <w:t>Analyse objective data related to business performance</w:t>
            </w:r>
          </w:p>
          <w:p w:rsidR="00000000" w:rsidRPr="000128F2" w:rsidP="000128F2">
            <w:pPr>
              <w:pStyle w:val="ListBullet"/>
            </w:pPr>
            <w:r w:rsidRPr="000128F2">
              <w:t>Demonstrate a command of wide-ranging decision making skills related to improving business performance</w:t>
            </w:r>
          </w:p>
          <w:p w:rsidR="00000000" w:rsidRPr="000128F2" w:rsidP="000128F2">
            <w:pPr>
              <w:pStyle w:val="ListBullet"/>
            </w:pPr>
            <w:r w:rsidRPr="000128F2">
              <w:t>Demonstrate accountability for personal outputs within broad parameters related to business</w:t>
            </w:r>
          </w:p>
          <w:p w:rsidR="00000000" w:rsidRPr="000128F2" w:rsidP="000128F2">
            <w:pPr>
              <w:pStyle w:val="ListBullet"/>
            </w:pPr>
            <w:r w:rsidRPr="000128F2">
              <w:t>Demonstrate accountability for group outcomes within broad parameters</w:t>
            </w:r>
          </w:p>
          <w:p w:rsidR="00000000" w:rsidRPr="000128F2" w:rsidP="000128F2">
            <w:pPr>
              <w:pStyle w:val="ListBullet"/>
            </w:pPr>
            <w:r w:rsidRPr="000128F2">
              <w:t>Manage and evaluate organisational performance in line with business key performance indicator</w:t>
            </w:r>
            <w:r w:rsidRPr="000128F2">
              <w:t>s</w:t>
            </w:r>
          </w:p>
          <w:p w:rsidR="00000000" w:rsidRPr="000128F2" w:rsidP="000128F2">
            <w:pPr>
              <w:pStyle w:val="ListBullet"/>
            </w:pPr>
            <w:r w:rsidRPr="000128F2">
              <w:t>Demonstrate understanding of specialised knowledge with depth in some areas</w:t>
            </w:r>
          </w:p>
          <w:p w:rsidR="00000000" w:rsidRPr="000128F2" w:rsidP="000128F2">
            <w:pPr>
              <w:pStyle w:val="ListBullet"/>
            </w:pPr>
            <w:r w:rsidRPr="000128F2">
              <w:t>Analyse, diagnose, design and execute judgement across a broad range of technical or management functions</w:t>
            </w:r>
          </w:p>
          <w:p w:rsidR="00000000" w:rsidRPr="000128F2" w:rsidP="000128F2">
            <w:pPr>
              <w:pStyle w:val="ListBullet"/>
            </w:pPr>
            <w:r w:rsidRPr="000128F2">
              <w:t>Generate ideas through the analysis of information and concepts at an ab</w:t>
            </w:r>
            <w:r w:rsidRPr="000128F2">
              <w:t>stract level</w:t>
            </w:r>
          </w:p>
          <w:p w:rsidR="00000000" w:rsidRPr="000128F2" w:rsidP="000128F2">
            <w:pPr>
              <w:pStyle w:val="ListBullet"/>
            </w:pPr>
            <w:r w:rsidRPr="000128F2">
              <w:t>Demonstrate a command of wide-ranging, highly specialised technical, creative or conceptual skills</w:t>
            </w:r>
          </w:p>
          <w:p w:rsidR="00000000" w:rsidRPr="000128F2" w:rsidP="000128F2">
            <w:pPr>
              <w:pStyle w:val="ListBullet"/>
            </w:pPr>
            <w:r w:rsidRPr="000128F2">
              <w:t>Demonstrate accountability for personal outputs within broad parameters</w:t>
            </w:r>
          </w:p>
          <w:p w:rsidR="00000000" w:rsidRPr="000128F2" w:rsidP="000128F2">
            <w:pPr>
              <w:pStyle w:val="ListBullet"/>
            </w:pPr>
            <w:r w:rsidRPr="000128F2">
              <w:t xml:space="preserve">Demonstrate accountability for personal and group outcomes within broad </w:t>
            </w:r>
            <w:r w:rsidRPr="000128F2">
              <w:t>parameters</w:t>
            </w:r>
          </w:p>
        </w:tc>
      </w:tr>
    </w:tbl>
    <w:p w:rsidR="001D4ECE" w:rsidP="000128F2">
      <w:pPr>
        <w:pStyle w:val="BodyText"/>
      </w:pPr>
    </w:p>
    <w:p w:rsidR="001D4ECE" w:rsidP="000128F2">
      <w:pPr>
        <w:pStyle w:val="BodyText"/>
      </w:pPr>
    </w:p>
    <w:p w:rsidR="00000000" w:rsidRPr="000128F2" w:rsidP="000128F2">
      <w:pPr>
        <w:pStyle w:val="Heading1"/>
      </w:pPr>
      <w:bookmarkStart w:id="11" w:name="O_252206"/>
      <w:bookmarkEnd w:id="11"/>
      <w:r w:rsidRPr="000128F2">
        <w:t>Range Statement</w:t>
      </w:r>
    </w:p>
    <w:tbl>
      <w:tblPr>
        <w:tblW w:w="0" w:type="auto"/>
        <w:tblLayout w:type="fixed"/>
        <w:tblCellMar>
          <w:left w:w="62" w:type="dxa"/>
          <w:right w:w="62" w:type="dxa"/>
        </w:tblCellMar>
        <w:tblLook w:val="0000"/>
      </w:tblPr>
      <w:tblGrid>
        <w:gridCol w:w="3485"/>
        <w:gridCol w:w="5037"/>
      </w:tblGrid>
      <w:tr w:rsidTr="001D4E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RANGE STATEMENT</w:t>
            </w:r>
          </w:p>
        </w:tc>
      </w:tr>
      <w:tr w:rsidTr="001D4E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t xml:space="preserve">The range statement relates to the unit of competency as a whole. It allows for different work environments and situations that may affect </w:t>
            </w:r>
            <w:r w:rsidRPr="000128F2">
              <w:t>performance. Bold italicised wording, if used in the performance criteria, is detailed below. Essential operating conditions that may be present with training and assessment (depending on the work situation, needs of the candidate, accessibility of the ite</w:t>
            </w:r>
            <w:r w:rsidRPr="000128F2">
              <w:t>m, and local industry and regional contexts) may also be included.</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Quality standards</w:t>
            </w:r>
            <w:r w:rsidRPr="000128F2">
              <w:t xml:space="preserve"> may be specific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organisational standards</w:t>
            </w:r>
          </w:p>
          <w:p w:rsidR="00000000" w:rsidRPr="000128F2" w:rsidP="000128F2">
            <w:pPr>
              <w:pStyle w:val="ListBullet"/>
            </w:pPr>
            <w:r w:rsidRPr="000128F2">
              <w:t>international standards</w:t>
            </w:r>
          </w:p>
          <w:p w:rsidR="00000000" w:rsidRPr="000128F2" w:rsidP="000128F2">
            <w:pPr>
              <w:pStyle w:val="ListBullet"/>
            </w:pPr>
            <w:r w:rsidRPr="000128F2">
              <w:t>national standards</w:t>
            </w:r>
          </w:p>
          <w:p w:rsidR="00000000" w:rsidP="000128F2">
            <w:pPr>
              <w:pStyle w:val="ListBullet"/>
              <w:rPr>
                <w:lang w:val="en-NZ"/>
              </w:rPr>
            </w:pPr>
            <w:r w:rsidRPr="000128F2">
              <w:t>internal or customer-supplied standards</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Client</w:t>
            </w:r>
            <w:r w:rsidRPr="000128F2">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internal departments</w:t>
            </w:r>
          </w:p>
          <w:p w:rsidR="00000000" w:rsidRPr="000128F2" w:rsidP="000128F2">
            <w:pPr>
              <w:pStyle w:val="ListBullet"/>
            </w:pPr>
            <w:r w:rsidRPr="000128F2">
              <w:t>external organisations</w:t>
            </w:r>
          </w:p>
          <w:p w:rsidR="00000000" w:rsidRPr="000128F2" w:rsidP="000128F2">
            <w:pPr>
              <w:pStyle w:val="ListBullet"/>
            </w:pPr>
            <w:r w:rsidRPr="000128F2">
              <w:t>individual people</w:t>
            </w:r>
          </w:p>
          <w:p w:rsidR="00000000" w:rsidP="000128F2">
            <w:pPr>
              <w:pStyle w:val="ListBullet"/>
              <w:rPr>
                <w:lang w:val="en-NZ"/>
              </w:rPr>
            </w:pPr>
            <w:r w:rsidRPr="000128F2">
              <w:t>employees</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Appropriate person</w:t>
            </w:r>
            <w:r w:rsidRPr="000128F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supervisor</w:t>
            </w:r>
          </w:p>
          <w:p w:rsidR="00000000" w:rsidRPr="000128F2" w:rsidP="000128F2">
            <w:pPr>
              <w:pStyle w:val="ListBullet"/>
            </w:pPr>
            <w:r w:rsidRPr="000128F2">
              <w:t>teacher</w:t>
            </w:r>
          </w:p>
          <w:p w:rsidR="00000000" w:rsidRPr="000128F2" w:rsidP="000128F2">
            <w:pPr>
              <w:pStyle w:val="ListBullet"/>
            </w:pPr>
            <w:r w:rsidRPr="000128F2">
              <w:t>authorised business representative</w:t>
            </w:r>
          </w:p>
          <w:p w:rsidR="00000000" w:rsidP="000128F2">
            <w:pPr>
              <w:pStyle w:val="ListBullet"/>
              <w:rPr>
                <w:lang w:val="en-NZ"/>
              </w:rPr>
            </w:pPr>
            <w:r w:rsidRPr="000128F2">
              <w:t>client</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System</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databases</w:t>
            </w:r>
          </w:p>
          <w:p w:rsidR="00000000" w:rsidRPr="000128F2" w:rsidP="000128F2">
            <w:pPr>
              <w:pStyle w:val="ListBullet"/>
            </w:pPr>
            <w:r w:rsidRPr="000128F2">
              <w:t>applications</w:t>
            </w:r>
          </w:p>
          <w:p w:rsidR="00000000" w:rsidRPr="000128F2" w:rsidP="000128F2">
            <w:pPr>
              <w:pStyle w:val="ListBullet"/>
            </w:pPr>
            <w:r w:rsidRPr="000128F2">
              <w:t>servers</w:t>
            </w:r>
          </w:p>
          <w:p w:rsidR="00000000" w:rsidRPr="000128F2" w:rsidP="000128F2">
            <w:pPr>
              <w:pStyle w:val="ListBullet"/>
            </w:pPr>
            <w:r w:rsidRPr="000128F2">
              <w:t>operating systems</w:t>
            </w:r>
          </w:p>
          <w:p w:rsidR="00000000" w:rsidRPr="000128F2" w:rsidP="000128F2">
            <w:pPr>
              <w:pStyle w:val="ListBullet"/>
            </w:pPr>
            <w:r w:rsidRPr="000128F2">
              <w:t>gateways</w:t>
            </w:r>
          </w:p>
          <w:p w:rsidR="00000000" w:rsidRPr="000128F2" w:rsidP="000128F2">
            <w:pPr>
              <w:pStyle w:val="ListBullet"/>
            </w:pPr>
            <w:r w:rsidRPr="000128F2">
              <w:t>ASP</w:t>
            </w:r>
          </w:p>
          <w:p w:rsidR="00000000" w:rsidP="000128F2">
            <w:pPr>
              <w:pStyle w:val="ListBullet"/>
              <w:rPr>
                <w:lang w:val="en-NZ"/>
              </w:rPr>
            </w:pPr>
            <w:r w:rsidRPr="000128F2">
              <w:t>ISP</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Stakeholders</w:t>
            </w:r>
            <w:r w:rsidRPr="000128F2">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end user</w:t>
            </w:r>
          </w:p>
          <w:p w:rsidR="00000000" w:rsidRPr="000128F2" w:rsidP="000128F2">
            <w:pPr>
              <w:pStyle w:val="ListBullet"/>
            </w:pPr>
            <w:r w:rsidRPr="000128F2">
              <w:t>internal or external client</w:t>
            </w:r>
          </w:p>
          <w:p w:rsidR="00000000" w:rsidRPr="000128F2" w:rsidP="000128F2">
            <w:pPr>
              <w:pStyle w:val="ListBullet"/>
            </w:pPr>
            <w:r w:rsidRPr="000128F2">
              <w:t>government body</w:t>
            </w:r>
          </w:p>
          <w:p w:rsidR="00000000" w:rsidRPr="000128F2" w:rsidP="000128F2">
            <w:pPr>
              <w:pStyle w:val="ListBullet"/>
            </w:pPr>
            <w:r w:rsidRPr="000128F2">
              <w:t>corporate body</w:t>
            </w:r>
          </w:p>
          <w:p w:rsidR="00000000" w:rsidP="000128F2">
            <w:pPr>
              <w:pStyle w:val="ListBullet"/>
              <w:rPr>
                <w:lang w:val="en-NZ"/>
              </w:rPr>
            </w:pPr>
            <w:r w:rsidRPr="000128F2">
              <w:t>community groups</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Documentation standards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May include but are not limited to policy relating to sign-off, storage, distribution, revision</w:t>
            </w:r>
          </w:p>
          <w:p w:rsidR="00000000" w:rsidRPr="000128F2" w:rsidP="000128F2">
            <w:pPr>
              <w:pStyle w:val="ListBullet"/>
            </w:pPr>
            <w:r w:rsidRPr="000128F2">
              <w:t>Standards may include ISO/IEC/AS standards, organisational standards, project standards (for further information refer to the Standards Australia website at: ww</w:t>
            </w:r>
            <w:r w:rsidRPr="000128F2">
              <w:t>w.standards.com.au)</w:t>
            </w:r>
          </w:p>
          <w:p w:rsidR="00000000" w:rsidP="000128F2">
            <w:pPr>
              <w:pStyle w:val="ListBullet"/>
              <w:rPr>
                <w:lang w:val="en-NZ"/>
              </w:rPr>
            </w:pPr>
            <w:r w:rsidRPr="000128F2">
              <w:t>May include tools for documenting (e.g. word processing packages, desktop publishing packages)</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Quality management plan</w:t>
            </w:r>
            <w:r w:rsidRPr="000128F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Processes</w:t>
            </w:r>
          </w:p>
          <w:p w:rsidR="00000000" w:rsidRPr="000128F2" w:rsidP="000128F2">
            <w:pPr>
              <w:pStyle w:val="ListBullet"/>
            </w:pPr>
            <w:r w:rsidRPr="000128F2">
              <w:t>authorisations and responsibilities for quality control</w:t>
            </w:r>
          </w:p>
          <w:p w:rsidR="00000000" w:rsidRPr="000128F2" w:rsidP="000128F2">
            <w:pPr>
              <w:pStyle w:val="ListBullet"/>
            </w:pPr>
            <w:r w:rsidRPr="000128F2">
              <w:t>quality assurance</w:t>
            </w:r>
          </w:p>
          <w:p w:rsidR="00000000" w:rsidRPr="000128F2" w:rsidP="000128F2">
            <w:pPr>
              <w:pStyle w:val="ListBullet"/>
            </w:pPr>
            <w:r w:rsidRPr="000128F2">
              <w:t>continuous improve</w:t>
            </w:r>
            <w:r w:rsidRPr="000128F2">
              <w:t>ment</w:t>
            </w:r>
          </w:p>
          <w:p w:rsidR="00000000" w:rsidRPr="000128F2" w:rsidP="000128F2">
            <w:pPr>
              <w:pStyle w:val="ListBullet"/>
            </w:pPr>
            <w:r w:rsidRPr="000128F2">
              <w:t>communications and responsibilities</w:t>
            </w:r>
          </w:p>
          <w:p w:rsidR="00000000" w:rsidP="000128F2">
            <w:pPr>
              <w:pStyle w:val="ListBullet"/>
              <w:rPr>
                <w:lang w:val="en-NZ"/>
              </w:rPr>
            </w:pPr>
            <w:r w:rsidRPr="000128F2">
              <w:t>may contain critical success factors, measurement criteria and inspection, audit, report and review procedures</w:t>
            </w:r>
          </w:p>
        </w:tc>
      </w:tr>
      <w:tr w:rsidTr="001D4EC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BoldandItalics"/>
              </w:rPr>
              <w:t>Standards</w:t>
            </w:r>
            <w:r w:rsidRPr="000128F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ListBullet"/>
            </w:pPr>
            <w:r w:rsidRPr="000128F2">
              <w:t>ISO/IEC/AS standards</w:t>
            </w:r>
          </w:p>
          <w:p w:rsidR="00000000" w:rsidRPr="000128F2" w:rsidP="000128F2">
            <w:pPr>
              <w:pStyle w:val="ListBullet"/>
            </w:pPr>
            <w:r w:rsidRPr="000128F2">
              <w:t>organisational standards</w:t>
            </w:r>
          </w:p>
          <w:p w:rsidR="00000000" w:rsidRPr="000128F2" w:rsidP="000128F2">
            <w:pPr>
              <w:pStyle w:val="ListBullet"/>
            </w:pPr>
            <w:r w:rsidRPr="000128F2">
              <w:t>project standards (for further information refer to the Standards Australia website at: www.standards.com.au)</w:t>
            </w:r>
          </w:p>
        </w:tc>
      </w:tr>
    </w:tbl>
    <w:p w:rsidR="001D4ECE" w:rsidP="000128F2">
      <w:pPr>
        <w:pStyle w:val="BodyText"/>
      </w:pPr>
    </w:p>
    <w:p w:rsidR="001D4ECE" w:rsidP="000128F2">
      <w:pPr>
        <w:pStyle w:val="BodyText"/>
      </w:pPr>
    </w:p>
    <w:p w:rsidR="00000000" w:rsidRPr="000128F2" w:rsidP="000128F2">
      <w:pPr>
        <w:pStyle w:val="Heading1"/>
      </w:pPr>
      <w:bookmarkStart w:id="12" w:name="O_207127"/>
      <w:bookmarkEnd w:id="12"/>
      <w:r w:rsidRPr="000128F2">
        <w:t>Unit Sector(s)</w:t>
      </w:r>
    </w:p>
    <w:tbl>
      <w:tblPr>
        <w:tblW w:w="0" w:type="auto"/>
        <w:tblLayout w:type="fixed"/>
        <w:tblCellMar>
          <w:left w:w="62" w:type="dxa"/>
          <w:right w:w="62" w:type="dxa"/>
        </w:tblCellMar>
        <w:tblLook w:val="0000"/>
      </w:tblPr>
      <w:tblGrid>
        <w:gridCol w:w="2617"/>
        <w:gridCol w:w="5905"/>
      </w:tblGrid>
      <w:tr w:rsidTr="001D4EC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r w:rsidRPr="000128F2">
              <w:t>Analyse and Design</w:t>
            </w:r>
          </w:p>
        </w:tc>
      </w:tr>
    </w:tbl>
    <w:p w:rsidR="001D4ECE" w:rsidP="000128F2">
      <w:pPr>
        <w:pStyle w:val="BodyText"/>
      </w:pPr>
    </w:p>
    <w:p w:rsidR="001D4ECE" w:rsidP="000128F2">
      <w:pPr>
        <w:pStyle w:val="BodyText"/>
      </w:pPr>
    </w:p>
    <w:p w:rsidR="00000000" w:rsidRPr="000128F2" w:rsidP="000128F2">
      <w:pPr>
        <w:pStyle w:val="Heading1"/>
      </w:pPr>
      <w:bookmarkStart w:id="13" w:name="O_207124"/>
      <w:bookmarkEnd w:id="13"/>
      <w:r w:rsidRPr="000128F2">
        <w:t>Co-requisite units</w:t>
      </w:r>
    </w:p>
    <w:tbl>
      <w:tblPr>
        <w:tblW w:w="0" w:type="auto"/>
        <w:tblLayout w:type="fixed"/>
        <w:tblCellMar>
          <w:left w:w="62" w:type="dxa"/>
          <w:right w:w="62" w:type="dxa"/>
        </w:tblCellMar>
        <w:tblLook w:val="0000"/>
      </w:tblPr>
      <w:tblGrid>
        <w:gridCol w:w="2641"/>
        <w:gridCol w:w="1322"/>
        <w:gridCol w:w="4559"/>
      </w:tblGrid>
      <w:tr w:rsidTr="001D4E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p>
        </w:tc>
      </w:tr>
      <w:tr w:rsidTr="001D4E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p>
        </w:tc>
      </w:tr>
      <w:tr w:rsidTr="001D4E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p>
        </w:tc>
      </w:tr>
    </w:tbl>
    <w:p w:rsidR="001D4ECE" w:rsidP="000128F2">
      <w:pPr>
        <w:pStyle w:val="BodyText"/>
      </w:pPr>
    </w:p>
    <w:p w:rsidR="001D4ECE" w:rsidP="000128F2">
      <w:pPr>
        <w:pStyle w:val="BodyText"/>
      </w:pPr>
    </w:p>
    <w:p w:rsidR="00000000" w:rsidRPr="000128F2" w:rsidP="000128F2">
      <w:pPr>
        <w:pStyle w:val="Heading1"/>
      </w:pPr>
      <w:bookmarkStart w:id="14" w:name="O_207126"/>
      <w:bookmarkEnd w:id="14"/>
      <w:r w:rsidRPr="000128F2">
        <w:t>Competency field</w:t>
      </w:r>
    </w:p>
    <w:tbl>
      <w:tblPr>
        <w:tblW w:w="0" w:type="auto"/>
        <w:tblLayout w:type="fixed"/>
        <w:tblCellMar>
          <w:left w:w="62" w:type="dxa"/>
          <w:right w:w="62" w:type="dxa"/>
        </w:tblCellMar>
        <w:tblLook w:val="0000"/>
      </w:tblPr>
      <w:tblGrid>
        <w:gridCol w:w="2784"/>
        <w:gridCol w:w="5738"/>
      </w:tblGrid>
      <w:tr w:rsidTr="001D4E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2">
            <w:pPr>
              <w:pStyle w:val="BodyText"/>
              <w:rPr>
                <w:lang w:val="en-NZ"/>
              </w:rPr>
            </w:pPr>
            <w:r w:rsidRPr="000128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2" w:rsidP="000128F2">
            <w:pPr>
              <w:pStyle w:val="BodyText"/>
            </w:pPr>
          </w:p>
        </w:tc>
      </w:tr>
    </w:tbl>
    <w:p w:rsidR="001D4ECE" w:rsidP="000128F2">
      <w:pPr>
        <w:pStyle w:val="BodyText"/>
      </w:pPr>
    </w:p>
    <w:p w:rsidR="001D4ECE" w:rsidP="000128F2">
      <w:pPr>
        <w:pStyle w:val="BodyText"/>
      </w:pPr>
    </w:p>
    <w:p w:rsidR="00000000" w:rsidRPr="000128F2" w:rsidP="000128F2"/>
    <w:sectPr w:rsidSect="00012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ECE" w:rsidP="001D4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CE" w:rsidP="00012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D4ECE" w:rsidP="000128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ECE" w:rsidP="000128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ECE" w:rsidP="001D4E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CE" w:rsidP="000128F2">
    <w:pPr>
      <w:pStyle w:val="Header"/>
      <w:framePr w:wrap="around"/>
    </w:pPr>
    <w:r>
      <w:fldChar w:fldCharType="begin"/>
    </w:r>
    <w:r>
      <w:instrText xml:space="preserve"> TITLE   \* MERGEFORMAT </w:instrText>
    </w:r>
    <w:r>
      <w:fldChar w:fldCharType="separate"/>
    </w:r>
    <w:r>
      <w:t>ICAA6149B Implement quality assurance processes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ECE" w:rsidP="000128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67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C5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8F2"/>
    <w:pPr>
      <w:spacing w:before="360" w:after="60"/>
      <w:outlineLvl w:val="0"/>
    </w:pPr>
    <w:rPr>
      <w:sz w:val="32"/>
    </w:rPr>
  </w:style>
  <w:style w:type="paragraph" w:styleId="Heading2">
    <w:name w:val="heading 2"/>
    <w:basedOn w:val="HeadingBase"/>
    <w:next w:val="BodyText"/>
    <w:link w:val="Heading2Char"/>
    <w:qFormat/>
    <w:rsid w:val="000128F2"/>
    <w:pPr>
      <w:keepLines/>
      <w:spacing w:before="240" w:after="120"/>
      <w:outlineLvl w:val="1"/>
    </w:pPr>
    <w:rPr>
      <w:sz w:val="28"/>
      <w:szCs w:val="40"/>
    </w:rPr>
  </w:style>
  <w:style w:type="paragraph" w:styleId="Heading3">
    <w:name w:val="heading 3"/>
    <w:basedOn w:val="HeadingBase"/>
    <w:next w:val="BodyText"/>
    <w:link w:val="Heading3Char"/>
    <w:qFormat/>
    <w:rsid w:val="000128F2"/>
    <w:pPr>
      <w:spacing w:before="180" w:after="120"/>
      <w:outlineLvl w:val="2"/>
    </w:pPr>
    <w:rPr>
      <w:spacing w:val="-10"/>
      <w:kern w:val="32"/>
    </w:rPr>
  </w:style>
  <w:style w:type="paragraph" w:styleId="Heading4">
    <w:name w:val="heading 4"/>
    <w:basedOn w:val="HeadingBase"/>
    <w:next w:val="BodyText"/>
    <w:link w:val="Heading4Char"/>
    <w:qFormat/>
    <w:rsid w:val="000128F2"/>
    <w:pPr>
      <w:spacing w:before="160" w:after="120"/>
      <w:outlineLvl w:val="3"/>
    </w:pPr>
    <w:rPr>
      <w:sz w:val="22"/>
    </w:rPr>
  </w:style>
  <w:style w:type="paragraph" w:styleId="Heading5">
    <w:name w:val="heading 5"/>
    <w:basedOn w:val="HeadingBase"/>
    <w:next w:val="Normal"/>
    <w:link w:val="Heading5Char"/>
    <w:qFormat/>
    <w:rsid w:val="000128F2"/>
    <w:pPr>
      <w:spacing w:before="80"/>
      <w:outlineLvl w:val="4"/>
    </w:pPr>
    <w:rPr>
      <w:color w:val="918585"/>
      <w:sz w:val="20"/>
    </w:rPr>
  </w:style>
  <w:style w:type="paragraph" w:styleId="Heading6">
    <w:name w:val="heading 6"/>
    <w:basedOn w:val="HeadingBase"/>
    <w:next w:val="Normal"/>
    <w:link w:val="Heading6Char"/>
    <w:qFormat/>
    <w:rsid w:val="000128F2"/>
    <w:pPr>
      <w:spacing w:before="60"/>
      <w:outlineLvl w:val="5"/>
    </w:pPr>
    <w:rPr>
      <w:color w:val="918585"/>
      <w:sz w:val="20"/>
    </w:rPr>
  </w:style>
  <w:style w:type="paragraph" w:styleId="Heading7">
    <w:name w:val="heading 7"/>
    <w:basedOn w:val="Normal"/>
    <w:next w:val="Normal"/>
    <w:link w:val="Heading7Char"/>
    <w:qFormat/>
    <w:rsid w:val="000128F2"/>
    <w:pPr>
      <w:ind w:left="720"/>
      <w:outlineLvl w:val="6"/>
    </w:pPr>
    <w:rPr>
      <w:i/>
    </w:rPr>
  </w:style>
  <w:style w:type="paragraph" w:styleId="Heading8">
    <w:name w:val="heading 8"/>
    <w:basedOn w:val="Normal"/>
    <w:next w:val="Normal"/>
    <w:link w:val="Heading8Char"/>
    <w:qFormat/>
    <w:rsid w:val="000128F2"/>
    <w:pPr>
      <w:ind w:left="720"/>
      <w:outlineLvl w:val="7"/>
    </w:pPr>
    <w:rPr>
      <w:i/>
    </w:rPr>
  </w:style>
  <w:style w:type="paragraph" w:styleId="Heading9">
    <w:name w:val="heading 9"/>
    <w:basedOn w:val="Normal"/>
    <w:next w:val="Normal"/>
    <w:link w:val="Heading9Char"/>
    <w:qFormat/>
    <w:rsid w:val="000128F2"/>
    <w:pPr>
      <w:ind w:left="720"/>
      <w:outlineLvl w:val="8"/>
    </w:pPr>
    <w:rPr>
      <w:i/>
    </w:rPr>
  </w:style>
  <w:style w:type="character" w:default="1" w:styleId="DefaultParagraphFont">
    <w:name w:val="Default Paragraph Font"/>
    <w:uiPriority w:val="1"/>
    <w:unhideWhenUsed/>
    <w:rsid w:val="00012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8F2"/>
  </w:style>
  <w:style w:type="character" w:customStyle="1" w:styleId="Heading1Char">
    <w:name w:val="Heading 1 Char"/>
    <w:basedOn w:val="DefaultParagraphFont"/>
    <w:link w:val="Heading1"/>
    <w:rsid w:val="000128F2"/>
    <w:rPr>
      <w:rFonts w:ascii="Times New Roman" w:eastAsia="Times New Roman" w:hAnsi="Times New Roman" w:cs="Times New Roman"/>
      <w:b/>
      <w:sz w:val="32"/>
      <w:szCs w:val="20"/>
      <w:lang w:eastAsia="en-US"/>
    </w:rPr>
  </w:style>
  <w:style w:type="paragraph" w:styleId="BodyText">
    <w:name w:val="Body Text"/>
    <w:basedOn w:val="Normal"/>
    <w:link w:val="BodyTextChar"/>
    <w:rsid w:val="00012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8F2"/>
    <w:rPr>
      <w:rFonts w:ascii="Times New Roman" w:eastAsia="Times New Roman" w:hAnsi="Times New Roman" w:cs="Times New Roman"/>
      <w:sz w:val="24"/>
      <w:lang w:val="en-US" w:eastAsia="en-US"/>
    </w:rPr>
  </w:style>
  <w:style w:type="paragraph" w:styleId="Footer">
    <w:name w:val="footer"/>
    <w:basedOn w:val="Normal"/>
    <w:link w:val="FooterChar"/>
    <w:rsid w:val="00012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8F2"/>
    <w:rPr>
      <w:rFonts w:ascii="Times New Roman" w:eastAsia="Times New Roman" w:hAnsi="Times New Roman" w:cs="Times New Roman"/>
      <w:sz w:val="16"/>
      <w:lang w:val="en-US" w:eastAsia="en-US"/>
    </w:rPr>
  </w:style>
  <w:style w:type="paragraph" w:styleId="List">
    <w:name w:val="List"/>
    <w:basedOn w:val="BodyText"/>
    <w:next w:val="BodyText"/>
    <w:rsid w:val="000128F2"/>
    <w:pPr>
      <w:tabs>
        <w:tab w:val="left" w:pos="340"/>
      </w:tabs>
      <w:spacing w:before="60" w:after="60"/>
      <w:ind w:left="340" w:hanging="340"/>
    </w:pPr>
  </w:style>
  <w:style w:type="paragraph" w:styleId="ListBullet">
    <w:name w:val="List Bullet"/>
    <w:basedOn w:val="List"/>
    <w:rsid w:val="000128F2"/>
    <w:pPr>
      <w:numPr>
        <w:numId w:val="12"/>
      </w:numPr>
      <w:tabs>
        <w:tab w:val="clear" w:pos="340"/>
      </w:tabs>
      <w:spacing w:before="40" w:after="40"/>
    </w:pPr>
  </w:style>
  <w:style w:type="character" w:customStyle="1" w:styleId="SpecialBold">
    <w:name w:val="Special Bold"/>
    <w:basedOn w:val="DefaultParagraphFont"/>
    <w:rsid w:val="000128F2"/>
    <w:rPr>
      <w:b/>
      <w:spacing w:val="0"/>
    </w:rPr>
  </w:style>
  <w:style w:type="paragraph" w:styleId="Header">
    <w:name w:val="header"/>
    <w:basedOn w:val="Normal"/>
    <w:link w:val="HeaderChar"/>
    <w:rsid w:val="00012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8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8F2"/>
    <w:pPr>
      <w:spacing w:before="240" w:after="120"/>
      <w:outlineLvl w:val="0"/>
    </w:pPr>
    <w:rPr>
      <w:rFonts w:ascii="Times New Roman" w:hAnsi="Times New Roman"/>
      <w:b/>
      <w:sz w:val="28"/>
    </w:rPr>
  </w:style>
  <w:style w:type="paragraph" w:customStyle="1" w:styleId="AllowPageBreak">
    <w:name w:val="AllowPageBreak"/>
    <w:rsid w:val="000128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8F2"/>
    <w:pPr>
      <w:tabs>
        <w:tab w:val="left" w:pos="680"/>
      </w:tabs>
      <w:spacing w:before="60" w:after="60"/>
      <w:ind w:left="680" w:hanging="340"/>
    </w:pPr>
  </w:style>
  <w:style w:type="character" w:customStyle="1" w:styleId="BoldandItalics">
    <w:name w:val="Bold and Italics"/>
    <w:qFormat/>
    <w:rsid w:val="000128F2"/>
    <w:rPr>
      <w:b/>
      <w:i/>
      <w:u w:val="none"/>
    </w:rPr>
  </w:style>
  <w:style w:type="character" w:customStyle="1" w:styleId="Heading2Char">
    <w:name w:val="Heading 2 Char"/>
    <w:basedOn w:val="DefaultParagraphFont"/>
    <w:link w:val="Heading2"/>
    <w:rsid w:val="00012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8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8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8F2"/>
    <w:rPr>
      <w:rFonts w:ascii="Courier New" w:eastAsia="Times New Roman" w:hAnsi="Courier New" w:cs="Times New Roman"/>
      <w:i/>
      <w:szCs w:val="20"/>
      <w:lang w:val="en-US" w:eastAsia="en-US"/>
    </w:rPr>
  </w:style>
  <w:style w:type="paragraph" w:customStyle="1" w:styleId="HeadingBase">
    <w:name w:val="Heading Base"/>
    <w:rsid w:val="00012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8F2"/>
    <w:pPr>
      <w:tabs>
        <w:tab w:val="right" w:leader="dot" w:pos="9072"/>
      </w:tabs>
      <w:ind w:left="567"/>
    </w:pPr>
    <w:rPr>
      <w:szCs w:val="22"/>
    </w:rPr>
  </w:style>
  <w:style w:type="paragraph" w:customStyle="1" w:styleId="TOCBase">
    <w:name w:val="TOC Base"/>
    <w:rsid w:val="00012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8F2"/>
    <w:pPr>
      <w:tabs>
        <w:tab w:val="right" w:leader="dot" w:pos="9072"/>
      </w:tabs>
      <w:spacing w:before="40" w:after="40"/>
      <w:ind w:left="284"/>
    </w:pPr>
    <w:rPr>
      <w:rFonts w:ascii="Times New Roman" w:hAnsi="Times New Roman"/>
    </w:rPr>
  </w:style>
  <w:style w:type="paragraph" w:styleId="TOC1">
    <w:name w:val="toc 1"/>
    <w:basedOn w:val="TOCBase"/>
    <w:next w:val="Normal"/>
    <w:rsid w:val="000128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8F2"/>
    <w:pPr>
      <w:spacing w:before="5040"/>
      <w:jc w:val="center"/>
    </w:pPr>
    <w:rPr>
      <w:sz w:val="48"/>
      <w:szCs w:val="72"/>
      <w:lang w:val="en-US"/>
    </w:rPr>
  </w:style>
  <w:style w:type="character" w:customStyle="1" w:styleId="TitleChar">
    <w:name w:val="Title Char"/>
    <w:basedOn w:val="DefaultParagraphFont"/>
    <w:link w:val="Title"/>
    <w:rsid w:val="00012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8F2"/>
    <w:pPr>
      <w:tabs>
        <w:tab w:val="left" w:pos="3600"/>
        <w:tab w:val="left" w:pos="3958"/>
      </w:tabs>
    </w:pPr>
  </w:style>
  <w:style w:type="paragraph" w:customStyle="1" w:styleId="Note">
    <w:name w:val="Note"/>
    <w:basedOn w:val="BodyText"/>
    <w:rsid w:val="00012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8F2"/>
    <w:pPr>
      <w:framePr w:wrap="auto" w:hAnchor="text" w:y="6049"/>
    </w:pPr>
    <w:rPr>
      <w:color w:val="000000"/>
      <w:sz w:val="40"/>
    </w:rPr>
  </w:style>
  <w:style w:type="paragraph" w:customStyle="1" w:styleId="TOCTitle">
    <w:name w:val="TOCTitle"/>
    <w:basedOn w:val="Heading1"/>
    <w:rsid w:val="000128F2"/>
    <w:pPr>
      <w:spacing w:after="240"/>
      <w:jc w:val="center"/>
      <w:outlineLvl w:val="9"/>
    </w:pPr>
    <w:rPr>
      <w:caps/>
    </w:rPr>
  </w:style>
  <w:style w:type="paragraph" w:customStyle="1" w:styleId="Version">
    <w:name w:val="Version"/>
    <w:rsid w:val="000128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8F2"/>
    <w:pPr>
      <w:numPr>
        <w:numId w:val="13"/>
      </w:numPr>
      <w:tabs>
        <w:tab w:val="clear" w:pos="680"/>
      </w:tabs>
    </w:pPr>
  </w:style>
  <w:style w:type="paragraph" w:styleId="Index1">
    <w:name w:val="index 1"/>
    <w:basedOn w:val="Normal"/>
    <w:next w:val="Normal"/>
    <w:semiHidden/>
    <w:rsid w:val="000128F2"/>
    <w:pPr>
      <w:keepNext w:val="0"/>
      <w:tabs>
        <w:tab w:val="right" w:pos="4176"/>
      </w:tabs>
      <w:ind w:left="198" w:hanging="198"/>
    </w:pPr>
    <w:rPr>
      <w:rFonts w:ascii="Garamond" w:hAnsi="Garamond"/>
    </w:rPr>
  </w:style>
  <w:style w:type="paragraph" w:styleId="IndexHeading">
    <w:name w:val="index heading"/>
    <w:basedOn w:val="Normal"/>
    <w:next w:val="Index1"/>
    <w:semiHidden/>
    <w:rsid w:val="000128F2"/>
    <w:pPr>
      <w:spacing w:before="120" w:after="120"/>
    </w:pPr>
    <w:rPr>
      <w:rFonts w:ascii="Arial" w:hAnsi="Arial"/>
      <w:b/>
      <w:color w:val="918585"/>
      <w:sz w:val="24"/>
    </w:rPr>
  </w:style>
  <w:style w:type="paragraph" w:customStyle="1" w:styleId="Chapter">
    <w:name w:val="Chapter"/>
    <w:basedOn w:val="Normal"/>
    <w:rsid w:val="000128F2"/>
    <w:pPr>
      <w:spacing w:before="240"/>
    </w:pPr>
    <w:rPr>
      <w:rFonts w:ascii="Times New Roman" w:hAnsi="Times New Roman"/>
      <w:smallCaps/>
      <w:spacing w:val="80"/>
      <w:sz w:val="28"/>
    </w:rPr>
  </w:style>
  <w:style w:type="paragraph" w:customStyle="1" w:styleId="InChapter">
    <w:name w:val="InChapter"/>
    <w:basedOn w:val="Heading3"/>
    <w:rsid w:val="000128F2"/>
    <w:pPr>
      <w:spacing w:after="240"/>
      <w:outlineLvl w:val="9"/>
    </w:pPr>
    <w:rPr>
      <w:noProof/>
    </w:rPr>
  </w:style>
  <w:style w:type="paragraph" w:styleId="Index2">
    <w:name w:val="index 2"/>
    <w:basedOn w:val="Normal"/>
    <w:next w:val="Normal"/>
    <w:semiHidden/>
    <w:rsid w:val="000128F2"/>
    <w:pPr>
      <w:tabs>
        <w:tab w:val="right" w:pos="4176"/>
      </w:tabs>
      <w:ind w:left="568" w:hanging="284"/>
    </w:pPr>
    <w:rPr>
      <w:rFonts w:ascii="Garamond" w:hAnsi="Garamond"/>
    </w:rPr>
  </w:style>
  <w:style w:type="paragraph" w:customStyle="1" w:styleId="Byline">
    <w:name w:val="Byline"/>
    <w:rsid w:val="00012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8F2"/>
    <w:pPr>
      <w:tabs>
        <w:tab w:val="clear" w:pos="3600"/>
        <w:tab w:val="clear" w:pos="3958"/>
      </w:tabs>
      <w:jc w:val="right"/>
    </w:pPr>
  </w:style>
  <w:style w:type="character" w:styleId="Emphasis">
    <w:name w:val="Emphasis"/>
    <w:basedOn w:val="DefaultParagraphFont"/>
    <w:qFormat/>
    <w:rsid w:val="000128F2"/>
    <w:rPr>
      <w:i/>
    </w:rPr>
  </w:style>
  <w:style w:type="paragraph" w:styleId="Caption">
    <w:name w:val="caption"/>
    <w:basedOn w:val="BodyText"/>
    <w:next w:val="Normal"/>
    <w:qFormat/>
    <w:rsid w:val="000128F2"/>
    <w:pPr>
      <w:framePr w:w="2268" w:hSpace="181" w:vSpace="181" w:wrap="around" w:vAnchor="text" w:hAnchor="page" w:x="1135" w:y="285" w:anchorLock="1"/>
    </w:pPr>
    <w:rPr>
      <w:i/>
    </w:rPr>
  </w:style>
  <w:style w:type="paragraph" w:customStyle="1" w:styleId="MiniTOCTitle">
    <w:name w:val="MiniTOCTitle"/>
    <w:basedOn w:val="Heading4"/>
    <w:rsid w:val="000128F2"/>
    <w:pPr>
      <w:spacing w:before="240"/>
      <w:outlineLvl w:val="9"/>
    </w:pPr>
    <w:rPr>
      <w:noProof/>
      <w:sz w:val="24"/>
    </w:rPr>
  </w:style>
  <w:style w:type="paragraph" w:customStyle="1" w:styleId="MiniTOCItem">
    <w:name w:val="MiniTOCItem"/>
    <w:basedOn w:val="ListBullet"/>
    <w:rsid w:val="000128F2"/>
    <w:pPr>
      <w:numPr>
        <w:numId w:val="0"/>
      </w:numPr>
      <w:tabs>
        <w:tab w:val="right" w:leader="dot" w:pos="6521"/>
      </w:tabs>
      <w:spacing w:before="0" w:after="0"/>
    </w:pPr>
  </w:style>
  <w:style w:type="paragraph" w:customStyle="1" w:styleId="TOFTitle">
    <w:name w:val="TOFTitle"/>
    <w:basedOn w:val="TOCTitle"/>
    <w:rsid w:val="000128F2"/>
  </w:style>
  <w:style w:type="paragraph" w:styleId="TableofFigures">
    <w:name w:val="table of figures"/>
    <w:basedOn w:val="Normal"/>
    <w:next w:val="Normal"/>
    <w:semiHidden/>
    <w:rsid w:val="000128F2"/>
    <w:pPr>
      <w:tabs>
        <w:tab w:val="right" w:leader="dot" w:pos="9072"/>
      </w:tabs>
      <w:ind w:left="970" w:hanging="403"/>
    </w:pPr>
    <w:rPr>
      <w:rFonts w:ascii="Times New Roman" w:hAnsi="Times New Roman"/>
      <w:b/>
    </w:rPr>
  </w:style>
  <w:style w:type="paragraph" w:styleId="ListNumber">
    <w:name w:val="List Number"/>
    <w:basedOn w:val="List"/>
    <w:rsid w:val="000128F2"/>
    <w:pPr>
      <w:numPr>
        <w:numId w:val="10"/>
      </w:numPr>
    </w:pPr>
  </w:style>
  <w:style w:type="character" w:customStyle="1" w:styleId="WingdingSymbols">
    <w:name w:val="Wingding Symbols"/>
    <w:rsid w:val="000128F2"/>
    <w:rPr>
      <w:rFonts w:ascii="Wingdings" w:hAnsi="Wingdings"/>
    </w:rPr>
  </w:style>
  <w:style w:type="paragraph" w:customStyle="1" w:styleId="TableHeading">
    <w:name w:val="Table Heading"/>
    <w:basedOn w:val="HeadingBase"/>
    <w:rsid w:val="000128F2"/>
    <w:pPr>
      <w:keepLines/>
      <w:pBdr>
        <w:bottom w:val="single" w:sz="6" w:space="1" w:color="918585"/>
      </w:pBdr>
      <w:spacing w:before="240"/>
    </w:pPr>
  </w:style>
  <w:style w:type="character" w:customStyle="1" w:styleId="HotSpot">
    <w:name w:val="HotSpot"/>
    <w:rsid w:val="000128F2"/>
    <w:rPr>
      <w:color w:val="0033CC"/>
      <w:u w:val="none"/>
    </w:rPr>
  </w:style>
  <w:style w:type="paragraph" w:customStyle="1" w:styleId="BodyTextRight">
    <w:name w:val="Body Text Right"/>
    <w:basedOn w:val="BodyText"/>
    <w:rsid w:val="000128F2"/>
    <w:pPr>
      <w:spacing w:before="0" w:after="0"/>
      <w:jc w:val="right"/>
    </w:pPr>
  </w:style>
  <w:style w:type="paragraph" w:styleId="Index3">
    <w:name w:val="index 3"/>
    <w:basedOn w:val="ListNumber2"/>
    <w:next w:val="Normal"/>
    <w:semiHidden/>
    <w:rsid w:val="000128F2"/>
    <w:pPr>
      <w:numPr>
        <w:numId w:val="0"/>
      </w:numPr>
      <w:tabs>
        <w:tab w:val="right" w:leader="dot" w:pos="4176"/>
      </w:tabs>
    </w:pPr>
  </w:style>
  <w:style w:type="paragraph" w:styleId="ListNumber2">
    <w:name w:val="List Number 2"/>
    <w:basedOn w:val="List2"/>
    <w:rsid w:val="000128F2"/>
    <w:pPr>
      <w:numPr>
        <w:numId w:val="9"/>
      </w:numPr>
      <w:tabs>
        <w:tab w:val="clear" w:pos="1060"/>
      </w:tabs>
    </w:pPr>
  </w:style>
  <w:style w:type="paragraph" w:customStyle="1" w:styleId="MarginNote">
    <w:name w:val="Margin Note"/>
    <w:basedOn w:val="BodyText"/>
    <w:rsid w:val="00012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8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8F2"/>
    <w:rPr>
      <w:sz w:val="32"/>
    </w:rPr>
  </w:style>
  <w:style w:type="paragraph" w:customStyle="1" w:styleId="HeadingProcedure">
    <w:name w:val="Heading Procedure"/>
    <w:basedOn w:val="HeadingBase"/>
    <w:next w:val="Normal"/>
    <w:rsid w:val="000128F2"/>
    <w:pPr>
      <w:tabs>
        <w:tab w:val="left" w:pos="0"/>
      </w:tabs>
      <w:spacing w:before="120" w:after="60"/>
    </w:pPr>
    <w:rPr>
      <w:i/>
      <w:color w:val="918585"/>
      <w:sz w:val="22"/>
    </w:rPr>
  </w:style>
  <w:style w:type="paragraph" w:customStyle="1" w:styleId="TableBodyText">
    <w:name w:val="Table Body Text"/>
    <w:basedOn w:val="BodyText"/>
    <w:rsid w:val="000128F2"/>
    <w:pPr>
      <w:spacing w:before="60" w:after="60"/>
    </w:pPr>
  </w:style>
  <w:style w:type="paragraph" w:styleId="ListContinue">
    <w:name w:val="List Continue"/>
    <w:basedOn w:val="List"/>
    <w:rsid w:val="000128F2"/>
    <w:pPr>
      <w:ind w:firstLine="0"/>
    </w:pPr>
  </w:style>
  <w:style w:type="paragraph" w:customStyle="1" w:styleId="ListNote">
    <w:name w:val="List Note"/>
    <w:basedOn w:val="List"/>
    <w:rsid w:val="000128F2"/>
    <w:pPr>
      <w:pBdr>
        <w:top w:val="single" w:sz="6" w:space="2" w:color="918585"/>
        <w:bottom w:val="single" w:sz="6" w:space="2" w:color="918585"/>
      </w:pBdr>
      <w:tabs>
        <w:tab w:val="left" w:pos="1021"/>
      </w:tabs>
      <w:ind w:firstLine="0"/>
    </w:pPr>
  </w:style>
  <w:style w:type="paragraph" w:customStyle="1" w:styleId="Warning">
    <w:name w:val="Warning"/>
    <w:basedOn w:val="BodyText"/>
    <w:rsid w:val="000128F2"/>
    <w:pPr>
      <w:shd w:val="clear" w:color="auto" w:fill="D9D9D9"/>
      <w:tabs>
        <w:tab w:val="left" w:pos="992"/>
      </w:tabs>
      <w:ind w:left="119" w:right="119"/>
    </w:pPr>
    <w:rPr>
      <w:sz w:val="20"/>
    </w:rPr>
  </w:style>
  <w:style w:type="paragraph" w:customStyle="1" w:styleId="MarginIcons">
    <w:name w:val="Margin Icons"/>
    <w:basedOn w:val="BodyText"/>
    <w:rsid w:val="00012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8F2"/>
    <w:rPr>
      <w:rFonts w:ascii="Courier New" w:hAnsi="Courier New"/>
    </w:rPr>
  </w:style>
  <w:style w:type="paragraph" w:customStyle="1" w:styleId="NoteBullet">
    <w:name w:val="Note Bullet"/>
    <w:basedOn w:val="Note"/>
    <w:rsid w:val="000128F2"/>
    <w:pPr>
      <w:tabs>
        <w:tab w:val="clear" w:pos="680"/>
      </w:tabs>
      <w:spacing w:before="60" w:after="60"/>
    </w:pPr>
  </w:style>
  <w:style w:type="paragraph" w:customStyle="1" w:styleId="SubHeading2">
    <w:name w:val="SubHeading2"/>
    <w:basedOn w:val="HeadingBase"/>
    <w:rsid w:val="000128F2"/>
    <w:pPr>
      <w:spacing w:before="240" w:after="60"/>
    </w:pPr>
    <w:rPr>
      <w:sz w:val="20"/>
    </w:rPr>
  </w:style>
  <w:style w:type="paragraph" w:customStyle="1" w:styleId="SubHeading1">
    <w:name w:val="SubHeading1"/>
    <w:basedOn w:val="HeadingBase"/>
    <w:rsid w:val="000128F2"/>
    <w:pPr>
      <w:spacing w:before="240" w:after="60"/>
    </w:pPr>
    <w:rPr>
      <w:color w:val="918585"/>
      <w:sz w:val="22"/>
    </w:rPr>
  </w:style>
  <w:style w:type="paragraph" w:customStyle="1" w:styleId="SideHeading">
    <w:name w:val="Side Heading"/>
    <w:basedOn w:val="HeadingBase"/>
    <w:rsid w:val="00012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8F2"/>
    <w:pPr>
      <w:tabs>
        <w:tab w:val="num" w:pos="360"/>
      </w:tabs>
    </w:pPr>
  </w:style>
  <w:style w:type="paragraph" w:styleId="PlainText">
    <w:name w:val="Plain Text"/>
    <w:basedOn w:val="Normal"/>
    <w:link w:val="PlainTextChar"/>
    <w:rsid w:val="000128F2"/>
    <w:rPr>
      <w:sz w:val="20"/>
    </w:rPr>
  </w:style>
  <w:style w:type="character" w:customStyle="1" w:styleId="PlainTextChar">
    <w:name w:val="Plain Text Char"/>
    <w:basedOn w:val="DefaultParagraphFont"/>
    <w:link w:val="PlainText"/>
    <w:rsid w:val="000128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8F2"/>
    <w:rPr>
      <w:b/>
      <w:smallCaps/>
    </w:rPr>
  </w:style>
  <w:style w:type="paragraph" w:customStyle="1" w:styleId="TableListNumber">
    <w:name w:val="Table List Number"/>
    <w:basedOn w:val="ListNumber"/>
    <w:rsid w:val="000128F2"/>
    <w:pPr>
      <w:numPr>
        <w:numId w:val="0"/>
      </w:numPr>
    </w:pPr>
  </w:style>
  <w:style w:type="paragraph" w:styleId="TOC4">
    <w:name w:val="toc 4"/>
    <w:basedOn w:val="TOCBase"/>
    <w:next w:val="Normal"/>
    <w:semiHidden/>
    <w:rsid w:val="000128F2"/>
    <w:pPr>
      <w:tabs>
        <w:tab w:val="right" w:leader="dot" w:pos="9071"/>
      </w:tabs>
      <w:ind w:left="1701"/>
    </w:pPr>
  </w:style>
  <w:style w:type="paragraph" w:customStyle="1" w:styleId="ListAlpha">
    <w:name w:val="List Alpha"/>
    <w:basedOn w:val="List"/>
    <w:rsid w:val="000128F2"/>
    <w:pPr>
      <w:numPr>
        <w:numId w:val="8"/>
      </w:numPr>
    </w:pPr>
  </w:style>
  <w:style w:type="paragraph" w:customStyle="1" w:styleId="ListAlpha2">
    <w:name w:val="List Alpha 2"/>
    <w:basedOn w:val="List2"/>
    <w:rsid w:val="000128F2"/>
    <w:pPr>
      <w:numPr>
        <w:numId w:val="7"/>
      </w:numPr>
    </w:pPr>
  </w:style>
  <w:style w:type="paragraph" w:styleId="List3">
    <w:name w:val="List 3"/>
    <w:basedOn w:val="BodyText"/>
    <w:rsid w:val="000128F2"/>
    <w:pPr>
      <w:tabs>
        <w:tab w:val="left" w:pos="1021"/>
      </w:tabs>
      <w:spacing w:before="60" w:after="60"/>
      <w:ind w:left="1020" w:hanging="340"/>
    </w:pPr>
  </w:style>
  <w:style w:type="paragraph" w:styleId="List4">
    <w:name w:val="List 4"/>
    <w:basedOn w:val="BodyText"/>
    <w:rsid w:val="000128F2"/>
    <w:pPr>
      <w:tabs>
        <w:tab w:val="left" w:pos="1361"/>
      </w:tabs>
      <w:spacing w:before="60" w:after="60"/>
      <w:ind w:left="1361" w:hanging="340"/>
    </w:pPr>
  </w:style>
  <w:style w:type="paragraph" w:styleId="List5">
    <w:name w:val="List 5"/>
    <w:basedOn w:val="BodyText"/>
    <w:rsid w:val="000128F2"/>
    <w:pPr>
      <w:tabs>
        <w:tab w:val="left" w:pos="1701"/>
      </w:tabs>
      <w:spacing w:before="60" w:after="60"/>
      <w:ind w:left="1701" w:hanging="340"/>
    </w:pPr>
  </w:style>
  <w:style w:type="paragraph" w:styleId="ListBullet3">
    <w:name w:val="List Bullet 3"/>
    <w:basedOn w:val="List3"/>
    <w:rsid w:val="000128F2"/>
    <w:pPr>
      <w:numPr>
        <w:numId w:val="14"/>
      </w:numPr>
      <w:tabs>
        <w:tab w:val="clear" w:pos="1021"/>
      </w:tabs>
      <w:ind w:left="1037" w:hanging="357"/>
    </w:pPr>
  </w:style>
  <w:style w:type="paragraph" w:styleId="ListBullet4">
    <w:name w:val="List Bullet 4"/>
    <w:basedOn w:val="List4"/>
    <w:rsid w:val="000128F2"/>
    <w:pPr>
      <w:numPr>
        <w:numId w:val="2"/>
      </w:numPr>
    </w:pPr>
  </w:style>
  <w:style w:type="paragraph" w:styleId="ListBullet5">
    <w:name w:val="List Bullet 5"/>
    <w:basedOn w:val="List5"/>
    <w:rsid w:val="000128F2"/>
    <w:pPr>
      <w:numPr>
        <w:numId w:val="3"/>
      </w:numPr>
    </w:pPr>
  </w:style>
  <w:style w:type="paragraph" w:styleId="ListContinue2">
    <w:name w:val="List Continue 2"/>
    <w:basedOn w:val="List2"/>
    <w:rsid w:val="000128F2"/>
    <w:pPr>
      <w:ind w:firstLine="0"/>
    </w:pPr>
  </w:style>
  <w:style w:type="paragraph" w:styleId="ListContinue3">
    <w:name w:val="List Continue 3"/>
    <w:basedOn w:val="List3"/>
    <w:rsid w:val="000128F2"/>
    <w:pPr>
      <w:ind w:left="1021" w:firstLine="0"/>
    </w:pPr>
  </w:style>
  <w:style w:type="paragraph" w:styleId="ListContinue4">
    <w:name w:val="List Continue 4"/>
    <w:basedOn w:val="List4"/>
    <w:rsid w:val="000128F2"/>
    <w:pPr>
      <w:ind w:firstLine="0"/>
    </w:pPr>
  </w:style>
  <w:style w:type="paragraph" w:styleId="ListContinue5">
    <w:name w:val="List Continue 5"/>
    <w:basedOn w:val="List5"/>
    <w:rsid w:val="000128F2"/>
    <w:pPr>
      <w:ind w:firstLine="0"/>
    </w:pPr>
  </w:style>
  <w:style w:type="paragraph" w:styleId="ListNumber3">
    <w:name w:val="List Number 3"/>
    <w:basedOn w:val="List3"/>
    <w:rsid w:val="000128F2"/>
    <w:pPr>
      <w:numPr>
        <w:numId w:val="4"/>
      </w:numPr>
    </w:pPr>
  </w:style>
  <w:style w:type="paragraph" w:styleId="ListNumber4">
    <w:name w:val="List Number 4"/>
    <w:basedOn w:val="List4"/>
    <w:rsid w:val="000128F2"/>
    <w:pPr>
      <w:numPr>
        <w:numId w:val="5"/>
      </w:numPr>
    </w:pPr>
  </w:style>
  <w:style w:type="paragraph" w:styleId="ListNumber5">
    <w:name w:val="List Number 5"/>
    <w:basedOn w:val="List5"/>
    <w:rsid w:val="000128F2"/>
    <w:pPr>
      <w:numPr>
        <w:numId w:val="6"/>
      </w:numPr>
    </w:pPr>
  </w:style>
  <w:style w:type="paragraph" w:styleId="BlockText">
    <w:name w:val="Block Text"/>
    <w:basedOn w:val="Normal"/>
    <w:rsid w:val="000128F2"/>
    <w:pPr>
      <w:spacing w:after="120"/>
      <w:ind w:left="1440" w:right="1440"/>
    </w:pPr>
  </w:style>
  <w:style w:type="character" w:customStyle="1" w:styleId="Subscript">
    <w:name w:val="Subscript"/>
    <w:basedOn w:val="DefaultParagraphFont"/>
    <w:rsid w:val="000128F2"/>
    <w:rPr>
      <w:sz w:val="16"/>
      <w:vertAlign w:val="subscript"/>
    </w:rPr>
  </w:style>
  <w:style w:type="character" w:customStyle="1" w:styleId="Superscript">
    <w:name w:val="Superscript"/>
    <w:basedOn w:val="DefaultParagraphFont"/>
    <w:rsid w:val="000128F2"/>
    <w:rPr>
      <w:sz w:val="16"/>
      <w:vertAlign w:val="superscript"/>
    </w:rPr>
  </w:style>
  <w:style w:type="character" w:customStyle="1" w:styleId="Symbols">
    <w:name w:val="Symbols"/>
    <w:basedOn w:val="DefaultParagraphFont"/>
    <w:rsid w:val="000128F2"/>
    <w:rPr>
      <w:rFonts w:ascii="Symbol" w:hAnsi="Symbol"/>
    </w:rPr>
  </w:style>
  <w:style w:type="character" w:customStyle="1" w:styleId="MenuOptions">
    <w:name w:val="Menu Options"/>
    <w:basedOn w:val="DefaultParagraphFont"/>
    <w:rsid w:val="000128F2"/>
    <w:rPr>
      <w:rFonts w:ascii="Arial Narrow" w:hAnsi="Arial Narrow"/>
      <w:smallCaps/>
    </w:rPr>
  </w:style>
  <w:style w:type="character" w:customStyle="1" w:styleId="Buttons">
    <w:name w:val="Buttons"/>
    <w:basedOn w:val="DefaultParagraphFont"/>
    <w:rsid w:val="000128F2"/>
    <w:rPr>
      <w:b/>
    </w:rPr>
  </w:style>
  <w:style w:type="character" w:customStyle="1" w:styleId="Underlined">
    <w:name w:val="Underlined"/>
    <w:basedOn w:val="DefaultParagraphFont"/>
    <w:rsid w:val="000128F2"/>
    <w:rPr>
      <w:u w:val="single"/>
    </w:rPr>
  </w:style>
  <w:style w:type="paragraph" w:customStyle="1" w:styleId="TableBodyTextRight">
    <w:name w:val="Table Body Text Right"/>
    <w:basedOn w:val="TableBodyText"/>
    <w:rsid w:val="000128F2"/>
    <w:pPr>
      <w:widowControl w:val="0"/>
      <w:autoSpaceDE w:val="0"/>
      <w:autoSpaceDN w:val="0"/>
      <w:adjustRightInd w:val="0"/>
      <w:jc w:val="right"/>
    </w:pPr>
    <w:rPr>
      <w:rFonts w:cs="Arial"/>
      <w:szCs w:val="18"/>
    </w:rPr>
  </w:style>
  <w:style w:type="paragraph" w:customStyle="1" w:styleId="CopyrightText">
    <w:name w:val="Copyright Text"/>
    <w:basedOn w:val="BodyText"/>
    <w:rsid w:val="000128F2"/>
    <w:rPr>
      <w:sz w:val="18"/>
    </w:rPr>
  </w:style>
  <w:style w:type="paragraph" w:customStyle="1" w:styleId="BodySmallRight">
    <w:name w:val="Body Small Right"/>
    <w:basedOn w:val="BodyTextRight"/>
    <w:rsid w:val="000128F2"/>
    <w:rPr>
      <w:sz w:val="18"/>
      <w:szCs w:val="18"/>
    </w:rPr>
  </w:style>
  <w:style w:type="paragraph" w:customStyle="1" w:styleId="MarginEdition">
    <w:name w:val="Margin Edition"/>
    <w:basedOn w:val="MarginNote"/>
    <w:rsid w:val="000128F2"/>
    <w:pPr>
      <w:spacing w:before="0" w:after="0"/>
    </w:pPr>
    <w:rPr>
      <w:rFonts w:ascii="Times New Roman" w:hAnsi="Times New Roman"/>
      <w:color w:val="999999"/>
    </w:rPr>
  </w:style>
  <w:style w:type="paragraph" w:customStyle="1" w:styleId="Spacer">
    <w:name w:val="Spacer"/>
    <w:basedOn w:val="Normal"/>
    <w:rsid w:val="000128F2"/>
    <w:rPr>
      <w:sz w:val="2"/>
      <w:szCs w:val="2"/>
    </w:rPr>
  </w:style>
  <w:style w:type="character" w:customStyle="1" w:styleId="Small">
    <w:name w:val="Small"/>
    <w:basedOn w:val="DefaultParagraphFont"/>
    <w:rsid w:val="000128F2"/>
    <w:rPr>
      <w:sz w:val="16"/>
    </w:rPr>
  </w:style>
  <w:style w:type="paragraph" w:customStyle="1" w:styleId="WideTable">
    <w:name w:val="Wide Table"/>
    <w:basedOn w:val="Normal"/>
    <w:rsid w:val="000128F2"/>
    <w:pPr>
      <w:ind w:left="-1418"/>
    </w:pPr>
    <w:rPr>
      <w:sz w:val="2"/>
      <w:szCs w:val="2"/>
    </w:rPr>
  </w:style>
  <w:style w:type="character" w:styleId="PageNumber">
    <w:name w:val="page number"/>
    <w:basedOn w:val="DefaultParagraphFont"/>
    <w:rsid w:val="000128F2"/>
  </w:style>
  <w:style w:type="paragraph" w:styleId="Quote">
    <w:name w:val="Quote"/>
    <w:basedOn w:val="Heading1"/>
    <w:link w:val="QuoteChar"/>
    <w:qFormat/>
    <w:rsid w:val="000128F2"/>
    <w:rPr>
      <w:b w:val="0"/>
      <w:sz w:val="72"/>
      <w:szCs w:val="72"/>
      <w:lang w:val="en-NZ"/>
    </w:rPr>
  </w:style>
  <w:style w:type="character" w:customStyle="1" w:styleId="QuoteChar">
    <w:name w:val="Quote Char"/>
    <w:basedOn w:val="DefaultParagraphFont"/>
    <w:link w:val="Quote"/>
    <w:rsid w:val="00012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8F2"/>
    <w:pPr>
      <w:pageBreakBefore/>
    </w:pPr>
  </w:style>
  <w:style w:type="paragraph" w:customStyle="1" w:styleId="Border">
    <w:name w:val="Border"/>
    <w:basedOn w:val="Normal"/>
    <w:qFormat/>
    <w:rsid w:val="00012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8F2"/>
    <w:rPr>
      <w:b/>
      <w:bCs/>
      <w:i/>
      <w:iCs/>
      <w:color w:val="auto"/>
    </w:rPr>
  </w:style>
  <w:style w:type="paragraph" w:styleId="IntenseQuote">
    <w:name w:val="Intense Quote"/>
    <w:basedOn w:val="Normal"/>
    <w:next w:val="Normal"/>
    <w:link w:val="IntenseQuoteChar"/>
    <w:uiPriority w:val="30"/>
    <w:qFormat/>
    <w:rsid w:val="00012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8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8F2"/>
    <w:rPr>
      <w:smallCaps/>
      <w:color w:val="auto"/>
      <w:u w:val="single"/>
    </w:rPr>
  </w:style>
  <w:style w:type="character" w:styleId="IntenseReference">
    <w:name w:val="Intense Reference"/>
    <w:basedOn w:val="DefaultParagraphFont"/>
    <w:uiPriority w:val="32"/>
    <w:qFormat/>
    <w:rsid w:val="000128F2"/>
    <w:rPr>
      <w:b/>
      <w:bCs/>
      <w:smallCaps/>
      <w:color w:val="auto"/>
      <w:spacing w:val="5"/>
      <w:u w:val="single"/>
    </w:rPr>
  </w:style>
  <w:style w:type="paragraph" w:customStyle="1" w:styleId="2ColumnHeading">
    <w:name w:val="2Column Heading"/>
    <w:basedOn w:val="BodyText"/>
    <w:qFormat/>
    <w:rsid w:val="000128F2"/>
    <w:pPr>
      <w:spacing w:after="60"/>
      <w:ind w:left="-2268"/>
    </w:pPr>
    <w:rPr>
      <w:b/>
    </w:rPr>
  </w:style>
  <w:style w:type="paragraph" w:customStyle="1" w:styleId="Heading1TOC">
    <w:name w:val="Heading1 TOC"/>
    <w:basedOn w:val="Normal"/>
    <w:qFormat/>
    <w:rsid w:val="000128F2"/>
    <w:pPr>
      <w:spacing w:before="240" w:after="120"/>
    </w:pPr>
    <w:rPr>
      <w:rFonts w:ascii="Times New Roman" w:hAnsi="Times New Roman"/>
      <w:b/>
      <w:sz w:val="32"/>
    </w:rPr>
  </w:style>
  <w:style w:type="paragraph" w:customStyle="1" w:styleId="Heading2TOC">
    <w:name w:val="Heading2 TOC"/>
    <w:basedOn w:val="Normal"/>
    <w:qFormat/>
    <w:rsid w:val="000128F2"/>
    <w:pPr>
      <w:spacing w:before="240" w:after="60"/>
    </w:pPr>
    <w:rPr>
      <w:rFonts w:ascii="Times New Roman" w:hAnsi="Times New Roman"/>
      <w:b/>
      <w:sz w:val="28"/>
    </w:rPr>
  </w:style>
  <w:style w:type="character" w:customStyle="1" w:styleId="Underline">
    <w:name w:val="Underline"/>
    <w:basedOn w:val="DefaultParagraphFont"/>
    <w:qFormat/>
    <w:rsid w:val="000128F2"/>
    <w:rPr>
      <w:u w:val="single"/>
    </w:rPr>
  </w:style>
  <w:style w:type="paragraph" w:styleId="BalloonText">
    <w:name w:val="Balloon Text"/>
    <w:basedOn w:val="Normal"/>
    <w:link w:val="BalloonTextChar"/>
    <w:rsid w:val="000128F2"/>
    <w:rPr>
      <w:rFonts w:ascii="Tahoma" w:hAnsi="Tahoma" w:cs="Tahoma"/>
      <w:sz w:val="16"/>
      <w:szCs w:val="16"/>
    </w:rPr>
  </w:style>
  <w:style w:type="character" w:customStyle="1" w:styleId="BalloonTextChar">
    <w:name w:val="Balloon Text Char"/>
    <w:basedOn w:val="DefaultParagraphFont"/>
    <w:link w:val="BalloonText"/>
    <w:rsid w:val="000128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8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1562</Words>
  <Characters>10219</Characters>
  <Application>Microsoft Office Word</Application>
  <DocSecurity>0</DocSecurity>
  <Lines>375</Lines>
  <Paragraphs>170</Paragraphs>
  <ScaleCrop>false</ScaleCrop>
  <Company>Author-it Software Corporation Ltd.</Company>
  <LinksUpToDate>false</LinksUpToDate>
  <CharactersWithSpaces>11684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ICAA6149B Implement quality assurance processes for business solutions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2012-05-27T00:44:00Z</dcterms:created>
  <dcterms:modified xsi:type="dcterms:W3CDTF">2012-05-27T00:44:00Z</dcterms:modified>
</cp:coreProperties>
</file>