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96F" w:rsidP="004A196F">
      <w:pPr>
        <w:pStyle w:val="Title"/>
      </w:pPr>
      <w:r>
        <w:fldChar w:fldCharType="begin"/>
      </w:r>
      <w:r>
        <w:instrText xml:space="preserve"> TITLE   \* MERGEFORMAT </w:instrText>
      </w:r>
      <w:r>
        <w:fldChar w:fldCharType="separate"/>
      </w:r>
      <w:r>
        <w:t>ICAA5241C Design an enterprise wireless local area network</w:t>
      </w:r>
      <w:r>
        <w:fldChar w:fldCharType="end"/>
      </w:r>
    </w:p>
    <w:p w:rsidR="004A196F" w:rsidP="004A196F">
      <w:pPr>
        <w:pStyle w:val="Version"/>
        <w:sectPr w:rsidSect="00374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A34" w:rsidP="00374A34">
      <w:pPr>
        <w:pStyle w:val="SuperHeading"/>
      </w:pPr>
      <w:r w:rsidRPr="00374A34">
        <w:t>ICAA5241C Design an enterprise wireless local area network</w:t>
      </w:r>
    </w:p>
    <w:p w:rsidR="00000000" w:rsidRPr="00374A34" w:rsidP="00374A34">
      <w:pPr>
        <w:pStyle w:val="Heading1"/>
      </w:pPr>
      <w:bookmarkStart w:id="1" w:name="O_271521"/>
      <w:bookmarkEnd w:id="1"/>
      <w:r w:rsidRPr="00374A34">
        <w:t>Modification History</w:t>
      </w:r>
    </w:p>
    <w:p w:rsidR="00000000" w:rsidRPr="00374A34" w:rsidP="00374A34">
      <w:pPr>
        <w:pStyle w:val="BodyText"/>
      </w:pPr>
      <w:r w:rsidRPr="00374A34">
        <w:t>Not Applicable</w:t>
      </w:r>
    </w:p>
    <w:p w:rsidR="00000000" w:rsidRPr="00374A34" w:rsidP="00374A34">
      <w:pPr>
        <w:pStyle w:val="AllowPageBreak"/>
      </w:pPr>
    </w:p>
    <w:p w:rsidR="00000000" w:rsidRPr="00374A34" w:rsidP="00374A34">
      <w:pPr>
        <w:pStyle w:val="Heading1"/>
      </w:pPr>
      <w:bookmarkStart w:id="2" w:name="O_207086"/>
      <w:bookmarkEnd w:id="2"/>
      <w:r w:rsidRPr="00374A34">
        <w:t>Unit Descriptor</w:t>
      </w:r>
    </w:p>
    <w:tbl>
      <w:tblPr>
        <w:tblW w:w="0" w:type="auto"/>
        <w:tblLayout w:type="fixed"/>
        <w:tblCellMar>
          <w:left w:w="62" w:type="dxa"/>
          <w:right w:w="62" w:type="dxa"/>
        </w:tblCellMar>
        <w:tblLook w:val="0000"/>
      </w:tblPr>
      <w:tblGrid>
        <w:gridCol w:w="2669"/>
        <w:gridCol w:w="5853"/>
      </w:tblGrid>
      <w:tr w:rsidTr="004A196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r w:rsidRPr="00374A34">
              <w:t xml:space="preserve">This unit defines the competency required to conduct a site survey and design a </w:t>
            </w:r>
            <w:r w:rsidRPr="00374A34">
              <w:t>complex wireless local area network (LAN).</w:t>
            </w:r>
          </w:p>
          <w:p w:rsidR="00000000" w:rsidRPr="00374A34" w:rsidP="00374A34">
            <w:pPr>
              <w:pStyle w:val="BodyText"/>
            </w:pPr>
          </w:p>
          <w:p w:rsidR="00000000" w:rsidRPr="00374A34" w:rsidP="00374A34">
            <w:pPr>
              <w:pStyle w:val="BodyText"/>
            </w:pPr>
            <w:r w:rsidRPr="00374A34">
              <w:t>No licensing, legislative, regulatory or certification requirements apply to this unit at the time of publication.</w:t>
            </w:r>
          </w:p>
        </w:tc>
      </w:tr>
    </w:tbl>
    <w:p w:rsidR="004A196F" w:rsidP="00374A34">
      <w:pPr>
        <w:pStyle w:val="BodyText"/>
      </w:pPr>
    </w:p>
    <w:p w:rsidR="004A196F" w:rsidP="00374A34">
      <w:pPr>
        <w:pStyle w:val="BodyText"/>
      </w:pPr>
    </w:p>
    <w:p w:rsidR="00000000" w:rsidRPr="00374A34" w:rsidP="00374A34">
      <w:pPr>
        <w:pStyle w:val="Heading1"/>
      </w:pPr>
      <w:bookmarkStart w:id="3" w:name="O_207090"/>
      <w:bookmarkEnd w:id="3"/>
      <w:r w:rsidRPr="00374A34">
        <w:t>Application of the Unit</w:t>
      </w:r>
    </w:p>
    <w:tbl>
      <w:tblPr>
        <w:tblW w:w="0" w:type="auto"/>
        <w:tblLayout w:type="fixed"/>
        <w:tblCellMar>
          <w:left w:w="62" w:type="dxa"/>
          <w:right w:w="62" w:type="dxa"/>
        </w:tblCellMar>
        <w:tblLook w:val="0000"/>
      </w:tblPr>
      <w:tblGrid>
        <w:gridCol w:w="2764"/>
        <w:gridCol w:w="5758"/>
      </w:tblGrid>
      <w:tr w:rsidTr="004A196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p>
        </w:tc>
      </w:tr>
    </w:tbl>
    <w:p w:rsidR="004A196F" w:rsidP="00374A34">
      <w:pPr>
        <w:pStyle w:val="BodyText"/>
      </w:pPr>
    </w:p>
    <w:p w:rsidR="004A196F" w:rsidP="00374A34">
      <w:pPr>
        <w:pStyle w:val="BodyText"/>
      </w:pPr>
    </w:p>
    <w:p w:rsidR="00000000" w:rsidRPr="00374A34" w:rsidP="00374A34">
      <w:pPr>
        <w:pStyle w:val="Heading1"/>
      </w:pPr>
      <w:bookmarkStart w:id="4" w:name="O_279781"/>
      <w:bookmarkEnd w:id="4"/>
      <w:r w:rsidRPr="00374A34">
        <w:t>Licensing/Regulatory Information</w:t>
      </w:r>
    </w:p>
    <w:p w:rsidR="00000000" w:rsidRPr="00374A34" w:rsidP="00374A34">
      <w:pPr>
        <w:pStyle w:val="BodyText"/>
      </w:pPr>
      <w:r w:rsidRPr="00374A34">
        <w:t>Refer to Unit Descriptor</w:t>
      </w:r>
    </w:p>
    <w:p w:rsidR="00000000" w:rsidRPr="00374A34" w:rsidP="00374A34">
      <w:pPr>
        <w:pStyle w:val="AllowPageBreak"/>
      </w:pPr>
    </w:p>
    <w:p w:rsidR="00000000" w:rsidRPr="00374A34" w:rsidP="00374A34">
      <w:pPr>
        <w:pStyle w:val="Heading1"/>
      </w:pPr>
      <w:bookmarkStart w:id="5" w:name="O_207088"/>
      <w:bookmarkEnd w:id="5"/>
      <w:r w:rsidRPr="00374A34">
        <w:t>Pre-Requisites</w:t>
      </w:r>
    </w:p>
    <w:tbl>
      <w:tblPr>
        <w:tblW w:w="0" w:type="auto"/>
        <w:tblLayout w:type="fixed"/>
        <w:tblCellMar>
          <w:left w:w="62" w:type="dxa"/>
          <w:right w:w="62" w:type="dxa"/>
        </w:tblCellMar>
        <w:tblLook w:val="0000"/>
      </w:tblPr>
      <w:tblGrid>
        <w:gridCol w:w="2775"/>
        <w:gridCol w:w="1295"/>
        <w:gridCol w:w="4452"/>
      </w:tblGrid>
      <w:tr w:rsidTr="004A19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p>
        </w:tc>
      </w:tr>
      <w:tr w:rsidTr="004A19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p>
        </w:tc>
      </w:tr>
      <w:tr w:rsidTr="004A19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p>
        </w:tc>
      </w:tr>
    </w:tbl>
    <w:p w:rsidR="004A196F" w:rsidP="00374A34">
      <w:pPr>
        <w:pStyle w:val="BodyText"/>
      </w:pPr>
    </w:p>
    <w:p w:rsidR="004A196F" w:rsidP="00374A34">
      <w:pPr>
        <w:pStyle w:val="BodyText"/>
      </w:pPr>
    </w:p>
    <w:p w:rsidR="00000000" w:rsidRPr="00374A34" w:rsidP="00374A34">
      <w:pPr>
        <w:pStyle w:val="Heading1"/>
      </w:pPr>
      <w:bookmarkStart w:id="6" w:name="O_207087"/>
      <w:bookmarkEnd w:id="6"/>
      <w:r w:rsidRPr="00374A34">
        <w:t>Employability Skills Information</w:t>
      </w:r>
    </w:p>
    <w:tbl>
      <w:tblPr>
        <w:tblW w:w="0" w:type="auto"/>
        <w:tblLayout w:type="fixed"/>
        <w:tblCellMar>
          <w:left w:w="62" w:type="dxa"/>
          <w:right w:w="62" w:type="dxa"/>
        </w:tblCellMar>
        <w:tblLook w:val="0000"/>
      </w:tblPr>
      <w:tblGrid>
        <w:gridCol w:w="2802"/>
        <w:gridCol w:w="5720"/>
      </w:tblGrid>
      <w:tr w:rsidTr="004A19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r w:rsidRPr="00374A34">
              <w:t>This unit contains employability skills.</w:t>
            </w:r>
          </w:p>
        </w:tc>
      </w:tr>
    </w:tbl>
    <w:p w:rsidR="004A196F" w:rsidP="00374A34">
      <w:pPr>
        <w:pStyle w:val="BodyText"/>
      </w:pPr>
    </w:p>
    <w:p w:rsidR="004A196F" w:rsidP="00374A34">
      <w:pPr>
        <w:pStyle w:val="BodyText"/>
      </w:pPr>
    </w:p>
    <w:p w:rsidR="00000000" w:rsidRPr="00374A34" w:rsidP="00374A34">
      <w:pPr>
        <w:pStyle w:val="Heading1"/>
      </w:pPr>
      <w:bookmarkStart w:id="7" w:name="O_289567"/>
      <w:bookmarkEnd w:id="7"/>
      <w:r w:rsidRPr="00374A34">
        <w:t>Elements and Performance Criteria Pre-Content</w:t>
      </w:r>
    </w:p>
    <w:tbl>
      <w:tblPr>
        <w:tblW w:w="0" w:type="auto"/>
        <w:tblLayout w:type="fixed"/>
        <w:tblCellMar>
          <w:left w:w="62" w:type="dxa"/>
          <w:right w:w="62" w:type="dxa"/>
        </w:tblCellMar>
        <w:tblLook w:val="0000"/>
      </w:tblPr>
      <w:tblGrid>
        <w:gridCol w:w="2579"/>
        <w:gridCol w:w="5943"/>
      </w:tblGrid>
      <w:tr w:rsidTr="004A196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r w:rsidRPr="00374A34">
              <w:t>Performance criteria describe the performance needed to demonstrate achievement of the element. Where bold italicised text is used, further info</w:t>
            </w:r>
            <w:r w:rsidRPr="00374A34">
              <w:t>rmation is detailed in the required skills and knowledge section and the range statement. Assessment of performance is to be consistent with the evidence guide.</w:t>
            </w:r>
          </w:p>
        </w:tc>
      </w:tr>
    </w:tbl>
    <w:p w:rsidR="00000000" w:rsidRPr="00374A34" w:rsidP="00374A34">
      <w:pPr>
        <w:pStyle w:val="BodyText"/>
      </w:pPr>
    </w:p>
    <w:p w:rsidR="00000000" w:rsidRPr="00374A34" w:rsidP="00374A34">
      <w:pPr>
        <w:pStyle w:val="AllowPageBreak"/>
      </w:pPr>
    </w:p>
    <w:p w:rsidR="00000000" w:rsidRPr="00374A34" w:rsidP="00374A34">
      <w:pPr>
        <w:pStyle w:val="Heading1"/>
      </w:pPr>
      <w:bookmarkStart w:id="8" w:name="O_236234"/>
      <w:bookmarkEnd w:id="8"/>
      <w:r w:rsidRPr="00374A34">
        <w:t>Elements and Performance Criteria</w:t>
      </w:r>
    </w:p>
    <w:tbl>
      <w:tblPr>
        <w:tblW w:w="0" w:type="auto"/>
        <w:tblLayout w:type="fixed"/>
        <w:tblCellMar>
          <w:left w:w="62" w:type="dxa"/>
          <w:right w:w="62" w:type="dxa"/>
        </w:tblCellMar>
        <w:tblLook w:val="0000"/>
      </w:tblPr>
      <w:tblGrid>
        <w:gridCol w:w="2579"/>
        <w:gridCol w:w="5943"/>
      </w:tblGrid>
      <w:tr w:rsidTr="004A196F">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r w:rsidRPr="00374A34">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PERFORMANCE CRITERIA</w:t>
            </w:r>
          </w:p>
        </w:tc>
      </w:tr>
      <w:tr w:rsidTr="004A196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List"/>
              <w:rPr>
                <w:lang w:val="en-NZ"/>
              </w:rPr>
            </w:pPr>
            <w:r w:rsidRPr="00374A34">
              <w:t>1.</w:t>
            </w:r>
            <w:r w:rsidRPr="00374A34">
              <w:tab/>
            </w:r>
            <w:r w:rsidRPr="00374A34">
              <w:t>Document current network configuration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2"/>
            </w:pPr>
            <w:r w:rsidRPr="00374A34">
              <w:t>1.1.</w:t>
            </w:r>
            <w:r w:rsidRPr="00374A34">
              <w:tab/>
              <w:t xml:space="preserve">Obtain details of current </w:t>
            </w:r>
            <w:r w:rsidRPr="00374A34">
              <w:rPr>
                <w:rStyle w:val="BoldandItalics"/>
              </w:rPr>
              <w:t>network</w:t>
            </w:r>
            <w:r w:rsidRPr="00374A34">
              <w:t xml:space="preserve"> </w:t>
            </w:r>
            <w:r w:rsidRPr="00374A34">
              <w:rPr>
                <w:rStyle w:val="BoldandItalics"/>
              </w:rPr>
              <w:t>layout</w:t>
            </w:r>
            <w:r w:rsidRPr="00374A34">
              <w:t xml:space="preserve"> </w:t>
            </w:r>
            <w:r w:rsidRPr="00374A34">
              <w:rPr>
                <w:rStyle w:val="BoldandItalics"/>
              </w:rPr>
              <w:t>and</w:t>
            </w:r>
            <w:r w:rsidRPr="00374A34">
              <w:t xml:space="preserve"> </w:t>
            </w:r>
            <w:r w:rsidRPr="00374A34">
              <w:rPr>
                <w:rStyle w:val="BoldandItalics"/>
              </w:rPr>
              <w:t>parameters</w:t>
            </w:r>
          </w:p>
          <w:p w:rsidR="00000000" w:rsidRPr="00374A34" w:rsidP="00374A34">
            <w:pPr>
              <w:pStyle w:val="List2"/>
            </w:pPr>
            <w:r w:rsidRPr="00374A34">
              <w:t>1.2.</w:t>
            </w:r>
            <w:r w:rsidRPr="00374A34">
              <w:tab/>
              <w:t>Hold consultations with key stakeholders</w:t>
            </w:r>
          </w:p>
          <w:p w:rsidR="00000000" w:rsidP="00374A34">
            <w:pPr>
              <w:pStyle w:val="List2"/>
              <w:rPr>
                <w:lang w:val="en-NZ"/>
              </w:rPr>
            </w:pPr>
            <w:r w:rsidRPr="00374A34">
              <w:t>1.3.</w:t>
            </w:r>
            <w:r w:rsidRPr="00374A34">
              <w:tab/>
              <w:t xml:space="preserve">Document the current </w:t>
            </w:r>
            <w:r w:rsidRPr="00374A34">
              <w:rPr>
                <w:rStyle w:val="BoldandItalics"/>
              </w:rPr>
              <w:t>network</w:t>
            </w:r>
          </w:p>
        </w:tc>
      </w:tr>
      <w:tr w:rsidTr="004A196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List"/>
              <w:rPr>
                <w:lang w:val="en-NZ"/>
              </w:rPr>
            </w:pPr>
            <w:r w:rsidRPr="00374A34">
              <w:t>2.</w:t>
            </w:r>
            <w:r w:rsidRPr="00374A34">
              <w:tab/>
              <w:t>Research client needs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2"/>
            </w:pPr>
            <w:r w:rsidRPr="00374A34">
              <w:t>2.1.</w:t>
            </w:r>
            <w:r w:rsidRPr="00374A34">
              <w:tab/>
              <w:t xml:space="preserve">Identify the </w:t>
            </w:r>
            <w:r w:rsidRPr="00374A34">
              <w:rPr>
                <w:rStyle w:val="BoldandItalics"/>
              </w:rPr>
              <w:t>client's</w:t>
            </w:r>
            <w:r w:rsidRPr="00374A34">
              <w:t xml:space="preserve"> current needs</w:t>
            </w:r>
          </w:p>
          <w:p w:rsidR="00000000" w:rsidRPr="00374A34" w:rsidP="00374A34">
            <w:pPr>
              <w:pStyle w:val="List2"/>
            </w:pPr>
            <w:r w:rsidRPr="00374A34">
              <w:t>2.2.</w:t>
            </w:r>
            <w:r w:rsidRPr="00374A34">
              <w:tab/>
              <w:t>Dete</w:t>
            </w:r>
            <w:r w:rsidRPr="00374A34">
              <w:t>rmine future needs</w:t>
            </w:r>
          </w:p>
          <w:p w:rsidR="00000000" w:rsidP="00374A34">
            <w:pPr>
              <w:pStyle w:val="List2"/>
              <w:rPr>
                <w:lang w:val="en-NZ"/>
              </w:rPr>
            </w:pPr>
            <w:r w:rsidRPr="00374A34">
              <w:t>2.3.</w:t>
            </w:r>
            <w:r w:rsidRPr="00374A34">
              <w:tab/>
            </w:r>
            <w:r w:rsidRPr="00374A34">
              <w:rPr>
                <w:rStyle w:val="BoldandItalics"/>
              </w:rPr>
              <w:t>Document</w:t>
            </w:r>
            <w:r w:rsidRPr="00374A34">
              <w:t xml:space="preserve"> current and future needs</w:t>
            </w:r>
          </w:p>
        </w:tc>
      </w:tr>
      <w:tr w:rsidTr="004A196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List"/>
              <w:rPr>
                <w:lang w:val="en-NZ"/>
              </w:rPr>
            </w:pPr>
            <w:r w:rsidRPr="00374A34">
              <w:t>3.</w:t>
            </w:r>
            <w:r w:rsidRPr="00374A34">
              <w:tab/>
              <w:t>Implement site survey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2"/>
            </w:pPr>
            <w:r w:rsidRPr="00374A34">
              <w:t>3.1.</w:t>
            </w:r>
            <w:r w:rsidRPr="00374A34">
              <w:tab/>
              <w:t xml:space="preserve">Select the appropriate diagnostic </w:t>
            </w:r>
            <w:r w:rsidRPr="00374A34">
              <w:rPr>
                <w:rStyle w:val="BoldandItalics"/>
              </w:rPr>
              <w:t>tools</w:t>
            </w:r>
          </w:p>
          <w:p w:rsidR="00000000" w:rsidRPr="00374A34" w:rsidP="00374A34">
            <w:pPr>
              <w:pStyle w:val="List2"/>
            </w:pPr>
            <w:r w:rsidRPr="00374A34">
              <w:t>3.2.</w:t>
            </w:r>
            <w:r w:rsidRPr="00374A34">
              <w:tab/>
              <w:t xml:space="preserve">Undertake </w:t>
            </w:r>
            <w:r w:rsidRPr="00374A34">
              <w:rPr>
                <w:rStyle w:val="BoldandItalics"/>
              </w:rPr>
              <w:t>site survey</w:t>
            </w:r>
            <w:r w:rsidRPr="00374A34">
              <w:t xml:space="preserve"> with minimum disruption to </w:t>
            </w:r>
            <w:r w:rsidRPr="00374A34">
              <w:rPr>
                <w:rStyle w:val="BoldandItalics"/>
              </w:rPr>
              <w:t>client</w:t>
            </w:r>
            <w:r w:rsidRPr="00374A34">
              <w:t xml:space="preserve"> </w:t>
            </w:r>
          </w:p>
          <w:p w:rsidR="00000000" w:rsidP="00374A34">
            <w:pPr>
              <w:pStyle w:val="List2"/>
              <w:rPr>
                <w:lang w:val="en-NZ"/>
              </w:rPr>
            </w:pPr>
            <w:r w:rsidRPr="00374A34">
              <w:t>3.3.</w:t>
            </w:r>
            <w:r w:rsidRPr="00374A34">
              <w:tab/>
            </w:r>
            <w:r w:rsidRPr="00374A34">
              <w:t>Record physical and other issues that will impact on future network performance</w:t>
            </w:r>
          </w:p>
        </w:tc>
      </w:tr>
      <w:tr w:rsidTr="004A196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List"/>
              <w:rPr>
                <w:lang w:val="en-NZ"/>
              </w:rPr>
            </w:pPr>
            <w:r w:rsidRPr="00374A34">
              <w:t>4.</w:t>
            </w:r>
            <w:r w:rsidRPr="00374A34">
              <w:tab/>
              <w:t>Develop specifications for upgrade of wireless network</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2"/>
            </w:pPr>
            <w:r w:rsidRPr="00374A34">
              <w:t>4.1.</w:t>
            </w:r>
            <w:r w:rsidRPr="00374A34">
              <w:tab/>
              <w:t xml:space="preserve">Document the current </w:t>
            </w:r>
            <w:r w:rsidRPr="00374A34">
              <w:rPr>
                <w:rStyle w:val="BoldandItalics"/>
              </w:rPr>
              <w:t>network</w:t>
            </w:r>
            <w:r w:rsidRPr="00374A34">
              <w:t xml:space="preserve"> performance equipment and capacity for the expanded </w:t>
            </w:r>
            <w:r w:rsidRPr="00374A34">
              <w:rPr>
                <w:rStyle w:val="BoldandItalics"/>
              </w:rPr>
              <w:t>network</w:t>
            </w:r>
          </w:p>
          <w:p w:rsidR="00000000" w:rsidRPr="00374A34" w:rsidP="00374A34">
            <w:pPr>
              <w:pStyle w:val="List2"/>
            </w:pPr>
            <w:r w:rsidRPr="00374A34">
              <w:t>4.2.</w:t>
            </w:r>
            <w:r w:rsidRPr="00374A34">
              <w:tab/>
              <w:t>Assess interferenc</w:t>
            </w:r>
            <w:r w:rsidRPr="00374A34">
              <w:t>e issues relating to existing radio frequency, topographic barriers, climate, obstacles, transmission distances and construction materials</w:t>
            </w:r>
          </w:p>
          <w:p w:rsidR="00000000" w:rsidRPr="00374A34" w:rsidP="00374A34">
            <w:pPr>
              <w:pStyle w:val="List2"/>
            </w:pPr>
            <w:r w:rsidRPr="00374A34">
              <w:t>4.3.</w:t>
            </w:r>
            <w:r w:rsidRPr="00374A34">
              <w:tab/>
              <w:t>Assess optimum location and position of access points, repeaters, routers and other equipment</w:t>
            </w:r>
          </w:p>
          <w:p w:rsidR="00000000" w:rsidRPr="00374A34" w:rsidP="00374A34">
            <w:pPr>
              <w:pStyle w:val="List2"/>
            </w:pPr>
            <w:r w:rsidRPr="00374A34">
              <w:t>4.4.</w:t>
            </w:r>
            <w:r w:rsidRPr="00374A34">
              <w:tab/>
              <w:t xml:space="preserve">Develop </w:t>
            </w:r>
            <w:r w:rsidRPr="00374A34">
              <w:rPr>
                <w:rStyle w:val="BoldandItalics"/>
              </w:rPr>
              <w:t>cabli</w:t>
            </w:r>
            <w:r w:rsidRPr="00374A34">
              <w:rPr>
                <w:rStyle w:val="BoldandItalics"/>
              </w:rPr>
              <w:t>ng</w:t>
            </w:r>
            <w:r w:rsidRPr="00374A34">
              <w:t xml:space="preserve"> plans and repeater links including power requirements</w:t>
            </w:r>
          </w:p>
          <w:p w:rsidR="00000000" w:rsidRPr="00374A34" w:rsidP="00374A34">
            <w:pPr>
              <w:pStyle w:val="List2"/>
            </w:pPr>
            <w:r w:rsidRPr="00374A34">
              <w:t>4.5.</w:t>
            </w:r>
            <w:r w:rsidRPr="00374A34">
              <w:tab/>
              <w:t xml:space="preserve">Determine frequency to be used based upon </w:t>
            </w:r>
            <w:r w:rsidRPr="00374A34">
              <w:rPr>
                <w:rStyle w:val="BoldandItalics"/>
              </w:rPr>
              <w:t>client</w:t>
            </w:r>
            <w:r w:rsidRPr="00374A34">
              <w:t xml:space="preserve"> and </w:t>
            </w:r>
            <w:r w:rsidRPr="00374A34">
              <w:rPr>
                <w:rStyle w:val="BoldandItalics"/>
              </w:rPr>
              <w:t>user</w:t>
            </w:r>
            <w:r w:rsidRPr="00374A34">
              <w:t xml:space="preserve"> requirements</w:t>
            </w:r>
          </w:p>
        </w:tc>
      </w:tr>
    </w:tbl>
    <w:p w:rsidR="004A196F" w:rsidP="00374A34">
      <w:pPr>
        <w:pStyle w:val="BodyText"/>
      </w:pPr>
    </w:p>
    <w:p w:rsidR="004A196F" w:rsidP="00374A34">
      <w:pPr>
        <w:pStyle w:val="BodyText"/>
      </w:pPr>
    </w:p>
    <w:p w:rsidR="00000000" w:rsidRPr="00374A34" w:rsidP="00374A34">
      <w:pPr>
        <w:pStyle w:val="Heading1"/>
      </w:pPr>
      <w:bookmarkStart w:id="9" w:name="O_260184"/>
      <w:bookmarkEnd w:id="9"/>
      <w:r w:rsidRPr="00374A34">
        <w:t>Required Skills and Knowledge</w:t>
      </w:r>
    </w:p>
    <w:tbl>
      <w:tblPr>
        <w:tblW w:w="0" w:type="auto"/>
        <w:tblLayout w:type="fixed"/>
        <w:tblCellMar>
          <w:left w:w="62" w:type="dxa"/>
          <w:right w:w="62" w:type="dxa"/>
        </w:tblCellMar>
        <w:tblLook w:val="0000"/>
      </w:tblPr>
      <w:tblGrid>
        <w:gridCol w:w="8522"/>
      </w:tblGrid>
      <w:tr w:rsidTr="004A19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REQUIRED SKILLS AND KNOWLEDGE</w:t>
            </w:r>
          </w:p>
        </w:tc>
      </w:tr>
      <w:tr w:rsidTr="004A19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t>This section describes the skills and knowledge required for this unit.</w:t>
            </w:r>
          </w:p>
        </w:tc>
      </w:tr>
      <w:tr w:rsidTr="004A19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Required skills</w:t>
            </w:r>
          </w:p>
        </w:tc>
      </w:tr>
      <w:tr w:rsidTr="004A19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Bullet"/>
            </w:pPr>
            <w:r w:rsidRPr="00374A34">
              <w:t>The design, development and implementation of various wireless network solutions</w:t>
            </w:r>
          </w:p>
          <w:p w:rsidR="00000000" w:rsidRPr="00374A34" w:rsidP="00374A34">
            <w:pPr>
              <w:pStyle w:val="ListBullet"/>
            </w:pPr>
            <w:r w:rsidRPr="00374A34">
              <w:t>Ability to implement wireless networking strategies and configure wireless network software and hardware</w:t>
            </w:r>
          </w:p>
          <w:p w:rsidR="00000000" w:rsidRPr="00374A34" w:rsidP="00374A34">
            <w:pPr>
              <w:pStyle w:val="ListBullet"/>
            </w:pPr>
            <w:r w:rsidRPr="00374A34">
              <w:t>Implementing LAN</w:t>
            </w:r>
          </w:p>
          <w:p w:rsidR="00000000" w:rsidRPr="00374A34" w:rsidP="00374A34">
            <w:pPr>
              <w:pStyle w:val="ListBullet"/>
            </w:pPr>
            <w:r w:rsidRPr="00374A34">
              <w:t>Cost-benefit comparison</w:t>
            </w:r>
          </w:p>
          <w:p w:rsidR="00000000" w:rsidRPr="00374A34" w:rsidP="00374A34">
            <w:pPr>
              <w:pStyle w:val="ListBullet"/>
            </w:pPr>
            <w:r w:rsidRPr="00374A34">
              <w:t>Analysing wireless network performance</w:t>
            </w:r>
          </w:p>
          <w:p w:rsidR="00000000" w:rsidP="00374A34">
            <w:pPr>
              <w:pStyle w:val="ListBullet"/>
              <w:rPr>
                <w:lang w:val="en-NZ"/>
              </w:rPr>
            </w:pPr>
            <w:r w:rsidRPr="00374A34">
              <w:t>Producing wireless network designs</w:t>
            </w:r>
          </w:p>
        </w:tc>
      </w:tr>
      <w:tr w:rsidTr="004A19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Required knowledge</w:t>
            </w:r>
          </w:p>
        </w:tc>
      </w:tr>
      <w:tr w:rsidTr="004A19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Bullet"/>
            </w:pPr>
            <w:r w:rsidRPr="00374A34">
              <w:t>Security threats</w:t>
            </w:r>
          </w:p>
          <w:p w:rsidR="00000000" w:rsidRPr="00374A34" w:rsidP="00374A34">
            <w:pPr>
              <w:pStyle w:val="ListBullet"/>
            </w:pPr>
            <w:r w:rsidRPr="00374A34">
              <w:t>Network protocols and operating systems</w:t>
            </w:r>
          </w:p>
          <w:p w:rsidR="00000000" w:rsidRPr="00374A34" w:rsidP="00374A34">
            <w:pPr>
              <w:pStyle w:val="ListBullet"/>
            </w:pPr>
            <w:r w:rsidRPr="00374A34">
              <w:t>Security protocols, standards and data encryption</w:t>
            </w:r>
          </w:p>
          <w:p w:rsidR="00000000" w:rsidRPr="00374A34" w:rsidP="00374A34">
            <w:pPr>
              <w:pStyle w:val="ListBullet"/>
            </w:pPr>
            <w:r w:rsidRPr="00374A34">
              <w:t>Factor affecting signal quality</w:t>
            </w:r>
          </w:p>
          <w:p w:rsidR="00000000" w:rsidRPr="00374A34" w:rsidP="00374A34">
            <w:pPr>
              <w:pStyle w:val="ListBullet"/>
            </w:pPr>
            <w:r w:rsidRPr="00374A34">
              <w:t>Wireless topologies</w:t>
            </w:r>
          </w:p>
          <w:p w:rsidR="00000000" w:rsidRPr="00374A34" w:rsidP="00374A34">
            <w:pPr>
              <w:pStyle w:val="ListBullet"/>
            </w:pPr>
            <w:r w:rsidRPr="00374A34">
              <w:t>Wireless security strategies</w:t>
            </w:r>
          </w:p>
          <w:p w:rsidR="00000000" w:rsidRPr="00374A34" w:rsidP="00374A34">
            <w:pPr>
              <w:pStyle w:val="ListBullet"/>
            </w:pPr>
            <w:r w:rsidRPr="00374A34">
              <w:t>SOHO and enterprise LANs</w:t>
            </w:r>
          </w:p>
          <w:p w:rsidR="00000000" w:rsidRPr="00374A34" w:rsidP="00374A34">
            <w:pPr>
              <w:pStyle w:val="ListBullet"/>
            </w:pPr>
            <w:r w:rsidRPr="00374A34">
              <w:t>Layer 2 and layer 3 design issues</w:t>
            </w:r>
          </w:p>
          <w:p w:rsidR="00000000" w:rsidRPr="00374A34" w:rsidP="00374A34">
            <w:pPr>
              <w:pStyle w:val="ListBullet"/>
            </w:pPr>
            <w:r w:rsidRPr="00374A34">
              <w:t>Bandwidth</w:t>
            </w:r>
            <w:r w:rsidRPr="00374A34">
              <w:t xml:space="preserve"> and quality of service</w:t>
            </w:r>
          </w:p>
          <w:p w:rsidR="00000000" w:rsidRPr="00374A34" w:rsidP="00374A34">
            <w:pPr>
              <w:pStyle w:val="ListBullet"/>
            </w:pPr>
            <w:r w:rsidRPr="00374A34">
              <w:t>WLAN and WMAN solutions</w:t>
            </w:r>
          </w:p>
          <w:p w:rsidR="00000000" w:rsidRPr="00374A34" w:rsidP="00374A34">
            <w:pPr>
              <w:pStyle w:val="ListBullet"/>
            </w:pPr>
            <w:r w:rsidRPr="00374A34">
              <w:t>TCP/IP protocols and applications</w:t>
            </w:r>
          </w:p>
          <w:p w:rsidR="00000000" w:rsidRPr="00374A34" w:rsidP="00374A34">
            <w:pPr>
              <w:pStyle w:val="ListBullet"/>
            </w:pPr>
            <w:r w:rsidRPr="00374A34">
              <w:t>Auditing and penetration testing techniques</w:t>
            </w:r>
          </w:p>
          <w:p w:rsidR="00000000" w:rsidRPr="00374A34" w:rsidP="00374A34">
            <w:pPr>
              <w:pStyle w:val="ListBullet"/>
            </w:pPr>
            <w:r w:rsidRPr="00374A34">
              <w:t>Audit and intrusion detection systems</w:t>
            </w:r>
          </w:p>
        </w:tc>
      </w:tr>
    </w:tbl>
    <w:p w:rsidR="004A196F" w:rsidP="00374A34">
      <w:pPr>
        <w:pStyle w:val="BodyText"/>
      </w:pPr>
    </w:p>
    <w:p w:rsidR="004A196F" w:rsidP="00374A34">
      <w:pPr>
        <w:pStyle w:val="BodyText"/>
      </w:pPr>
    </w:p>
    <w:p w:rsidR="00000000" w:rsidRPr="00374A34" w:rsidP="00374A34">
      <w:pPr>
        <w:pStyle w:val="AllowPageBreak"/>
      </w:pPr>
    </w:p>
    <w:p w:rsidR="00000000" w:rsidRPr="00374A34" w:rsidP="00374A34">
      <w:pPr>
        <w:pStyle w:val="Heading1"/>
      </w:pPr>
      <w:bookmarkStart w:id="10" w:name="O_244218"/>
      <w:bookmarkEnd w:id="10"/>
      <w:r w:rsidRPr="00374A34">
        <w:t>Evidence Guide</w:t>
      </w:r>
    </w:p>
    <w:tbl>
      <w:tblPr>
        <w:tblW w:w="9570" w:type="dxa"/>
        <w:tblLayout w:type="fixed"/>
        <w:tblCellMar>
          <w:left w:w="62" w:type="dxa"/>
          <w:right w:w="62" w:type="dxa"/>
        </w:tblCellMar>
        <w:tblLook w:val="0000"/>
      </w:tblPr>
      <w:tblGrid>
        <w:gridCol w:w="3908"/>
        <w:gridCol w:w="5662"/>
      </w:tblGrid>
      <w:tr w:rsidTr="004A19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EVIDENCE GUIDE</w:t>
            </w:r>
          </w:p>
        </w:tc>
      </w:tr>
      <w:tr w:rsidTr="004A19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t>The evidence guide provides advice on assessment and must be read in conjunction with the performance criteria, required skills and knowledge, range statement and the Assessment Guidelines for the Training Package.</w:t>
            </w:r>
          </w:p>
        </w:tc>
      </w:tr>
      <w:tr w:rsidTr="004A19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p>
        </w:tc>
      </w:tr>
      <w:tr w:rsidTr="004A19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r w:rsidRPr="00374A34">
              <w:t>Evidence of the following is essential:</w:t>
            </w:r>
          </w:p>
          <w:p w:rsidR="00000000" w:rsidRPr="00374A34" w:rsidP="00374A34">
            <w:pPr>
              <w:pStyle w:val="ListBullet"/>
            </w:pPr>
            <w:r w:rsidRPr="00374A34">
              <w:t>Assessment must confirm the ability to assess wireless network performance and produce wireless network designs.</w:t>
            </w:r>
          </w:p>
          <w:p w:rsidR="00000000" w:rsidRPr="00374A34" w:rsidP="00374A34">
            <w:pPr>
              <w:pStyle w:val="BodyText"/>
            </w:pPr>
          </w:p>
          <w:p w:rsidR="00000000" w:rsidRPr="00374A34" w:rsidP="00374A34">
            <w:pPr>
              <w:pStyle w:val="BodyText"/>
            </w:pPr>
            <w:r w:rsidRPr="00374A34">
              <w:t>To demon</w:t>
            </w:r>
            <w:r w:rsidRPr="00374A34">
              <w:t>strate competency in this unit the following resources will be needed:</w:t>
            </w:r>
          </w:p>
          <w:p w:rsidR="00000000" w:rsidRPr="00374A34" w:rsidP="00374A34">
            <w:pPr>
              <w:pStyle w:val="ListBullet"/>
            </w:pPr>
            <w:r w:rsidRPr="00374A34">
              <w:t>Network technical requirements</w:t>
            </w:r>
          </w:p>
          <w:p w:rsidR="00000000" w:rsidRPr="00374A34" w:rsidP="00374A34">
            <w:pPr>
              <w:pStyle w:val="ListBullet"/>
            </w:pPr>
            <w:r w:rsidRPr="00374A34">
              <w:t>Real or simulated wireless networks</w:t>
            </w:r>
          </w:p>
          <w:p w:rsidR="00000000" w:rsidP="00374A34">
            <w:pPr>
              <w:pStyle w:val="ListBullet"/>
              <w:rPr>
                <w:lang w:val="en-NZ"/>
              </w:rPr>
            </w:pPr>
            <w:r w:rsidRPr="00374A34">
              <w:t>Network infrastructure, including wireless hardware and software</w:t>
            </w:r>
          </w:p>
        </w:tc>
      </w:tr>
      <w:tr w:rsidTr="004A19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r w:rsidRPr="00374A34">
              <w:t>Th</w:t>
            </w:r>
            <w:r w:rsidRPr="00374A34">
              <w:t>e breadth, depth and complexity covering planning and initiation of alternative approaches to skills or knowledge applications across a broad range of technical and/or management requirements, evaluation and coordination would be characteristic.</w:t>
            </w:r>
          </w:p>
          <w:p w:rsidR="00000000" w:rsidRPr="00374A34" w:rsidP="00374A34">
            <w:pPr>
              <w:pStyle w:val="BodyText"/>
            </w:pPr>
          </w:p>
          <w:p w:rsidR="00000000" w:rsidRPr="00374A34" w:rsidP="00374A34">
            <w:pPr>
              <w:pStyle w:val="BodyText"/>
            </w:pPr>
            <w:r w:rsidRPr="00374A34">
              <w:t>The demon</w:t>
            </w:r>
            <w:r w:rsidRPr="00374A34">
              <w:t>stration of competency may also require self-directed application of knowledge and skills, with substantial depth in some areas where judgement is required in planning and selecting appropriate equipment, services and techniques for self and others.</w:t>
            </w:r>
          </w:p>
          <w:p w:rsidR="00000000" w:rsidRPr="00374A34" w:rsidP="00374A34">
            <w:pPr>
              <w:pStyle w:val="BodyText"/>
            </w:pPr>
          </w:p>
          <w:p w:rsidR="00000000" w:rsidRPr="00374A34" w:rsidP="00374A34">
            <w:pPr>
              <w:pStyle w:val="BodyText"/>
            </w:pPr>
            <w:r w:rsidRPr="00374A34">
              <w:t>Asses</w:t>
            </w:r>
            <w:r w:rsidRPr="00374A34">
              <w:t>sment must ensure:</w:t>
            </w:r>
          </w:p>
          <w:p w:rsidR="00000000" w:rsidP="00374A34">
            <w:pPr>
              <w:pStyle w:val="ListBullet"/>
              <w:rPr>
                <w:lang w:val="en-NZ"/>
              </w:rPr>
            </w:pPr>
            <w:r w:rsidRPr="00374A34">
              <w:t>Applications involve participation in development of strategic initiatives as well as personal responsibility and autonomy in performing complex technical operations or organising other</w:t>
            </w:r>
            <w:r w:rsidRPr="00374A34">
              <w:t>s. It may include participation in teams including teams concerned with planning and evaluation functions. Group or team coordination may also be involved.</w:t>
            </w:r>
          </w:p>
        </w:tc>
      </w:tr>
      <w:tr w:rsidTr="004A19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r w:rsidRPr="00374A34">
              <w:t>The purpose of this unit is to define the standard of performance to be achiev</w:t>
            </w:r>
            <w:r w:rsidRPr="00374A34">
              <w:t>ed in the workplace. In undertaking training and assessment activities related to this unit, consideration should be given to the implementation of appropriate diversity and accessibility practices in order to accommodate people who may have special needs.</w:t>
            </w:r>
            <w:r w:rsidRPr="00374A34">
              <w:t xml:space="preserve"> Additional guidance on these and related matters is provided in ICA05 Section 1.</w:t>
            </w:r>
          </w:p>
          <w:p w:rsidR="00000000" w:rsidRPr="00374A34" w:rsidP="00374A34">
            <w:pPr>
              <w:pStyle w:val="BodyText"/>
            </w:pPr>
          </w:p>
          <w:p w:rsidR="00000000" w:rsidRPr="00374A34" w:rsidP="00374A34">
            <w:pPr>
              <w:pStyle w:val="ListBullet"/>
            </w:pPr>
            <w:r w:rsidRPr="00374A34">
              <w:t>Competency in this unit should to be assessed using summative assessment to ensure consistency of performance in a range of contexts. This unit can be assessed either in th</w:t>
            </w:r>
            <w:r w:rsidRPr="00374A34">
              <w:t>e workplace or in a simulated environment. However, simulated activities must closely reflect the workplace to enable full demonstration of competency.</w:t>
            </w:r>
          </w:p>
          <w:p w:rsidR="00000000" w:rsidRPr="00374A34" w:rsidP="00374A34">
            <w:pPr>
              <w:pStyle w:val="BodyText"/>
            </w:pPr>
          </w:p>
          <w:p w:rsidR="00000000" w:rsidP="00374A34">
            <w:pPr>
              <w:pStyle w:val="ListBullet"/>
              <w:rPr>
                <w:lang w:val="en-NZ"/>
              </w:rPr>
            </w:pPr>
            <w:r w:rsidRPr="00374A34">
              <w:t xml:space="preserve">Assessment will usually include observation of real or simulated work processes and procedures and/or </w:t>
            </w:r>
            <w:r w:rsidRPr="00374A34">
              <w:t>performance in a project context as well as questioning on underpinning knowledge and skills. The questioning of team members, supervisors, subordinates, peers and clients where appropriate may provide valuable input to the assessment process.</w:t>
            </w:r>
          </w:p>
        </w:tc>
      </w:tr>
      <w:tr w:rsidTr="004A19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Guidance in</w:t>
            </w:r>
            <w:r w:rsidRPr="00374A34">
              <w:rPr>
                <w:rStyle w:val="SpecialBold"/>
              </w:rPr>
              <w:t>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r w:rsidRPr="00374A34">
              <w:t>The interdependence of units for assessment purposes may vary with the particular project or scenario. Holistic assessment with other units relevant to the industry sector, workplace and job role is recommended</w:t>
            </w:r>
          </w:p>
          <w:p w:rsidR="00000000" w:rsidRPr="00374A34" w:rsidP="00374A34">
            <w:pPr>
              <w:pStyle w:val="BodyText"/>
            </w:pPr>
          </w:p>
          <w:p w:rsidR="00000000" w:rsidRPr="00374A34" w:rsidP="00374A34">
            <w:pPr>
              <w:pStyle w:val="BodyText"/>
            </w:pPr>
            <w:r w:rsidRPr="00374A34">
              <w:t>An individual demon</w:t>
            </w:r>
            <w:r w:rsidRPr="00374A34">
              <w:t>strating this competency would be able to:</w:t>
            </w:r>
          </w:p>
          <w:p w:rsidR="00000000" w:rsidRPr="00374A34" w:rsidP="00374A34">
            <w:pPr>
              <w:pStyle w:val="ListBullet"/>
            </w:pPr>
            <w:r w:rsidRPr="00374A34">
              <w:t>Demonstrate understanding of a broad knowledge base incorporating theoretical concepts, with substantial depth in some areas</w:t>
            </w:r>
          </w:p>
          <w:p w:rsidR="00000000" w:rsidRPr="00374A34" w:rsidP="00374A34">
            <w:pPr>
              <w:pStyle w:val="ListBullet"/>
            </w:pPr>
            <w:r w:rsidRPr="00374A34">
              <w:t>Analyse and plan approaches to technical problems or management requirements</w:t>
            </w:r>
          </w:p>
          <w:p w:rsidR="00000000" w:rsidRPr="00374A34" w:rsidP="00374A34">
            <w:pPr>
              <w:pStyle w:val="ListBullet"/>
            </w:pPr>
            <w:r w:rsidRPr="00374A34">
              <w:t>Transfer and apply theoretical concepts and/or technical or creative skills to a range of situations</w:t>
            </w:r>
          </w:p>
          <w:p w:rsidR="00000000" w:rsidRPr="00374A34" w:rsidP="00374A34">
            <w:pPr>
              <w:pStyle w:val="ListBullet"/>
            </w:pPr>
            <w:r w:rsidRPr="00374A34">
              <w:t>Evaluate information, using it to forecast for planning or research purposes</w:t>
            </w:r>
          </w:p>
          <w:p w:rsidR="00000000" w:rsidRPr="00374A34" w:rsidP="00374A34">
            <w:pPr>
              <w:pStyle w:val="ListBullet"/>
            </w:pPr>
            <w:r w:rsidRPr="00374A34">
              <w:t xml:space="preserve">Take responsibility for own outputs in relation to broad quantity and quality </w:t>
            </w:r>
            <w:r w:rsidRPr="00374A34">
              <w:t>parameters</w:t>
            </w:r>
          </w:p>
          <w:p w:rsidR="00000000" w:rsidRPr="00374A34" w:rsidP="00374A34">
            <w:pPr>
              <w:pStyle w:val="ListBullet"/>
            </w:pPr>
            <w:r w:rsidRPr="00374A34">
              <w:t>Take some responsibility for the achievement of group outcomes</w:t>
            </w:r>
          </w:p>
          <w:p w:rsidR="00000000" w:rsidRPr="00374A34" w:rsidP="00374A34">
            <w:pPr>
              <w:pStyle w:val="ListBullet"/>
            </w:pPr>
            <w:r w:rsidRPr="00374A34">
              <w:t>Maintain knowledge of industry products and services</w:t>
            </w:r>
          </w:p>
        </w:tc>
      </w:tr>
    </w:tbl>
    <w:p w:rsidR="004A196F" w:rsidP="00374A34">
      <w:pPr>
        <w:pStyle w:val="BodyText"/>
      </w:pPr>
    </w:p>
    <w:p w:rsidR="004A196F" w:rsidP="00374A34">
      <w:pPr>
        <w:pStyle w:val="BodyText"/>
      </w:pPr>
    </w:p>
    <w:p w:rsidR="00000000" w:rsidRPr="00374A34" w:rsidP="00374A34">
      <w:pPr>
        <w:pStyle w:val="Heading1"/>
      </w:pPr>
      <w:bookmarkStart w:id="11" w:name="O_252201"/>
      <w:bookmarkEnd w:id="11"/>
      <w:r w:rsidRPr="00374A34">
        <w:t>Range Statement</w:t>
      </w:r>
    </w:p>
    <w:tbl>
      <w:tblPr>
        <w:tblW w:w="0" w:type="auto"/>
        <w:tblLayout w:type="fixed"/>
        <w:tblCellMar>
          <w:left w:w="62" w:type="dxa"/>
          <w:right w:w="62" w:type="dxa"/>
        </w:tblCellMar>
        <w:tblLook w:val="0000"/>
      </w:tblPr>
      <w:tblGrid>
        <w:gridCol w:w="3539"/>
        <w:gridCol w:w="4983"/>
      </w:tblGrid>
      <w:tr w:rsidTr="004A19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RANGE STATEMENT</w:t>
            </w:r>
          </w:p>
        </w:tc>
      </w:tr>
      <w:tr w:rsidTr="004A19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t xml:space="preserve">The range statement relates to the unit of competency </w:t>
            </w:r>
            <w:r w:rsidRPr="00374A34">
              <w:t>as a whole. It allows for different work environments and situations that may affect performance. Bold italicised wording, if used in the performance criteria, is detailed below. Essential operating conditions that may be present with training and assessme</w:t>
            </w:r>
            <w:r w:rsidRPr="00374A34">
              <w:t>nt (depending on the work situation, needs of the candidate, accessibility of the item, and local industry and regional contexts) may also be included.</w:t>
            </w:r>
          </w:p>
        </w:tc>
      </w:tr>
      <w:tr w:rsidTr="004A196F">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BoldandItalics"/>
              </w:rPr>
              <w:t>Networks</w:t>
            </w:r>
            <w:r w:rsidRPr="00374A34">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Bullet"/>
            </w:pPr>
            <w:r w:rsidRPr="00374A34">
              <w:t>domestic</w:t>
            </w:r>
          </w:p>
          <w:p w:rsidR="00000000" w:rsidRPr="00374A34" w:rsidP="00374A34">
            <w:pPr>
              <w:pStyle w:val="ListBullet"/>
            </w:pPr>
            <w:r w:rsidRPr="00374A34">
              <w:t>small</w:t>
            </w:r>
          </w:p>
          <w:p w:rsidR="00000000" w:rsidRPr="00374A34" w:rsidP="00374A34">
            <w:pPr>
              <w:pStyle w:val="ListBullet"/>
            </w:pPr>
            <w:r w:rsidRPr="00374A34">
              <w:t>medium</w:t>
            </w:r>
          </w:p>
          <w:p w:rsidR="00000000" w:rsidP="00374A34">
            <w:pPr>
              <w:pStyle w:val="ListBullet"/>
              <w:rPr>
                <w:lang w:val="en-NZ"/>
              </w:rPr>
            </w:pPr>
            <w:r w:rsidRPr="00374A34">
              <w:t>large enterprise WLANs</w:t>
            </w:r>
          </w:p>
        </w:tc>
      </w:tr>
      <w:tr w:rsidTr="004A196F">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BoldandItalics"/>
              </w:rPr>
              <w:t>Network layout</w:t>
            </w:r>
            <w:r w:rsidRPr="00374A34">
              <w:t xml:space="preserve"> </w:t>
            </w:r>
            <w:r w:rsidRPr="00374A34">
              <w:rPr>
                <w:rStyle w:val="BoldandItalics"/>
              </w:rPr>
              <w:t>and</w:t>
            </w:r>
            <w:r w:rsidRPr="00374A34">
              <w:t xml:space="preserve"> </w:t>
            </w:r>
            <w:r w:rsidRPr="00374A34">
              <w:rPr>
                <w:rStyle w:val="BoldandItalics"/>
              </w:rPr>
              <w:t>parameters</w:t>
            </w:r>
            <w:r w:rsidRPr="00374A34">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Bullet"/>
            </w:pPr>
            <w:r w:rsidRPr="00374A34">
              <w:t>cabled connected single zone</w:t>
            </w:r>
          </w:p>
          <w:p w:rsidR="00000000" w:rsidRPr="00374A34" w:rsidP="00374A34">
            <w:pPr>
              <w:pStyle w:val="ListBullet"/>
            </w:pPr>
            <w:r w:rsidRPr="00374A34">
              <w:t>multiple zone</w:t>
            </w:r>
          </w:p>
          <w:p w:rsidR="00000000" w:rsidRPr="00374A34" w:rsidP="00374A34">
            <w:pPr>
              <w:pStyle w:val="ListBullet"/>
            </w:pPr>
            <w:r w:rsidRPr="00374A34">
              <w:t>stand-alone multi-zone wireless networks</w:t>
            </w:r>
          </w:p>
          <w:p w:rsidR="00000000" w:rsidRPr="00374A34" w:rsidP="00374A34">
            <w:pPr>
              <w:pStyle w:val="ListBullet"/>
            </w:pPr>
            <w:r w:rsidRPr="00374A34">
              <w:t>indoor and outdoor installations</w:t>
            </w:r>
          </w:p>
          <w:p w:rsidR="00000000" w:rsidRPr="00374A34" w:rsidP="00374A34">
            <w:pPr>
              <w:pStyle w:val="ListBullet"/>
            </w:pPr>
            <w:r w:rsidRPr="00374A34">
              <w:t>satellite connections</w:t>
            </w:r>
          </w:p>
          <w:p w:rsidR="00000000" w:rsidRPr="00374A34" w:rsidP="00374A34">
            <w:pPr>
              <w:pStyle w:val="ListBullet"/>
            </w:pPr>
            <w:r w:rsidRPr="00374A34">
              <w:t>carrier links</w:t>
            </w:r>
          </w:p>
          <w:p w:rsidR="00000000" w:rsidRPr="00374A34" w:rsidP="00374A34">
            <w:pPr>
              <w:pStyle w:val="ListBullet"/>
            </w:pPr>
            <w:r w:rsidRPr="00374A34">
              <w:t>LMDS</w:t>
            </w:r>
          </w:p>
          <w:p w:rsidR="00000000" w:rsidRPr="00374A34" w:rsidP="00374A34">
            <w:pPr>
              <w:pStyle w:val="ListBullet"/>
            </w:pPr>
            <w:r w:rsidRPr="00374A34">
              <w:t>MMDS</w:t>
            </w:r>
          </w:p>
          <w:p w:rsidR="00000000" w:rsidP="00374A34">
            <w:pPr>
              <w:pStyle w:val="ListBullet"/>
              <w:rPr>
                <w:lang w:val="en-NZ"/>
              </w:rPr>
            </w:pPr>
            <w:r w:rsidRPr="00374A34">
              <w:t>Free Space Optics</w:t>
            </w:r>
          </w:p>
        </w:tc>
      </w:tr>
      <w:tr w:rsidTr="004A196F">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BoldandItalics"/>
              </w:rPr>
              <w:t>Client</w:t>
            </w:r>
            <w:r w:rsidRPr="00374A34">
              <w:t xml:space="preserve"> may include but is not limited to:</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Bullet"/>
            </w:pPr>
            <w:r w:rsidRPr="00374A34">
              <w:t>internal departments</w:t>
            </w:r>
          </w:p>
          <w:p w:rsidR="00000000" w:rsidRPr="00374A34" w:rsidP="00374A34">
            <w:pPr>
              <w:pStyle w:val="ListBullet"/>
            </w:pPr>
            <w:r w:rsidRPr="00374A34">
              <w:t>external organisations</w:t>
            </w:r>
          </w:p>
          <w:p w:rsidR="00000000" w:rsidRPr="00374A34" w:rsidP="00374A34">
            <w:pPr>
              <w:pStyle w:val="ListBullet"/>
            </w:pPr>
            <w:r w:rsidRPr="00374A34">
              <w:t>clubs</w:t>
            </w:r>
          </w:p>
          <w:p w:rsidR="00000000" w:rsidRPr="00374A34" w:rsidP="00374A34">
            <w:pPr>
              <w:pStyle w:val="ListBullet"/>
            </w:pPr>
            <w:r w:rsidRPr="00374A34">
              <w:t>communities</w:t>
            </w:r>
          </w:p>
          <w:p w:rsidR="00000000" w:rsidRPr="00374A34" w:rsidP="00374A34">
            <w:pPr>
              <w:pStyle w:val="ListBullet"/>
            </w:pPr>
            <w:r w:rsidRPr="00374A34">
              <w:t>individual people</w:t>
            </w:r>
          </w:p>
          <w:p w:rsidR="00000000" w:rsidP="00374A34">
            <w:pPr>
              <w:pStyle w:val="ListBullet"/>
              <w:rPr>
                <w:lang w:val="en-NZ"/>
              </w:rPr>
            </w:pPr>
            <w:r w:rsidRPr="00374A34">
              <w:t>internal employees</w:t>
            </w:r>
          </w:p>
        </w:tc>
      </w:tr>
      <w:tr w:rsidTr="004A196F">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BoldandItalics"/>
              </w:rPr>
              <w:t>Documentation</w:t>
            </w:r>
            <w:r w:rsidRPr="00374A34">
              <w:t xml:space="preserve"> may follow:</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Bullet"/>
            </w:pPr>
            <w:r w:rsidRPr="00374A34">
              <w:t>ISO/IEC/AS standards</w:t>
            </w:r>
          </w:p>
          <w:p w:rsidR="00000000" w:rsidRPr="00374A34" w:rsidP="00374A34">
            <w:pPr>
              <w:pStyle w:val="ListBullet"/>
            </w:pPr>
            <w:r w:rsidRPr="00374A34">
              <w:t>audit trails</w:t>
            </w:r>
          </w:p>
          <w:p w:rsidR="00000000" w:rsidRPr="00374A34" w:rsidP="00374A34">
            <w:pPr>
              <w:pStyle w:val="ListBullet"/>
            </w:pPr>
            <w:r w:rsidRPr="00374A34">
              <w:t>naming standards</w:t>
            </w:r>
          </w:p>
          <w:p w:rsidR="00000000" w:rsidRPr="00374A34" w:rsidP="00374A34">
            <w:pPr>
              <w:pStyle w:val="ListBullet"/>
            </w:pPr>
            <w:r w:rsidRPr="00374A34">
              <w:t>version control</w:t>
            </w:r>
          </w:p>
          <w:p w:rsidR="00000000" w:rsidRPr="00374A34" w:rsidP="00374A34">
            <w:pPr>
              <w:pStyle w:val="ListBullet"/>
            </w:pPr>
            <w:r w:rsidRPr="00374A34">
              <w:t>project management templates and report writing</w:t>
            </w:r>
          </w:p>
          <w:p w:rsidR="00000000" w:rsidRPr="00374A34" w:rsidP="00374A34">
            <w:pPr>
              <w:pStyle w:val="ListBullet"/>
            </w:pPr>
            <w:r w:rsidRPr="00374A34">
              <w:t>maintaining eq</w:t>
            </w:r>
            <w:r w:rsidRPr="00374A34">
              <w:t>uipment inventory</w:t>
            </w:r>
          </w:p>
          <w:p w:rsidR="00000000" w:rsidRPr="00374A34" w:rsidP="00374A34">
            <w:pPr>
              <w:pStyle w:val="ListBullet"/>
            </w:pPr>
            <w:r w:rsidRPr="00374A34">
              <w:t>client training</w:t>
            </w:r>
          </w:p>
          <w:p w:rsidR="00000000" w:rsidP="00374A34">
            <w:pPr>
              <w:pStyle w:val="ListBullet"/>
              <w:rPr>
                <w:lang w:val="en-NZ"/>
              </w:rPr>
            </w:pPr>
            <w:r w:rsidRPr="00374A34">
              <w:t>satisfaction reports</w:t>
            </w:r>
          </w:p>
        </w:tc>
      </w:tr>
      <w:tr w:rsidTr="004A196F">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BoldandItalics"/>
              </w:rPr>
              <w:t>Tools</w:t>
            </w:r>
            <w:r w:rsidRPr="00374A34">
              <w:t xml:space="preserve"> may include but are not limited to:</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Bullet"/>
            </w:pPr>
            <w:r w:rsidRPr="00374A34">
              <w:t>modeling tools for network performance software</w:t>
            </w:r>
          </w:p>
          <w:p w:rsidR="00000000" w:rsidRPr="00374A34" w:rsidP="00374A34">
            <w:pPr>
              <w:pStyle w:val="ListBullet"/>
            </w:pPr>
            <w:r w:rsidRPr="00374A34">
              <w:t>data and voice integration measurements</w:t>
            </w:r>
          </w:p>
          <w:p w:rsidR="00000000" w:rsidRPr="00374A34" w:rsidP="00374A34">
            <w:pPr>
              <w:pStyle w:val="ListBullet"/>
            </w:pPr>
            <w:r w:rsidRPr="00374A34">
              <w:t>frequency and spectrum analysers</w:t>
            </w:r>
          </w:p>
          <w:p w:rsidR="00000000" w:rsidRPr="00374A34" w:rsidP="00374A34">
            <w:pPr>
              <w:pStyle w:val="ListBullet"/>
            </w:pPr>
            <w:r w:rsidRPr="00374A34">
              <w:t>cable testing</w:t>
            </w:r>
          </w:p>
          <w:p w:rsidR="00000000" w:rsidRPr="00374A34" w:rsidP="00374A34">
            <w:pPr>
              <w:pStyle w:val="ListBullet"/>
            </w:pPr>
            <w:r w:rsidRPr="00374A34">
              <w:t>equipment testing</w:t>
            </w:r>
          </w:p>
          <w:p w:rsidR="00000000" w:rsidRPr="00374A34" w:rsidP="00374A34">
            <w:pPr>
              <w:pStyle w:val="ListBullet"/>
            </w:pPr>
            <w:r w:rsidRPr="00374A34">
              <w:t>carrier connection tests</w:t>
            </w:r>
          </w:p>
          <w:p w:rsidR="00000000" w:rsidRPr="00374A34" w:rsidP="00374A34">
            <w:pPr>
              <w:pStyle w:val="ListBullet"/>
            </w:pPr>
            <w:r w:rsidRPr="00374A34">
              <w:t>power meters</w:t>
            </w:r>
          </w:p>
          <w:p w:rsidR="00000000" w:rsidP="00374A34">
            <w:pPr>
              <w:pStyle w:val="ListBullet"/>
              <w:rPr>
                <w:lang w:val="en-NZ"/>
              </w:rPr>
            </w:pPr>
            <w:r w:rsidRPr="00374A34">
              <w:t>radiation meter</w:t>
            </w:r>
          </w:p>
        </w:tc>
      </w:tr>
      <w:tr w:rsidTr="004A196F">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BoldandItalics"/>
              </w:rPr>
              <w:t>Site</w:t>
            </w:r>
            <w:r w:rsidRPr="00374A34">
              <w:t xml:space="preserve"> </w:t>
            </w:r>
            <w:r w:rsidRPr="00374A34">
              <w:rPr>
                <w:rStyle w:val="BoldandItalics"/>
              </w:rPr>
              <w:t>survey</w:t>
            </w:r>
            <w:r w:rsidRPr="00374A34">
              <w:t xml:space="preserve"> may include but is not limited to:</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Bullet"/>
            </w:pPr>
            <w:r w:rsidRPr="00374A34">
              <w:t>building plans</w:t>
            </w:r>
          </w:p>
          <w:p w:rsidR="00000000" w:rsidRPr="00374A34" w:rsidP="00374A34">
            <w:pPr>
              <w:pStyle w:val="ListBullet"/>
            </w:pPr>
            <w:r w:rsidRPr="00374A34">
              <w:t>physical inspection</w:t>
            </w:r>
          </w:p>
          <w:p w:rsidR="00000000" w:rsidRPr="00374A34" w:rsidP="00374A34">
            <w:pPr>
              <w:pStyle w:val="ListBullet"/>
            </w:pPr>
            <w:r w:rsidRPr="00374A34">
              <w:t>satellite mapping</w:t>
            </w:r>
          </w:p>
          <w:p w:rsidR="00000000" w:rsidRPr="00374A34" w:rsidP="00374A34">
            <w:pPr>
              <w:pStyle w:val="ListBullet"/>
            </w:pPr>
            <w:r w:rsidRPr="00374A34">
              <w:t>indoor propagation analysis</w:t>
            </w:r>
          </w:p>
          <w:p w:rsidR="00000000" w:rsidRPr="00374A34" w:rsidP="00374A34">
            <w:pPr>
              <w:pStyle w:val="ListBullet"/>
            </w:pPr>
            <w:r w:rsidRPr="00374A34">
              <w:t>path loss measurements</w:t>
            </w:r>
          </w:p>
          <w:p w:rsidR="00000000" w:rsidP="00374A34">
            <w:pPr>
              <w:pStyle w:val="ListBullet"/>
              <w:rPr>
                <w:lang w:val="en-NZ"/>
              </w:rPr>
            </w:pPr>
            <w:r w:rsidRPr="00374A34">
              <w:t>GPS measurements</w:t>
            </w:r>
          </w:p>
        </w:tc>
      </w:tr>
      <w:tr w:rsidTr="004A196F">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BoldandItalics"/>
              </w:rPr>
              <w:t>Cabling</w:t>
            </w:r>
            <w:r w:rsidRPr="00374A34">
              <w:t xml:space="preserve"> may include but is not limited to:</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ListBullet"/>
              <w:rPr>
                <w:lang w:val="en-NZ"/>
              </w:rPr>
            </w:pPr>
            <w:r w:rsidRPr="00374A34">
              <w:t>Category 5e, 6, 7 coaxial and fibre</w:t>
            </w:r>
          </w:p>
        </w:tc>
      </w:tr>
      <w:tr w:rsidTr="004A196F">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BoldandItalics"/>
              </w:rPr>
              <w:t>User</w:t>
            </w:r>
            <w:r w:rsidRPr="00374A34">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Bullet"/>
            </w:pPr>
            <w:r w:rsidRPr="00374A34">
              <w:t>a person within a department</w:t>
            </w:r>
          </w:p>
          <w:p w:rsidR="00000000" w:rsidRPr="00374A34" w:rsidP="00374A34">
            <w:pPr>
              <w:pStyle w:val="ListBullet"/>
            </w:pPr>
            <w:r w:rsidRPr="00374A34">
              <w:t>a department within the organisation</w:t>
            </w:r>
          </w:p>
          <w:p w:rsidR="00000000" w:rsidRPr="00374A34" w:rsidP="00374A34">
            <w:pPr>
              <w:pStyle w:val="ListBullet"/>
            </w:pPr>
            <w:r w:rsidRPr="00374A34">
              <w:t>community members</w:t>
            </w:r>
          </w:p>
          <w:p w:rsidR="00000000" w:rsidP="00374A34">
            <w:pPr>
              <w:pStyle w:val="ListBullet"/>
              <w:rPr>
                <w:lang w:val="en-NZ"/>
              </w:rPr>
            </w:pPr>
            <w:r w:rsidRPr="00374A34">
              <w:t>a third party</w:t>
            </w:r>
          </w:p>
        </w:tc>
      </w:tr>
      <w:tr w:rsidTr="004A196F">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t>Organisational requirements may include but is not limited to:</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Bullet"/>
            </w:pPr>
            <w:r w:rsidRPr="00374A34">
              <w:t>how and what the organisation wants in regard to work environment</w:t>
            </w:r>
          </w:p>
          <w:p w:rsidR="00000000" w:rsidRPr="00374A34" w:rsidP="00374A34">
            <w:pPr>
              <w:pStyle w:val="ListBullet"/>
            </w:pPr>
            <w:r w:rsidRPr="00374A34">
              <w:t>problem solution processes</w:t>
            </w:r>
          </w:p>
          <w:p w:rsidR="00000000" w:rsidRPr="00374A34" w:rsidP="00374A34">
            <w:pPr>
              <w:pStyle w:val="ListBullet"/>
            </w:pPr>
            <w:r w:rsidRPr="00374A34">
              <w:t>preventative maintenance and diagnostic policy</w:t>
            </w:r>
          </w:p>
          <w:p w:rsidR="00000000" w:rsidRPr="00374A34" w:rsidP="00374A34">
            <w:pPr>
              <w:pStyle w:val="ListBullet"/>
            </w:pPr>
            <w:r w:rsidRPr="00374A34">
              <w:t>roles and technical responsibilities in network management</w:t>
            </w:r>
          </w:p>
          <w:p w:rsidR="00000000" w:rsidP="00374A34">
            <w:pPr>
              <w:pStyle w:val="ListBullet"/>
              <w:rPr>
                <w:lang w:val="en-NZ"/>
              </w:rPr>
            </w:pPr>
            <w:r w:rsidRPr="00374A34">
              <w:t>vendor and product service-level support agreements</w:t>
            </w:r>
          </w:p>
        </w:tc>
      </w:tr>
      <w:tr w:rsidTr="004A196F">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t>Secu</w:t>
            </w:r>
            <w:r w:rsidRPr="00374A34">
              <w:t>rity may include but is not limited to:</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ListBullet"/>
            </w:pPr>
            <w:r w:rsidRPr="00374A34">
              <w:t>IPSec</w:t>
            </w:r>
          </w:p>
          <w:p w:rsidR="00000000" w:rsidRPr="00374A34" w:rsidP="00374A34">
            <w:pPr>
              <w:pStyle w:val="ListBullet"/>
            </w:pPr>
            <w:r w:rsidRPr="00374A34">
              <w:t>SSL</w:t>
            </w:r>
          </w:p>
          <w:p w:rsidR="00000000" w:rsidRPr="00374A34" w:rsidP="00374A34">
            <w:pPr>
              <w:pStyle w:val="ListBullet"/>
            </w:pPr>
            <w:r w:rsidRPr="00374A34">
              <w:t>PKM</w:t>
            </w:r>
          </w:p>
          <w:p w:rsidR="00000000" w:rsidRPr="00374A34" w:rsidP="00374A34">
            <w:pPr>
              <w:pStyle w:val="ListBullet"/>
            </w:pPr>
            <w:r w:rsidRPr="00374A34">
              <w:t>LEAP</w:t>
            </w:r>
          </w:p>
          <w:p w:rsidR="00000000" w:rsidRPr="00374A34" w:rsidP="00374A34">
            <w:pPr>
              <w:pStyle w:val="ListBullet"/>
            </w:pPr>
            <w:r w:rsidRPr="00374A34">
              <w:t>WEP</w:t>
            </w:r>
          </w:p>
          <w:p w:rsidR="00000000" w:rsidRPr="00374A34" w:rsidP="00374A34">
            <w:pPr>
              <w:pStyle w:val="ListBullet"/>
            </w:pPr>
            <w:r w:rsidRPr="00374A34">
              <w:t>WPA</w:t>
            </w:r>
          </w:p>
          <w:p w:rsidR="00000000" w:rsidRPr="00374A34" w:rsidP="00374A34">
            <w:pPr>
              <w:pStyle w:val="ListBullet"/>
            </w:pPr>
            <w:r w:rsidRPr="00374A34">
              <w:t>AAA</w:t>
            </w:r>
          </w:p>
          <w:p w:rsidR="00000000" w:rsidRPr="00374A34" w:rsidP="00374A34">
            <w:pPr>
              <w:pStyle w:val="ListBullet"/>
            </w:pPr>
            <w:r w:rsidRPr="00374A34">
              <w:t>Diameter</w:t>
            </w:r>
          </w:p>
          <w:p w:rsidR="00000000" w:rsidRPr="00374A34" w:rsidP="00374A34">
            <w:pPr>
              <w:pStyle w:val="ListBullet"/>
            </w:pPr>
            <w:r w:rsidRPr="00374A34">
              <w:t>tokens</w:t>
            </w:r>
          </w:p>
          <w:p w:rsidR="00000000" w:rsidRPr="00374A34" w:rsidP="00374A34">
            <w:pPr>
              <w:pStyle w:val="ListBullet"/>
            </w:pPr>
            <w:r w:rsidRPr="00374A34">
              <w:t>smart cards</w:t>
            </w:r>
          </w:p>
        </w:tc>
      </w:tr>
    </w:tbl>
    <w:p w:rsidR="004A196F" w:rsidP="00374A34">
      <w:pPr>
        <w:pStyle w:val="BodyText"/>
      </w:pPr>
    </w:p>
    <w:p w:rsidR="004A196F" w:rsidP="00374A34">
      <w:pPr>
        <w:pStyle w:val="BodyText"/>
      </w:pPr>
    </w:p>
    <w:p w:rsidR="00000000" w:rsidRPr="00374A34" w:rsidP="00374A34">
      <w:pPr>
        <w:pStyle w:val="Heading1"/>
      </w:pPr>
      <w:bookmarkStart w:id="12" w:name="O_207092"/>
      <w:bookmarkEnd w:id="12"/>
      <w:r w:rsidRPr="00374A34">
        <w:t>Unit Sector(s)</w:t>
      </w:r>
    </w:p>
    <w:tbl>
      <w:tblPr>
        <w:tblW w:w="0" w:type="auto"/>
        <w:tblLayout w:type="fixed"/>
        <w:tblCellMar>
          <w:left w:w="62" w:type="dxa"/>
          <w:right w:w="62" w:type="dxa"/>
        </w:tblCellMar>
        <w:tblLook w:val="0000"/>
      </w:tblPr>
      <w:tblGrid>
        <w:gridCol w:w="2617"/>
        <w:gridCol w:w="5905"/>
      </w:tblGrid>
      <w:tr w:rsidTr="004A196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r w:rsidRPr="00374A34">
              <w:t>Analyse and Design</w:t>
            </w:r>
          </w:p>
        </w:tc>
      </w:tr>
    </w:tbl>
    <w:p w:rsidR="004A196F" w:rsidP="00374A34">
      <w:pPr>
        <w:pStyle w:val="BodyText"/>
      </w:pPr>
    </w:p>
    <w:p w:rsidR="004A196F" w:rsidP="00374A34">
      <w:pPr>
        <w:pStyle w:val="BodyText"/>
      </w:pPr>
    </w:p>
    <w:p w:rsidR="00000000" w:rsidRPr="00374A34" w:rsidP="00374A34">
      <w:pPr>
        <w:pStyle w:val="Heading1"/>
      </w:pPr>
      <w:bookmarkStart w:id="13" w:name="O_207089"/>
      <w:bookmarkEnd w:id="13"/>
      <w:r w:rsidRPr="00374A34">
        <w:t>Co-requisite units</w:t>
      </w:r>
    </w:p>
    <w:tbl>
      <w:tblPr>
        <w:tblW w:w="0" w:type="auto"/>
        <w:tblLayout w:type="fixed"/>
        <w:tblCellMar>
          <w:left w:w="62" w:type="dxa"/>
          <w:right w:w="62" w:type="dxa"/>
        </w:tblCellMar>
        <w:tblLook w:val="0000"/>
      </w:tblPr>
      <w:tblGrid>
        <w:gridCol w:w="2641"/>
        <w:gridCol w:w="1322"/>
        <w:gridCol w:w="4559"/>
      </w:tblGrid>
      <w:tr w:rsidTr="004A19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A19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p>
        </w:tc>
      </w:tr>
      <w:tr w:rsidTr="004A19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p>
        </w:tc>
      </w:tr>
    </w:tbl>
    <w:p w:rsidR="004A196F" w:rsidP="00374A34">
      <w:pPr>
        <w:pStyle w:val="BodyText"/>
      </w:pPr>
    </w:p>
    <w:p w:rsidR="004A196F" w:rsidP="00374A34">
      <w:pPr>
        <w:pStyle w:val="BodyText"/>
      </w:pPr>
    </w:p>
    <w:p w:rsidR="00000000" w:rsidRPr="00374A34" w:rsidP="00374A34">
      <w:pPr>
        <w:pStyle w:val="Heading1"/>
      </w:pPr>
      <w:bookmarkStart w:id="14" w:name="O_207091"/>
      <w:bookmarkEnd w:id="14"/>
      <w:r w:rsidRPr="00374A34">
        <w:t>Competency field</w:t>
      </w:r>
    </w:p>
    <w:tbl>
      <w:tblPr>
        <w:tblW w:w="0" w:type="auto"/>
        <w:tblLayout w:type="fixed"/>
        <w:tblCellMar>
          <w:left w:w="62" w:type="dxa"/>
          <w:right w:w="62" w:type="dxa"/>
        </w:tblCellMar>
        <w:tblLook w:val="0000"/>
      </w:tblPr>
      <w:tblGrid>
        <w:gridCol w:w="2784"/>
        <w:gridCol w:w="5738"/>
      </w:tblGrid>
      <w:tr w:rsidTr="004A19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A34">
            <w:pPr>
              <w:pStyle w:val="BodyText"/>
              <w:rPr>
                <w:lang w:val="en-NZ"/>
              </w:rPr>
            </w:pPr>
            <w:r w:rsidRPr="00374A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A34" w:rsidP="00374A34">
            <w:pPr>
              <w:pStyle w:val="BodyText"/>
            </w:pPr>
          </w:p>
        </w:tc>
      </w:tr>
    </w:tbl>
    <w:p w:rsidR="004A196F" w:rsidP="00374A34">
      <w:pPr>
        <w:pStyle w:val="BodyText"/>
      </w:pPr>
    </w:p>
    <w:p w:rsidR="004A196F" w:rsidP="00374A34">
      <w:pPr>
        <w:pStyle w:val="BodyText"/>
      </w:pPr>
    </w:p>
    <w:p w:rsidR="00000000" w:rsidRPr="00374A34" w:rsidP="00374A34"/>
    <w:sectPr w:rsidSect="00374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96F" w:rsidP="004A19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96F" w:rsidP="00374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A196F" w:rsidP="00374A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196F" w:rsidP="00374A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96F" w:rsidP="004A19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96F" w:rsidP="00374A34">
    <w:pPr>
      <w:pStyle w:val="Header"/>
      <w:framePr w:wrap="around"/>
    </w:pPr>
    <w:r>
      <w:fldChar w:fldCharType="begin"/>
    </w:r>
    <w:r>
      <w:instrText xml:space="preserve"> TITLE   \* MERGEFORMAT </w:instrText>
    </w:r>
    <w:r>
      <w:fldChar w:fldCharType="separate"/>
    </w:r>
    <w:r>
      <w:t>ICAA5241C Design an enterprise wireless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196F" w:rsidP="00374A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20B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5CC9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A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4A34"/>
    <w:pPr>
      <w:spacing w:before="360" w:after="60"/>
      <w:outlineLvl w:val="0"/>
    </w:pPr>
    <w:rPr>
      <w:sz w:val="32"/>
    </w:rPr>
  </w:style>
  <w:style w:type="paragraph" w:styleId="Heading2">
    <w:name w:val="heading 2"/>
    <w:basedOn w:val="HeadingBase"/>
    <w:next w:val="BodyText"/>
    <w:link w:val="Heading2Char"/>
    <w:qFormat/>
    <w:rsid w:val="00374A34"/>
    <w:pPr>
      <w:keepLines/>
      <w:spacing w:before="240" w:after="120"/>
      <w:outlineLvl w:val="1"/>
    </w:pPr>
    <w:rPr>
      <w:sz w:val="28"/>
      <w:szCs w:val="40"/>
    </w:rPr>
  </w:style>
  <w:style w:type="paragraph" w:styleId="Heading3">
    <w:name w:val="heading 3"/>
    <w:basedOn w:val="HeadingBase"/>
    <w:next w:val="BodyText"/>
    <w:link w:val="Heading3Char"/>
    <w:qFormat/>
    <w:rsid w:val="00374A34"/>
    <w:pPr>
      <w:spacing w:before="180" w:after="120"/>
      <w:outlineLvl w:val="2"/>
    </w:pPr>
    <w:rPr>
      <w:spacing w:val="-10"/>
      <w:kern w:val="32"/>
    </w:rPr>
  </w:style>
  <w:style w:type="paragraph" w:styleId="Heading4">
    <w:name w:val="heading 4"/>
    <w:basedOn w:val="HeadingBase"/>
    <w:next w:val="BodyText"/>
    <w:link w:val="Heading4Char"/>
    <w:qFormat/>
    <w:rsid w:val="00374A34"/>
    <w:pPr>
      <w:spacing w:before="160" w:after="120"/>
      <w:outlineLvl w:val="3"/>
    </w:pPr>
    <w:rPr>
      <w:sz w:val="22"/>
    </w:rPr>
  </w:style>
  <w:style w:type="paragraph" w:styleId="Heading5">
    <w:name w:val="heading 5"/>
    <w:basedOn w:val="HeadingBase"/>
    <w:next w:val="Normal"/>
    <w:link w:val="Heading5Char"/>
    <w:qFormat/>
    <w:rsid w:val="00374A34"/>
    <w:pPr>
      <w:spacing w:before="80"/>
      <w:outlineLvl w:val="4"/>
    </w:pPr>
    <w:rPr>
      <w:color w:val="918585"/>
      <w:sz w:val="20"/>
    </w:rPr>
  </w:style>
  <w:style w:type="paragraph" w:styleId="Heading6">
    <w:name w:val="heading 6"/>
    <w:basedOn w:val="HeadingBase"/>
    <w:next w:val="Normal"/>
    <w:link w:val="Heading6Char"/>
    <w:qFormat/>
    <w:rsid w:val="00374A34"/>
    <w:pPr>
      <w:spacing w:before="60"/>
      <w:outlineLvl w:val="5"/>
    </w:pPr>
    <w:rPr>
      <w:color w:val="918585"/>
      <w:sz w:val="20"/>
    </w:rPr>
  </w:style>
  <w:style w:type="paragraph" w:styleId="Heading7">
    <w:name w:val="heading 7"/>
    <w:basedOn w:val="Normal"/>
    <w:next w:val="Normal"/>
    <w:link w:val="Heading7Char"/>
    <w:qFormat/>
    <w:rsid w:val="00374A34"/>
    <w:pPr>
      <w:ind w:left="720"/>
      <w:outlineLvl w:val="6"/>
    </w:pPr>
    <w:rPr>
      <w:i/>
    </w:rPr>
  </w:style>
  <w:style w:type="paragraph" w:styleId="Heading8">
    <w:name w:val="heading 8"/>
    <w:basedOn w:val="Normal"/>
    <w:next w:val="Normal"/>
    <w:link w:val="Heading8Char"/>
    <w:qFormat/>
    <w:rsid w:val="00374A34"/>
    <w:pPr>
      <w:ind w:left="720"/>
      <w:outlineLvl w:val="7"/>
    </w:pPr>
    <w:rPr>
      <w:i/>
    </w:rPr>
  </w:style>
  <w:style w:type="paragraph" w:styleId="Heading9">
    <w:name w:val="heading 9"/>
    <w:basedOn w:val="Normal"/>
    <w:next w:val="Normal"/>
    <w:link w:val="Heading9Char"/>
    <w:qFormat/>
    <w:rsid w:val="00374A34"/>
    <w:pPr>
      <w:ind w:left="720"/>
      <w:outlineLvl w:val="8"/>
    </w:pPr>
    <w:rPr>
      <w:i/>
    </w:rPr>
  </w:style>
  <w:style w:type="character" w:default="1" w:styleId="DefaultParagraphFont">
    <w:name w:val="Default Paragraph Font"/>
    <w:uiPriority w:val="1"/>
    <w:unhideWhenUsed/>
    <w:rsid w:val="00374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A34"/>
  </w:style>
  <w:style w:type="character" w:customStyle="1" w:styleId="Heading1Char">
    <w:name w:val="Heading 1 Char"/>
    <w:link w:val="Heading1"/>
    <w:rsid w:val="00374A34"/>
    <w:rPr>
      <w:rFonts w:ascii="Times New Roman" w:eastAsia="Times New Roman" w:hAnsi="Times New Roman" w:cs="Times New Roman"/>
      <w:b/>
      <w:sz w:val="32"/>
      <w:szCs w:val="20"/>
      <w:lang w:eastAsia="en-US"/>
    </w:rPr>
  </w:style>
  <w:style w:type="paragraph" w:styleId="BodyText">
    <w:name w:val="Body Text"/>
    <w:basedOn w:val="Normal"/>
    <w:link w:val="BodyTextChar"/>
    <w:rsid w:val="00374A34"/>
    <w:pPr>
      <w:spacing w:before="120" w:after="120"/>
      <w:contextualSpacing/>
    </w:pPr>
    <w:rPr>
      <w:rFonts w:ascii="Times New Roman" w:hAnsi="Times New Roman"/>
      <w:sz w:val="24"/>
      <w:szCs w:val="22"/>
    </w:rPr>
  </w:style>
  <w:style w:type="character" w:customStyle="1" w:styleId="BodyTextChar">
    <w:name w:val="Body Text Char"/>
    <w:link w:val="BodyText"/>
    <w:rsid w:val="00374A34"/>
    <w:rPr>
      <w:rFonts w:ascii="Times New Roman" w:eastAsia="Times New Roman" w:hAnsi="Times New Roman" w:cs="Times New Roman"/>
      <w:sz w:val="24"/>
      <w:lang w:val="en-US" w:eastAsia="en-US"/>
    </w:rPr>
  </w:style>
  <w:style w:type="paragraph" w:styleId="Footer">
    <w:name w:val="footer"/>
    <w:basedOn w:val="Normal"/>
    <w:link w:val="FooterChar"/>
    <w:rsid w:val="00374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74A34"/>
    <w:rPr>
      <w:rFonts w:ascii="Times New Roman" w:eastAsia="Times New Roman" w:hAnsi="Times New Roman" w:cs="Times New Roman"/>
      <w:sz w:val="16"/>
      <w:lang w:val="en-US" w:eastAsia="en-US"/>
    </w:rPr>
  </w:style>
  <w:style w:type="paragraph" w:styleId="List">
    <w:name w:val="List"/>
    <w:basedOn w:val="BodyText"/>
    <w:next w:val="BodyText"/>
    <w:rsid w:val="00374A34"/>
    <w:pPr>
      <w:tabs>
        <w:tab w:val="left" w:pos="340"/>
      </w:tabs>
      <w:spacing w:before="60" w:after="60"/>
      <w:ind w:left="340" w:hanging="340"/>
    </w:pPr>
  </w:style>
  <w:style w:type="paragraph" w:styleId="ListBullet">
    <w:name w:val="List Bullet"/>
    <w:basedOn w:val="List"/>
    <w:rsid w:val="00374A34"/>
    <w:pPr>
      <w:numPr>
        <w:numId w:val="12"/>
      </w:numPr>
      <w:tabs>
        <w:tab w:val="clear" w:pos="340"/>
      </w:tabs>
      <w:spacing w:before="40" w:after="40"/>
    </w:pPr>
  </w:style>
  <w:style w:type="character" w:customStyle="1" w:styleId="SpecialBold">
    <w:name w:val="Special Bold"/>
    <w:rsid w:val="00374A34"/>
    <w:rPr>
      <w:b/>
      <w:spacing w:val="0"/>
    </w:rPr>
  </w:style>
  <w:style w:type="paragraph" w:styleId="Header">
    <w:name w:val="header"/>
    <w:basedOn w:val="Normal"/>
    <w:link w:val="HeaderChar"/>
    <w:rsid w:val="00374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74A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4A34"/>
    <w:pPr>
      <w:spacing w:before="240" w:after="120"/>
      <w:outlineLvl w:val="0"/>
    </w:pPr>
    <w:rPr>
      <w:rFonts w:ascii="Times New Roman" w:hAnsi="Times New Roman"/>
      <w:b/>
      <w:sz w:val="28"/>
    </w:rPr>
  </w:style>
  <w:style w:type="paragraph" w:customStyle="1" w:styleId="AllowPageBreak">
    <w:name w:val="AllowPageBreak"/>
    <w:rsid w:val="00374A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4A34"/>
    <w:pPr>
      <w:tabs>
        <w:tab w:val="left" w:pos="680"/>
      </w:tabs>
      <w:spacing w:before="60" w:after="60"/>
      <w:ind w:left="680" w:hanging="340"/>
    </w:pPr>
  </w:style>
  <w:style w:type="character" w:customStyle="1" w:styleId="BoldandItalics">
    <w:name w:val="Bold and Italics"/>
    <w:qFormat/>
    <w:rsid w:val="00374A34"/>
    <w:rPr>
      <w:b/>
      <w:i/>
      <w:u w:val="none"/>
    </w:rPr>
  </w:style>
  <w:style w:type="character" w:customStyle="1" w:styleId="Heading2Char">
    <w:name w:val="Heading 2 Char"/>
    <w:link w:val="Heading2"/>
    <w:rsid w:val="00374A34"/>
    <w:rPr>
      <w:rFonts w:ascii="Times New Roman" w:eastAsia="Times New Roman" w:hAnsi="Times New Roman" w:cs="Times New Roman"/>
      <w:b/>
      <w:sz w:val="28"/>
      <w:szCs w:val="40"/>
      <w:lang w:eastAsia="en-US"/>
    </w:rPr>
  </w:style>
  <w:style w:type="character" w:customStyle="1" w:styleId="Heading3Char">
    <w:name w:val="Heading 3 Char"/>
    <w:link w:val="Heading3"/>
    <w:rsid w:val="00374A3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74A34"/>
    <w:rPr>
      <w:rFonts w:ascii="Times New Roman" w:eastAsia="Times New Roman" w:hAnsi="Times New Roman" w:cs="Times New Roman"/>
      <w:b/>
      <w:szCs w:val="20"/>
      <w:lang w:eastAsia="en-US"/>
    </w:rPr>
  </w:style>
  <w:style w:type="character" w:customStyle="1" w:styleId="Heading5Char">
    <w:name w:val="Heading 5 Char"/>
    <w:link w:val="Heading5"/>
    <w:rsid w:val="00374A3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74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A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4A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4A34"/>
    <w:rPr>
      <w:rFonts w:ascii="Courier New" w:eastAsia="Times New Roman" w:hAnsi="Courier New" w:cs="Times New Roman"/>
      <w:i/>
      <w:szCs w:val="20"/>
      <w:lang w:val="en-US" w:eastAsia="en-US"/>
    </w:rPr>
  </w:style>
  <w:style w:type="paragraph" w:customStyle="1" w:styleId="HeadingBase">
    <w:name w:val="Heading Base"/>
    <w:rsid w:val="00374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A34"/>
    <w:pPr>
      <w:tabs>
        <w:tab w:val="right" w:leader="dot" w:pos="9072"/>
      </w:tabs>
      <w:ind w:left="567"/>
    </w:pPr>
    <w:rPr>
      <w:szCs w:val="22"/>
    </w:rPr>
  </w:style>
  <w:style w:type="paragraph" w:customStyle="1" w:styleId="TOCBase">
    <w:name w:val="TOC Base"/>
    <w:rsid w:val="00374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A34"/>
    <w:pPr>
      <w:tabs>
        <w:tab w:val="right" w:leader="dot" w:pos="9072"/>
      </w:tabs>
      <w:spacing w:before="40" w:after="40"/>
      <w:ind w:left="284"/>
    </w:pPr>
    <w:rPr>
      <w:rFonts w:ascii="Times New Roman" w:hAnsi="Times New Roman"/>
    </w:rPr>
  </w:style>
  <w:style w:type="paragraph" w:styleId="TOC1">
    <w:name w:val="toc 1"/>
    <w:basedOn w:val="TOCBase"/>
    <w:next w:val="Normal"/>
    <w:rsid w:val="00374A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4A34"/>
    <w:pPr>
      <w:spacing w:before="5040"/>
      <w:jc w:val="center"/>
    </w:pPr>
    <w:rPr>
      <w:sz w:val="48"/>
      <w:szCs w:val="72"/>
      <w:lang w:val="en-US"/>
    </w:rPr>
  </w:style>
  <w:style w:type="character" w:customStyle="1" w:styleId="TitleChar">
    <w:name w:val="Title Char"/>
    <w:link w:val="Title"/>
    <w:rsid w:val="00374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A34"/>
    <w:pPr>
      <w:tabs>
        <w:tab w:val="left" w:pos="3600"/>
        <w:tab w:val="left" w:pos="3958"/>
      </w:tabs>
    </w:pPr>
  </w:style>
  <w:style w:type="paragraph" w:customStyle="1" w:styleId="Note">
    <w:name w:val="Note"/>
    <w:basedOn w:val="BodyText"/>
    <w:rsid w:val="00374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A34"/>
    <w:pPr>
      <w:framePr w:wrap="auto" w:hAnchor="text" w:y="6049"/>
    </w:pPr>
    <w:rPr>
      <w:color w:val="000000"/>
      <w:sz w:val="40"/>
    </w:rPr>
  </w:style>
  <w:style w:type="paragraph" w:customStyle="1" w:styleId="TOCTitle">
    <w:name w:val="TOCTitle"/>
    <w:basedOn w:val="Heading1"/>
    <w:rsid w:val="00374A34"/>
    <w:pPr>
      <w:spacing w:after="240"/>
      <w:jc w:val="center"/>
      <w:outlineLvl w:val="9"/>
    </w:pPr>
    <w:rPr>
      <w:caps/>
    </w:rPr>
  </w:style>
  <w:style w:type="paragraph" w:customStyle="1" w:styleId="Version">
    <w:name w:val="Version"/>
    <w:rsid w:val="00374A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4A34"/>
    <w:pPr>
      <w:numPr>
        <w:numId w:val="13"/>
      </w:numPr>
      <w:tabs>
        <w:tab w:val="clear" w:pos="680"/>
      </w:tabs>
    </w:pPr>
  </w:style>
  <w:style w:type="paragraph" w:styleId="Index1">
    <w:name w:val="index 1"/>
    <w:basedOn w:val="Normal"/>
    <w:next w:val="Normal"/>
    <w:semiHidden/>
    <w:rsid w:val="00374A34"/>
    <w:pPr>
      <w:keepNext w:val="0"/>
      <w:tabs>
        <w:tab w:val="right" w:pos="4176"/>
      </w:tabs>
      <w:ind w:left="198" w:hanging="198"/>
    </w:pPr>
    <w:rPr>
      <w:rFonts w:ascii="Garamond" w:hAnsi="Garamond"/>
    </w:rPr>
  </w:style>
  <w:style w:type="paragraph" w:styleId="IndexHeading">
    <w:name w:val="index heading"/>
    <w:basedOn w:val="Normal"/>
    <w:next w:val="Index1"/>
    <w:semiHidden/>
    <w:rsid w:val="00374A34"/>
    <w:pPr>
      <w:spacing w:before="120" w:after="120"/>
    </w:pPr>
    <w:rPr>
      <w:rFonts w:ascii="Arial" w:hAnsi="Arial"/>
      <w:b/>
      <w:color w:val="918585"/>
      <w:sz w:val="24"/>
    </w:rPr>
  </w:style>
  <w:style w:type="paragraph" w:customStyle="1" w:styleId="Chapter">
    <w:name w:val="Chapter"/>
    <w:basedOn w:val="Normal"/>
    <w:rsid w:val="00374A34"/>
    <w:pPr>
      <w:spacing w:before="240"/>
    </w:pPr>
    <w:rPr>
      <w:rFonts w:ascii="Times New Roman" w:hAnsi="Times New Roman"/>
      <w:smallCaps/>
      <w:spacing w:val="80"/>
      <w:sz w:val="28"/>
    </w:rPr>
  </w:style>
  <w:style w:type="paragraph" w:customStyle="1" w:styleId="InChapter">
    <w:name w:val="InChapter"/>
    <w:basedOn w:val="Heading3"/>
    <w:rsid w:val="00374A34"/>
    <w:pPr>
      <w:spacing w:after="240"/>
      <w:outlineLvl w:val="9"/>
    </w:pPr>
    <w:rPr>
      <w:noProof/>
    </w:rPr>
  </w:style>
  <w:style w:type="paragraph" w:styleId="Index2">
    <w:name w:val="index 2"/>
    <w:basedOn w:val="Normal"/>
    <w:next w:val="Normal"/>
    <w:semiHidden/>
    <w:rsid w:val="00374A34"/>
    <w:pPr>
      <w:tabs>
        <w:tab w:val="right" w:pos="4176"/>
      </w:tabs>
      <w:ind w:left="568" w:hanging="284"/>
    </w:pPr>
    <w:rPr>
      <w:rFonts w:ascii="Garamond" w:hAnsi="Garamond"/>
    </w:rPr>
  </w:style>
  <w:style w:type="paragraph" w:customStyle="1" w:styleId="Byline">
    <w:name w:val="Byline"/>
    <w:rsid w:val="00374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A34"/>
    <w:pPr>
      <w:tabs>
        <w:tab w:val="clear" w:pos="3600"/>
        <w:tab w:val="clear" w:pos="3958"/>
      </w:tabs>
      <w:jc w:val="right"/>
    </w:pPr>
  </w:style>
  <w:style w:type="character" w:styleId="Emphasis">
    <w:name w:val="Emphasis"/>
    <w:qFormat/>
    <w:rsid w:val="00374A34"/>
    <w:rPr>
      <w:i/>
    </w:rPr>
  </w:style>
  <w:style w:type="paragraph" w:styleId="Caption">
    <w:name w:val="caption"/>
    <w:basedOn w:val="BodyText"/>
    <w:next w:val="Normal"/>
    <w:qFormat/>
    <w:rsid w:val="00374A34"/>
    <w:pPr>
      <w:framePr w:w="2268" w:hSpace="181" w:vSpace="181" w:wrap="around" w:vAnchor="text" w:hAnchor="page" w:x="1135" w:y="285" w:anchorLock="1"/>
    </w:pPr>
    <w:rPr>
      <w:i/>
    </w:rPr>
  </w:style>
  <w:style w:type="paragraph" w:customStyle="1" w:styleId="MiniTOCTitle">
    <w:name w:val="MiniTOCTitle"/>
    <w:basedOn w:val="Heading4"/>
    <w:rsid w:val="00374A34"/>
    <w:pPr>
      <w:spacing w:before="240"/>
      <w:outlineLvl w:val="9"/>
    </w:pPr>
    <w:rPr>
      <w:noProof/>
      <w:sz w:val="24"/>
    </w:rPr>
  </w:style>
  <w:style w:type="paragraph" w:customStyle="1" w:styleId="MiniTOCItem">
    <w:name w:val="MiniTOCItem"/>
    <w:basedOn w:val="ListBullet"/>
    <w:rsid w:val="00374A34"/>
    <w:pPr>
      <w:numPr>
        <w:numId w:val="0"/>
      </w:numPr>
      <w:tabs>
        <w:tab w:val="right" w:leader="dot" w:pos="6521"/>
      </w:tabs>
      <w:spacing w:before="0" w:after="0"/>
    </w:pPr>
  </w:style>
  <w:style w:type="paragraph" w:customStyle="1" w:styleId="TOFTitle">
    <w:name w:val="TOFTitle"/>
    <w:basedOn w:val="TOCTitle"/>
    <w:rsid w:val="00374A34"/>
  </w:style>
  <w:style w:type="paragraph" w:styleId="TableofFigures">
    <w:name w:val="table of figures"/>
    <w:basedOn w:val="Normal"/>
    <w:next w:val="Normal"/>
    <w:semiHidden/>
    <w:rsid w:val="00374A34"/>
    <w:pPr>
      <w:tabs>
        <w:tab w:val="right" w:leader="dot" w:pos="9072"/>
      </w:tabs>
      <w:ind w:left="970" w:hanging="403"/>
    </w:pPr>
    <w:rPr>
      <w:rFonts w:ascii="Times New Roman" w:hAnsi="Times New Roman"/>
      <w:b/>
    </w:rPr>
  </w:style>
  <w:style w:type="paragraph" w:styleId="ListNumber">
    <w:name w:val="List Number"/>
    <w:basedOn w:val="List"/>
    <w:rsid w:val="00374A34"/>
    <w:pPr>
      <w:numPr>
        <w:numId w:val="10"/>
      </w:numPr>
    </w:pPr>
  </w:style>
  <w:style w:type="character" w:customStyle="1" w:styleId="WingdingSymbols">
    <w:name w:val="Wingding Symbols"/>
    <w:rsid w:val="00374A34"/>
    <w:rPr>
      <w:rFonts w:ascii="Wingdings" w:hAnsi="Wingdings"/>
    </w:rPr>
  </w:style>
  <w:style w:type="paragraph" w:customStyle="1" w:styleId="TableHeading">
    <w:name w:val="Table Heading"/>
    <w:basedOn w:val="HeadingBase"/>
    <w:rsid w:val="00374A34"/>
    <w:pPr>
      <w:keepLines/>
      <w:pBdr>
        <w:bottom w:val="single" w:sz="6" w:space="1" w:color="918585"/>
      </w:pBdr>
      <w:spacing w:before="240"/>
    </w:pPr>
  </w:style>
  <w:style w:type="character" w:customStyle="1" w:styleId="HotSpot">
    <w:name w:val="HotSpot"/>
    <w:rsid w:val="00374A34"/>
    <w:rPr>
      <w:color w:val="0033CC"/>
      <w:u w:val="none"/>
    </w:rPr>
  </w:style>
  <w:style w:type="paragraph" w:customStyle="1" w:styleId="BodyTextRight">
    <w:name w:val="Body Text Right"/>
    <w:basedOn w:val="BodyText"/>
    <w:rsid w:val="00374A34"/>
    <w:pPr>
      <w:spacing w:before="0" w:after="0"/>
      <w:jc w:val="right"/>
    </w:pPr>
  </w:style>
  <w:style w:type="paragraph" w:styleId="Index3">
    <w:name w:val="index 3"/>
    <w:basedOn w:val="ListNumber2"/>
    <w:next w:val="Normal"/>
    <w:semiHidden/>
    <w:rsid w:val="00374A34"/>
    <w:pPr>
      <w:numPr>
        <w:numId w:val="0"/>
      </w:numPr>
      <w:tabs>
        <w:tab w:val="right" w:leader="dot" w:pos="4176"/>
      </w:tabs>
    </w:pPr>
  </w:style>
  <w:style w:type="paragraph" w:styleId="ListNumber2">
    <w:name w:val="List Number 2"/>
    <w:basedOn w:val="List2"/>
    <w:rsid w:val="00374A34"/>
    <w:pPr>
      <w:numPr>
        <w:numId w:val="9"/>
      </w:numPr>
      <w:tabs>
        <w:tab w:val="clear" w:pos="1060"/>
      </w:tabs>
    </w:pPr>
  </w:style>
  <w:style w:type="paragraph" w:customStyle="1" w:styleId="MarginNote">
    <w:name w:val="Margin Note"/>
    <w:basedOn w:val="BodyText"/>
    <w:rsid w:val="00374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74A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4A34"/>
    <w:rPr>
      <w:sz w:val="32"/>
    </w:rPr>
  </w:style>
  <w:style w:type="paragraph" w:customStyle="1" w:styleId="HeadingProcedure">
    <w:name w:val="Heading Procedure"/>
    <w:basedOn w:val="HeadingBase"/>
    <w:next w:val="Normal"/>
    <w:rsid w:val="00374A34"/>
    <w:pPr>
      <w:tabs>
        <w:tab w:val="left" w:pos="0"/>
      </w:tabs>
      <w:spacing w:before="120" w:after="60"/>
    </w:pPr>
    <w:rPr>
      <w:i/>
      <w:color w:val="918585"/>
      <w:sz w:val="22"/>
    </w:rPr>
  </w:style>
  <w:style w:type="paragraph" w:customStyle="1" w:styleId="TableBodyText">
    <w:name w:val="Table Body Text"/>
    <w:basedOn w:val="BodyText"/>
    <w:rsid w:val="00374A34"/>
    <w:pPr>
      <w:spacing w:before="60" w:after="60"/>
    </w:pPr>
  </w:style>
  <w:style w:type="paragraph" w:styleId="ListContinue">
    <w:name w:val="List Continue"/>
    <w:basedOn w:val="List"/>
    <w:rsid w:val="00374A34"/>
    <w:pPr>
      <w:ind w:firstLine="0"/>
    </w:pPr>
  </w:style>
  <w:style w:type="paragraph" w:customStyle="1" w:styleId="ListNote">
    <w:name w:val="List Note"/>
    <w:basedOn w:val="List"/>
    <w:rsid w:val="00374A34"/>
    <w:pPr>
      <w:pBdr>
        <w:top w:val="single" w:sz="6" w:space="2" w:color="918585"/>
        <w:bottom w:val="single" w:sz="6" w:space="2" w:color="918585"/>
      </w:pBdr>
      <w:tabs>
        <w:tab w:val="left" w:pos="1021"/>
      </w:tabs>
      <w:ind w:firstLine="0"/>
    </w:pPr>
  </w:style>
  <w:style w:type="paragraph" w:customStyle="1" w:styleId="Warning">
    <w:name w:val="Warning"/>
    <w:basedOn w:val="BodyText"/>
    <w:rsid w:val="00374A34"/>
    <w:pPr>
      <w:shd w:val="clear" w:color="auto" w:fill="D9D9D9"/>
      <w:tabs>
        <w:tab w:val="left" w:pos="992"/>
      </w:tabs>
      <w:ind w:left="119" w:right="119"/>
    </w:pPr>
    <w:rPr>
      <w:sz w:val="20"/>
    </w:rPr>
  </w:style>
  <w:style w:type="paragraph" w:customStyle="1" w:styleId="MarginIcons">
    <w:name w:val="Margin Icons"/>
    <w:basedOn w:val="BodyText"/>
    <w:rsid w:val="00374A3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74A34"/>
    <w:rPr>
      <w:rFonts w:ascii="Courier New" w:hAnsi="Courier New"/>
    </w:rPr>
  </w:style>
  <w:style w:type="paragraph" w:customStyle="1" w:styleId="NoteBullet">
    <w:name w:val="Note Bullet"/>
    <w:basedOn w:val="Note"/>
    <w:rsid w:val="00374A34"/>
    <w:pPr>
      <w:tabs>
        <w:tab w:val="clear" w:pos="680"/>
      </w:tabs>
      <w:spacing w:before="60" w:after="60"/>
    </w:pPr>
  </w:style>
  <w:style w:type="paragraph" w:customStyle="1" w:styleId="SubHeading2">
    <w:name w:val="SubHeading2"/>
    <w:basedOn w:val="HeadingBase"/>
    <w:rsid w:val="00374A34"/>
    <w:pPr>
      <w:spacing w:before="240" w:after="60"/>
    </w:pPr>
    <w:rPr>
      <w:sz w:val="20"/>
    </w:rPr>
  </w:style>
  <w:style w:type="paragraph" w:customStyle="1" w:styleId="SubHeading1">
    <w:name w:val="SubHeading1"/>
    <w:basedOn w:val="HeadingBase"/>
    <w:rsid w:val="00374A34"/>
    <w:pPr>
      <w:spacing w:before="240" w:after="60"/>
    </w:pPr>
    <w:rPr>
      <w:color w:val="918585"/>
      <w:sz w:val="22"/>
    </w:rPr>
  </w:style>
  <w:style w:type="paragraph" w:customStyle="1" w:styleId="SideHeading">
    <w:name w:val="Side Heading"/>
    <w:basedOn w:val="HeadingBase"/>
    <w:rsid w:val="00374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A34"/>
    <w:pPr>
      <w:tabs>
        <w:tab w:val="num" w:pos="360"/>
      </w:tabs>
    </w:pPr>
  </w:style>
  <w:style w:type="paragraph" w:styleId="PlainText">
    <w:name w:val="Plain Text"/>
    <w:basedOn w:val="Normal"/>
    <w:link w:val="PlainTextChar"/>
    <w:rsid w:val="00374A34"/>
    <w:rPr>
      <w:sz w:val="20"/>
    </w:rPr>
  </w:style>
  <w:style w:type="character" w:customStyle="1" w:styleId="PlainTextChar">
    <w:name w:val="Plain Text Char"/>
    <w:basedOn w:val="DefaultParagraphFont"/>
    <w:link w:val="PlainText"/>
    <w:rsid w:val="00374A34"/>
    <w:rPr>
      <w:rFonts w:ascii="Courier New" w:eastAsia="Times New Roman" w:hAnsi="Courier New" w:cs="Times New Roman"/>
      <w:sz w:val="20"/>
      <w:szCs w:val="20"/>
      <w:lang w:val="en-US" w:eastAsia="en-US"/>
    </w:rPr>
  </w:style>
  <w:style w:type="character" w:customStyle="1" w:styleId="MenuOption">
    <w:name w:val="Menu Option"/>
    <w:rsid w:val="00374A34"/>
    <w:rPr>
      <w:b/>
      <w:smallCaps/>
    </w:rPr>
  </w:style>
  <w:style w:type="paragraph" w:customStyle="1" w:styleId="TableListNumber">
    <w:name w:val="Table List Number"/>
    <w:basedOn w:val="ListNumber"/>
    <w:rsid w:val="00374A34"/>
    <w:pPr>
      <w:numPr>
        <w:numId w:val="0"/>
      </w:numPr>
    </w:pPr>
  </w:style>
  <w:style w:type="paragraph" w:styleId="TOC4">
    <w:name w:val="toc 4"/>
    <w:basedOn w:val="TOCBase"/>
    <w:next w:val="Normal"/>
    <w:semiHidden/>
    <w:rsid w:val="00374A34"/>
    <w:pPr>
      <w:tabs>
        <w:tab w:val="right" w:leader="dot" w:pos="9071"/>
      </w:tabs>
      <w:ind w:left="1701"/>
    </w:pPr>
  </w:style>
  <w:style w:type="paragraph" w:customStyle="1" w:styleId="ListAlpha">
    <w:name w:val="List Alpha"/>
    <w:basedOn w:val="List"/>
    <w:rsid w:val="00374A34"/>
    <w:pPr>
      <w:numPr>
        <w:numId w:val="8"/>
      </w:numPr>
    </w:pPr>
  </w:style>
  <w:style w:type="paragraph" w:customStyle="1" w:styleId="ListAlpha2">
    <w:name w:val="List Alpha 2"/>
    <w:basedOn w:val="List2"/>
    <w:rsid w:val="00374A34"/>
    <w:pPr>
      <w:numPr>
        <w:numId w:val="7"/>
      </w:numPr>
    </w:pPr>
  </w:style>
  <w:style w:type="paragraph" w:styleId="List3">
    <w:name w:val="List 3"/>
    <w:basedOn w:val="BodyText"/>
    <w:rsid w:val="00374A34"/>
    <w:pPr>
      <w:tabs>
        <w:tab w:val="left" w:pos="1021"/>
      </w:tabs>
      <w:spacing w:before="60" w:after="60"/>
      <w:ind w:left="1020" w:hanging="340"/>
    </w:pPr>
  </w:style>
  <w:style w:type="paragraph" w:styleId="List4">
    <w:name w:val="List 4"/>
    <w:basedOn w:val="BodyText"/>
    <w:rsid w:val="00374A34"/>
    <w:pPr>
      <w:tabs>
        <w:tab w:val="left" w:pos="1361"/>
      </w:tabs>
      <w:spacing w:before="60" w:after="60"/>
      <w:ind w:left="1361" w:hanging="340"/>
    </w:pPr>
  </w:style>
  <w:style w:type="paragraph" w:styleId="List5">
    <w:name w:val="List 5"/>
    <w:basedOn w:val="BodyText"/>
    <w:rsid w:val="00374A34"/>
    <w:pPr>
      <w:tabs>
        <w:tab w:val="left" w:pos="1701"/>
      </w:tabs>
      <w:spacing w:before="60" w:after="60"/>
      <w:ind w:left="1701" w:hanging="340"/>
    </w:pPr>
  </w:style>
  <w:style w:type="paragraph" w:styleId="ListBullet3">
    <w:name w:val="List Bullet 3"/>
    <w:basedOn w:val="List3"/>
    <w:rsid w:val="00374A34"/>
    <w:pPr>
      <w:numPr>
        <w:numId w:val="14"/>
      </w:numPr>
      <w:tabs>
        <w:tab w:val="clear" w:pos="1021"/>
      </w:tabs>
      <w:ind w:left="1037" w:hanging="357"/>
    </w:pPr>
  </w:style>
  <w:style w:type="paragraph" w:styleId="ListBullet4">
    <w:name w:val="List Bullet 4"/>
    <w:basedOn w:val="List4"/>
    <w:rsid w:val="00374A34"/>
    <w:pPr>
      <w:numPr>
        <w:numId w:val="2"/>
      </w:numPr>
    </w:pPr>
  </w:style>
  <w:style w:type="paragraph" w:styleId="ListBullet5">
    <w:name w:val="List Bullet 5"/>
    <w:basedOn w:val="List5"/>
    <w:rsid w:val="00374A34"/>
    <w:pPr>
      <w:numPr>
        <w:numId w:val="3"/>
      </w:numPr>
    </w:pPr>
  </w:style>
  <w:style w:type="paragraph" w:styleId="ListContinue2">
    <w:name w:val="List Continue 2"/>
    <w:basedOn w:val="List2"/>
    <w:rsid w:val="00374A34"/>
    <w:pPr>
      <w:ind w:firstLine="0"/>
    </w:pPr>
  </w:style>
  <w:style w:type="paragraph" w:styleId="ListContinue3">
    <w:name w:val="List Continue 3"/>
    <w:basedOn w:val="List3"/>
    <w:rsid w:val="00374A34"/>
    <w:pPr>
      <w:ind w:left="1021" w:firstLine="0"/>
    </w:pPr>
  </w:style>
  <w:style w:type="paragraph" w:styleId="ListContinue4">
    <w:name w:val="List Continue 4"/>
    <w:basedOn w:val="List4"/>
    <w:rsid w:val="00374A34"/>
    <w:pPr>
      <w:ind w:firstLine="0"/>
    </w:pPr>
  </w:style>
  <w:style w:type="paragraph" w:styleId="ListContinue5">
    <w:name w:val="List Continue 5"/>
    <w:basedOn w:val="List5"/>
    <w:rsid w:val="00374A34"/>
    <w:pPr>
      <w:ind w:firstLine="0"/>
    </w:pPr>
  </w:style>
  <w:style w:type="paragraph" w:styleId="ListNumber3">
    <w:name w:val="List Number 3"/>
    <w:basedOn w:val="List3"/>
    <w:rsid w:val="00374A34"/>
    <w:pPr>
      <w:numPr>
        <w:numId w:val="4"/>
      </w:numPr>
    </w:pPr>
  </w:style>
  <w:style w:type="paragraph" w:styleId="ListNumber4">
    <w:name w:val="List Number 4"/>
    <w:basedOn w:val="List4"/>
    <w:rsid w:val="00374A34"/>
    <w:pPr>
      <w:numPr>
        <w:numId w:val="5"/>
      </w:numPr>
    </w:pPr>
  </w:style>
  <w:style w:type="paragraph" w:styleId="ListNumber5">
    <w:name w:val="List Number 5"/>
    <w:basedOn w:val="List5"/>
    <w:rsid w:val="00374A34"/>
    <w:pPr>
      <w:numPr>
        <w:numId w:val="6"/>
      </w:numPr>
    </w:pPr>
  </w:style>
  <w:style w:type="paragraph" w:styleId="BlockText">
    <w:name w:val="Block Text"/>
    <w:basedOn w:val="Normal"/>
    <w:rsid w:val="00374A34"/>
    <w:pPr>
      <w:spacing w:after="120"/>
      <w:ind w:left="1440" w:right="1440"/>
    </w:pPr>
  </w:style>
  <w:style w:type="character" w:customStyle="1" w:styleId="Subscript">
    <w:name w:val="Subscript"/>
    <w:rsid w:val="00374A34"/>
    <w:rPr>
      <w:sz w:val="16"/>
      <w:vertAlign w:val="subscript"/>
    </w:rPr>
  </w:style>
  <w:style w:type="character" w:customStyle="1" w:styleId="Superscript">
    <w:name w:val="Superscript"/>
    <w:rsid w:val="00374A34"/>
    <w:rPr>
      <w:sz w:val="16"/>
      <w:vertAlign w:val="superscript"/>
    </w:rPr>
  </w:style>
  <w:style w:type="character" w:customStyle="1" w:styleId="Symbols">
    <w:name w:val="Symbols"/>
    <w:rsid w:val="00374A34"/>
    <w:rPr>
      <w:rFonts w:ascii="Symbol" w:hAnsi="Symbol"/>
    </w:rPr>
  </w:style>
  <w:style w:type="character" w:customStyle="1" w:styleId="MenuOptions">
    <w:name w:val="Menu Options"/>
    <w:rsid w:val="00374A34"/>
    <w:rPr>
      <w:rFonts w:ascii="Arial Narrow" w:hAnsi="Arial Narrow"/>
      <w:smallCaps/>
    </w:rPr>
  </w:style>
  <w:style w:type="character" w:customStyle="1" w:styleId="Buttons">
    <w:name w:val="Buttons"/>
    <w:rsid w:val="00374A34"/>
    <w:rPr>
      <w:b/>
    </w:rPr>
  </w:style>
  <w:style w:type="character" w:customStyle="1" w:styleId="Underlined">
    <w:name w:val="Underlined"/>
    <w:rsid w:val="00374A34"/>
    <w:rPr>
      <w:u w:val="single"/>
    </w:rPr>
  </w:style>
  <w:style w:type="paragraph" w:customStyle="1" w:styleId="TableBodyTextRight">
    <w:name w:val="Table Body Text Right"/>
    <w:basedOn w:val="TableBodyText"/>
    <w:rsid w:val="00374A34"/>
    <w:pPr>
      <w:widowControl w:val="0"/>
      <w:autoSpaceDE w:val="0"/>
      <w:autoSpaceDN w:val="0"/>
      <w:adjustRightInd w:val="0"/>
      <w:jc w:val="right"/>
    </w:pPr>
    <w:rPr>
      <w:rFonts w:cs="Arial"/>
      <w:szCs w:val="18"/>
    </w:rPr>
  </w:style>
  <w:style w:type="paragraph" w:customStyle="1" w:styleId="CopyrightText">
    <w:name w:val="Copyright Text"/>
    <w:basedOn w:val="BodyText"/>
    <w:rsid w:val="00374A34"/>
    <w:rPr>
      <w:sz w:val="18"/>
    </w:rPr>
  </w:style>
  <w:style w:type="paragraph" w:customStyle="1" w:styleId="BodySmallRight">
    <w:name w:val="Body Small Right"/>
    <w:basedOn w:val="BodyTextRight"/>
    <w:rsid w:val="00374A34"/>
    <w:rPr>
      <w:sz w:val="18"/>
      <w:szCs w:val="18"/>
    </w:rPr>
  </w:style>
  <w:style w:type="paragraph" w:customStyle="1" w:styleId="MarginEdition">
    <w:name w:val="Margin Edition"/>
    <w:basedOn w:val="MarginNote"/>
    <w:rsid w:val="00374A34"/>
    <w:pPr>
      <w:spacing w:before="0" w:after="0"/>
    </w:pPr>
    <w:rPr>
      <w:rFonts w:ascii="Times New Roman" w:hAnsi="Times New Roman"/>
      <w:color w:val="999999"/>
    </w:rPr>
  </w:style>
  <w:style w:type="paragraph" w:customStyle="1" w:styleId="Spacer">
    <w:name w:val="Spacer"/>
    <w:basedOn w:val="Normal"/>
    <w:rsid w:val="00374A34"/>
    <w:rPr>
      <w:sz w:val="2"/>
      <w:szCs w:val="2"/>
    </w:rPr>
  </w:style>
  <w:style w:type="character" w:customStyle="1" w:styleId="Small">
    <w:name w:val="Small"/>
    <w:rsid w:val="00374A34"/>
    <w:rPr>
      <w:sz w:val="16"/>
    </w:rPr>
  </w:style>
  <w:style w:type="paragraph" w:customStyle="1" w:styleId="WideTable">
    <w:name w:val="Wide Table"/>
    <w:basedOn w:val="Normal"/>
    <w:rsid w:val="00374A34"/>
    <w:pPr>
      <w:ind w:left="-1418"/>
    </w:pPr>
    <w:rPr>
      <w:sz w:val="2"/>
      <w:szCs w:val="2"/>
    </w:rPr>
  </w:style>
  <w:style w:type="character" w:styleId="PageNumber">
    <w:name w:val="page number"/>
    <w:rsid w:val="00374A34"/>
  </w:style>
  <w:style w:type="paragraph" w:styleId="Quote">
    <w:name w:val="Quote"/>
    <w:basedOn w:val="Heading1"/>
    <w:link w:val="QuoteChar"/>
    <w:qFormat/>
    <w:rsid w:val="00374A34"/>
    <w:rPr>
      <w:b w:val="0"/>
      <w:sz w:val="72"/>
      <w:szCs w:val="72"/>
      <w:lang w:val="en-NZ"/>
    </w:rPr>
  </w:style>
  <w:style w:type="character" w:customStyle="1" w:styleId="QuoteChar">
    <w:name w:val="Quote Char"/>
    <w:link w:val="Quote"/>
    <w:rsid w:val="00374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A34"/>
    <w:pPr>
      <w:pageBreakBefore/>
    </w:pPr>
  </w:style>
  <w:style w:type="paragraph" w:customStyle="1" w:styleId="Border">
    <w:name w:val="Border"/>
    <w:basedOn w:val="Normal"/>
    <w:qFormat/>
    <w:rsid w:val="00374A34"/>
    <w:pPr>
      <w:pBdr>
        <w:top w:val="single" w:sz="18" w:space="1" w:color="auto"/>
      </w:pBdr>
    </w:pPr>
    <w:rPr>
      <w:rFonts w:ascii="Times New Roman" w:hAnsi="Times New Roman"/>
      <w:color w:val="FFFFFF"/>
      <w:sz w:val="2"/>
    </w:rPr>
  </w:style>
  <w:style w:type="character" w:styleId="IntenseEmphasis">
    <w:name w:val="Intense Emphasis"/>
    <w:uiPriority w:val="21"/>
    <w:qFormat/>
    <w:rsid w:val="00374A34"/>
    <w:rPr>
      <w:b/>
      <w:bCs/>
      <w:i/>
      <w:iCs/>
      <w:color w:val="auto"/>
    </w:rPr>
  </w:style>
  <w:style w:type="paragraph" w:styleId="IntenseQuote">
    <w:name w:val="Intense Quote"/>
    <w:basedOn w:val="Normal"/>
    <w:next w:val="Normal"/>
    <w:link w:val="IntenseQuoteChar"/>
    <w:uiPriority w:val="30"/>
    <w:qFormat/>
    <w:rsid w:val="00374A3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74A34"/>
    <w:rPr>
      <w:rFonts w:ascii="Courier New" w:eastAsia="Times New Roman" w:hAnsi="Courier New" w:cs="Times New Roman"/>
      <w:b/>
      <w:bCs/>
      <w:i/>
      <w:iCs/>
      <w:szCs w:val="20"/>
      <w:lang w:val="en-US" w:eastAsia="en-US"/>
    </w:rPr>
  </w:style>
  <w:style w:type="character" w:styleId="SubtleReference">
    <w:name w:val="Subtle Reference"/>
    <w:uiPriority w:val="31"/>
    <w:qFormat/>
    <w:rsid w:val="00374A34"/>
    <w:rPr>
      <w:smallCaps/>
      <w:color w:val="auto"/>
      <w:u w:val="single"/>
    </w:rPr>
  </w:style>
  <w:style w:type="character" w:styleId="IntenseReference">
    <w:name w:val="Intense Reference"/>
    <w:uiPriority w:val="32"/>
    <w:qFormat/>
    <w:rsid w:val="00374A34"/>
    <w:rPr>
      <w:b/>
      <w:bCs/>
      <w:smallCaps/>
      <w:color w:val="auto"/>
      <w:spacing w:val="5"/>
      <w:u w:val="single"/>
    </w:rPr>
  </w:style>
  <w:style w:type="paragraph" w:customStyle="1" w:styleId="2ColumnHeading">
    <w:name w:val="2Column Heading"/>
    <w:basedOn w:val="BodyText"/>
    <w:qFormat/>
    <w:rsid w:val="00374A34"/>
    <w:pPr>
      <w:spacing w:after="60"/>
      <w:ind w:left="-2268"/>
    </w:pPr>
    <w:rPr>
      <w:b/>
    </w:rPr>
  </w:style>
  <w:style w:type="paragraph" w:customStyle="1" w:styleId="Heading1TOC">
    <w:name w:val="Heading1 TOC"/>
    <w:basedOn w:val="Normal"/>
    <w:qFormat/>
    <w:rsid w:val="00374A34"/>
    <w:pPr>
      <w:spacing w:before="240" w:after="120"/>
    </w:pPr>
    <w:rPr>
      <w:rFonts w:ascii="Times New Roman" w:hAnsi="Times New Roman"/>
      <w:b/>
      <w:sz w:val="32"/>
    </w:rPr>
  </w:style>
  <w:style w:type="paragraph" w:customStyle="1" w:styleId="Heading2TOC">
    <w:name w:val="Heading2 TOC"/>
    <w:basedOn w:val="Normal"/>
    <w:qFormat/>
    <w:rsid w:val="00374A34"/>
    <w:pPr>
      <w:spacing w:before="240" w:after="60"/>
    </w:pPr>
    <w:rPr>
      <w:rFonts w:ascii="Times New Roman" w:hAnsi="Times New Roman"/>
      <w:b/>
      <w:sz w:val="28"/>
    </w:rPr>
  </w:style>
  <w:style w:type="character" w:customStyle="1" w:styleId="Underline">
    <w:name w:val="Underline"/>
    <w:qFormat/>
    <w:rsid w:val="00374A34"/>
    <w:rPr>
      <w:u w:val="single"/>
    </w:rPr>
  </w:style>
  <w:style w:type="paragraph" w:styleId="BalloonText">
    <w:name w:val="Balloon Text"/>
    <w:basedOn w:val="Normal"/>
    <w:link w:val="BalloonTextChar"/>
    <w:rsid w:val="00374A34"/>
    <w:rPr>
      <w:rFonts w:ascii="Tahoma" w:hAnsi="Tahoma" w:cs="Tahoma"/>
      <w:sz w:val="16"/>
      <w:szCs w:val="16"/>
    </w:rPr>
  </w:style>
  <w:style w:type="character" w:customStyle="1" w:styleId="BalloonTextChar">
    <w:name w:val="Balloon Text Char"/>
    <w:link w:val="BalloonText"/>
    <w:rsid w:val="00374A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4A3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74A3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1251</Words>
  <Characters>7907</Characters>
  <Application>Microsoft Office Word</Application>
  <DocSecurity>0</DocSecurity>
  <Lines>331</Lines>
  <Paragraphs>177</Paragraphs>
  <ScaleCrop>false</ScaleCrop>
  <Company>Author-it Software Corporation Ltd.</Company>
  <LinksUpToDate>false</LinksUpToDate>
  <CharactersWithSpaces>9075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ICAA5241C Design an enterprise wireless local area network</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2012-05-27T00:44:00Z</dcterms:created>
  <dcterms:modified xsi:type="dcterms:W3CDTF">2012-05-27T00:44:00Z</dcterms:modified>
</cp:coreProperties>
</file>