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C4" w:rsidP="00316CC4">
      <w:pPr>
        <w:pStyle w:val="Title"/>
      </w:pPr>
      <w:r>
        <w:fldChar w:fldCharType="begin"/>
      </w:r>
      <w:r>
        <w:instrText xml:space="preserve"> TITLE   \* MERGEFORMAT </w:instrText>
      </w:r>
      <w:r>
        <w:fldChar w:fldCharType="separate"/>
      </w:r>
      <w:r>
        <w:t>ICAA5153B Model data objects</w:t>
      </w:r>
      <w:r>
        <w:fldChar w:fldCharType="end"/>
      </w:r>
    </w:p>
    <w:p w:rsidR="00316CC4" w:rsidP="00316CC4">
      <w:pPr>
        <w:pStyle w:val="Version"/>
        <w:sectPr w:rsidSect="00030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963" w:rsidP="00030963">
      <w:pPr>
        <w:pStyle w:val="SuperHeading"/>
      </w:pPr>
      <w:r w:rsidRPr="00030963">
        <w:t>ICAA5153B Model data objects</w:t>
      </w:r>
    </w:p>
    <w:p w:rsidR="00000000" w:rsidRPr="00030963" w:rsidP="00030963">
      <w:pPr>
        <w:pStyle w:val="Heading1"/>
      </w:pPr>
      <w:bookmarkStart w:id="1" w:name="O_271517"/>
      <w:bookmarkEnd w:id="1"/>
      <w:r w:rsidRPr="00030963">
        <w:t>Modification History</w:t>
      </w:r>
    </w:p>
    <w:p w:rsidR="00000000" w:rsidRPr="00030963" w:rsidP="00030963">
      <w:pPr>
        <w:pStyle w:val="BodyText"/>
      </w:pPr>
      <w:r w:rsidRPr="00030963">
        <w:t>Not Applicable</w:t>
      </w:r>
    </w:p>
    <w:p w:rsidR="00000000" w:rsidRPr="00030963" w:rsidP="00030963">
      <w:pPr>
        <w:pStyle w:val="AllowPageBreak"/>
      </w:pPr>
    </w:p>
    <w:p w:rsidR="00000000" w:rsidRPr="00030963" w:rsidP="00030963">
      <w:pPr>
        <w:pStyle w:val="Heading1"/>
      </w:pPr>
      <w:bookmarkStart w:id="2" w:name="O_207058"/>
      <w:bookmarkEnd w:id="2"/>
      <w:r w:rsidRPr="00030963">
        <w:t>Unit Descriptor</w:t>
      </w:r>
    </w:p>
    <w:tbl>
      <w:tblPr>
        <w:tblW w:w="0" w:type="auto"/>
        <w:tblLayout w:type="fixed"/>
        <w:tblCellMar>
          <w:left w:w="62" w:type="dxa"/>
          <w:right w:w="62" w:type="dxa"/>
        </w:tblCellMar>
        <w:tblLook w:val="0000"/>
      </w:tblPr>
      <w:tblGrid>
        <w:gridCol w:w="2651"/>
        <w:gridCol w:w="5871"/>
      </w:tblGrid>
      <w:tr w:rsidTr="00316CC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 xml:space="preserve">This unit defines the competency required to understand business operations, identify entities and data, diagrammatically </w:t>
            </w:r>
            <w:r w:rsidRPr="00030963">
              <w:t>represent their relationships and prepare a data model.</w:t>
            </w:r>
          </w:p>
          <w:p w:rsidR="00000000" w:rsidRPr="00030963" w:rsidP="00030963">
            <w:pPr>
              <w:pStyle w:val="BodyText"/>
            </w:pPr>
          </w:p>
          <w:p w:rsidR="00000000" w:rsidRPr="00030963" w:rsidP="00030963">
            <w:pPr>
              <w:pStyle w:val="BodyText"/>
            </w:pPr>
            <w:r w:rsidRPr="00030963">
              <w:t>The following unit is linked and forms an appropriate cluster:</w:t>
            </w:r>
          </w:p>
          <w:p w:rsidR="00000000" w:rsidRPr="00030963" w:rsidP="00030963">
            <w:pPr>
              <w:pStyle w:val="ListBullet"/>
            </w:pPr>
            <w:r w:rsidRPr="00030963">
              <w:t>ICAA5154B Model data processes</w:t>
            </w:r>
          </w:p>
          <w:p w:rsidR="00000000" w:rsidRPr="00030963" w:rsidP="00030963">
            <w:pPr>
              <w:pStyle w:val="BodyText"/>
            </w:pPr>
          </w:p>
          <w:p w:rsidR="00000000" w:rsidRPr="00030963" w:rsidP="00030963">
            <w:pPr>
              <w:pStyle w:val="BodyText"/>
            </w:pPr>
            <w:r w:rsidRPr="00030963">
              <w:t>No licensing, legislative, regulatory or certification requirements apply to this unit at the time of publication.</w:t>
            </w:r>
          </w:p>
        </w:tc>
      </w:tr>
    </w:tbl>
    <w:p w:rsidR="00316CC4" w:rsidP="00030963">
      <w:pPr>
        <w:pStyle w:val="BodyText"/>
      </w:pPr>
    </w:p>
    <w:p w:rsidR="00316CC4" w:rsidP="00030963">
      <w:pPr>
        <w:pStyle w:val="BodyText"/>
      </w:pPr>
    </w:p>
    <w:p w:rsidR="00000000" w:rsidRPr="00030963" w:rsidP="00030963">
      <w:pPr>
        <w:pStyle w:val="Heading1"/>
      </w:pPr>
      <w:bookmarkStart w:id="3" w:name="O_207062"/>
      <w:bookmarkEnd w:id="3"/>
      <w:r w:rsidRPr="00030963">
        <w:t>Application of the Unit</w:t>
      </w:r>
    </w:p>
    <w:tbl>
      <w:tblPr>
        <w:tblW w:w="0" w:type="auto"/>
        <w:tblLayout w:type="fixed"/>
        <w:tblCellMar>
          <w:left w:w="62" w:type="dxa"/>
          <w:right w:w="62" w:type="dxa"/>
        </w:tblCellMar>
        <w:tblLook w:val="0000"/>
      </w:tblPr>
      <w:tblGrid>
        <w:gridCol w:w="2764"/>
        <w:gridCol w:w="5758"/>
      </w:tblGrid>
      <w:tr w:rsidTr="00316CC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p>
        </w:tc>
      </w:tr>
    </w:tbl>
    <w:p w:rsidR="00316CC4" w:rsidP="00030963">
      <w:pPr>
        <w:pStyle w:val="BodyText"/>
      </w:pPr>
    </w:p>
    <w:p w:rsidR="00316CC4" w:rsidP="00030963">
      <w:pPr>
        <w:pStyle w:val="BodyText"/>
      </w:pPr>
    </w:p>
    <w:p w:rsidR="00000000" w:rsidRPr="00030963" w:rsidP="00030963">
      <w:pPr>
        <w:pStyle w:val="Heading1"/>
      </w:pPr>
      <w:bookmarkStart w:id="4" w:name="O_279777"/>
      <w:bookmarkEnd w:id="4"/>
      <w:r w:rsidRPr="00030963">
        <w:t>Licensing/Regulatory Information</w:t>
      </w:r>
    </w:p>
    <w:p w:rsidR="00000000" w:rsidRPr="00030963" w:rsidP="00030963">
      <w:pPr>
        <w:pStyle w:val="BodyText"/>
      </w:pPr>
      <w:r w:rsidRPr="00030963">
        <w:t>Refer to Unit Descriptor</w:t>
      </w:r>
    </w:p>
    <w:p w:rsidR="00000000" w:rsidRPr="00030963" w:rsidP="00030963">
      <w:pPr>
        <w:pStyle w:val="AllowPageBreak"/>
      </w:pPr>
    </w:p>
    <w:p w:rsidR="00000000" w:rsidRPr="00030963" w:rsidP="00030963">
      <w:pPr>
        <w:pStyle w:val="Heading1"/>
      </w:pPr>
      <w:bookmarkStart w:id="5" w:name="O_207060"/>
      <w:bookmarkEnd w:id="5"/>
      <w:r w:rsidRPr="00030963">
        <w:t>Pre-Requisites</w:t>
      </w:r>
    </w:p>
    <w:tbl>
      <w:tblPr>
        <w:tblW w:w="0" w:type="auto"/>
        <w:tblLayout w:type="fixed"/>
        <w:tblCellMar>
          <w:left w:w="62" w:type="dxa"/>
          <w:right w:w="62" w:type="dxa"/>
        </w:tblCellMar>
        <w:tblLook w:val="0000"/>
      </w:tblPr>
      <w:tblGrid>
        <w:gridCol w:w="2775"/>
        <w:gridCol w:w="1295"/>
        <w:gridCol w:w="4452"/>
      </w:tblGrid>
      <w:tr w:rsidTr="00316C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p>
        </w:tc>
      </w:tr>
      <w:tr w:rsidTr="00316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p>
        </w:tc>
      </w:tr>
      <w:tr w:rsidTr="00316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p>
        </w:tc>
      </w:tr>
    </w:tbl>
    <w:p w:rsidR="00316CC4" w:rsidP="00030963">
      <w:pPr>
        <w:pStyle w:val="BodyText"/>
      </w:pPr>
    </w:p>
    <w:p w:rsidR="00316CC4" w:rsidP="00030963">
      <w:pPr>
        <w:pStyle w:val="BodyText"/>
      </w:pPr>
    </w:p>
    <w:p w:rsidR="00000000" w:rsidRPr="00030963" w:rsidP="00030963">
      <w:pPr>
        <w:pStyle w:val="Heading1"/>
      </w:pPr>
      <w:bookmarkStart w:id="6" w:name="O_207059"/>
      <w:bookmarkEnd w:id="6"/>
      <w:r w:rsidRPr="00030963">
        <w:t>Employability Skills Information</w:t>
      </w:r>
    </w:p>
    <w:tbl>
      <w:tblPr>
        <w:tblW w:w="0" w:type="auto"/>
        <w:tblLayout w:type="fixed"/>
        <w:tblCellMar>
          <w:left w:w="62" w:type="dxa"/>
          <w:right w:w="62" w:type="dxa"/>
        </w:tblCellMar>
        <w:tblLook w:val="0000"/>
      </w:tblPr>
      <w:tblGrid>
        <w:gridCol w:w="2802"/>
        <w:gridCol w:w="5720"/>
      </w:tblGrid>
      <w:tr w:rsidTr="00316C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This unit contains employability skills.</w:t>
            </w:r>
          </w:p>
        </w:tc>
      </w:tr>
    </w:tbl>
    <w:p w:rsidR="00316CC4" w:rsidP="00030963">
      <w:pPr>
        <w:pStyle w:val="BodyText"/>
      </w:pPr>
    </w:p>
    <w:p w:rsidR="00316CC4" w:rsidP="00030963">
      <w:pPr>
        <w:pStyle w:val="BodyText"/>
      </w:pPr>
    </w:p>
    <w:p w:rsidR="00000000" w:rsidRPr="00030963" w:rsidP="00030963">
      <w:pPr>
        <w:pStyle w:val="Heading1"/>
      </w:pPr>
      <w:bookmarkStart w:id="7" w:name="O_289563"/>
      <w:bookmarkEnd w:id="7"/>
      <w:r w:rsidRPr="00030963">
        <w:t>Elements and Performance Criteria Pre-Content</w:t>
      </w:r>
    </w:p>
    <w:tbl>
      <w:tblPr>
        <w:tblW w:w="0" w:type="auto"/>
        <w:tblLayout w:type="fixed"/>
        <w:tblCellMar>
          <w:left w:w="62" w:type="dxa"/>
          <w:right w:w="62" w:type="dxa"/>
        </w:tblCellMar>
        <w:tblLook w:val="0000"/>
      </w:tblPr>
      <w:tblGrid>
        <w:gridCol w:w="2570"/>
        <w:gridCol w:w="5952"/>
      </w:tblGrid>
      <w:tr w:rsidTr="00316CC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Performance criteria describe the performance needed to demonstrate achievement of the element. Where bold italicised text is used, further info</w:t>
            </w:r>
            <w:r w:rsidRPr="00030963">
              <w:t>rmation is detailed in the required skills and knowledge section and the range statement. Assessment of performance is to be consistent with the evidence guide.</w:t>
            </w:r>
          </w:p>
        </w:tc>
      </w:tr>
    </w:tbl>
    <w:p w:rsidR="00000000" w:rsidRPr="00030963" w:rsidP="00030963">
      <w:pPr>
        <w:pStyle w:val="BodyText"/>
      </w:pPr>
    </w:p>
    <w:p w:rsidR="00000000" w:rsidRPr="00030963" w:rsidP="00030963">
      <w:pPr>
        <w:pStyle w:val="AllowPageBreak"/>
      </w:pPr>
    </w:p>
    <w:p w:rsidR="00000000" w:rsidRPr="00030963" w:rsidP="00030963">
      <w:pPr>
        <w:pStyle w:val="Heading1"/>
      </w:pPr>
      <w:bookmarkStart w:id="8" w:name="O_236230"/>
      <w:bookmarkEnd w:id="8"/>
      <w:r w:rsidRPr="00030963">
        <w:t>Elements and Performance Criteria</w:t>
      </w:r>
    </w:p>
    <w:tbl>
      <w:tblPr>
        <w:tblW w:w="0" w:type="auto"/>
        <w:tblLayout w:type="fixed"/>
        <w:tblCellMar>
          <w:left w:w="62" w:type="dxa"/>
          <w:right w:w="62" w:type="dxa"/>
        </w:tblCellMar>
        <w:tblLook w:val="0000"/>
      </w:tblPr>
      <w:tblGrid>
        <w:gridCol w:w="2570"/>
        <w:gridCol w:w="5952"/>
      </w:tblGrid>
      <w:tr w:rsidTr="00316CC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PERFORMANCE CRITERIA</w:t>
            </w:r>
          </w:p>
        </w:tc>
      </w:tr>
      <w:tr w:rsidTr="00316CC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List"/>
              <w:rPr>
                <w:lang w:val="en-NZ"/>
              </w:rPr>
            </w:pPr>
            <w:r w:rsidRPr="00030963">
              <w:t>1.</w:t>
            </w:r>
            <w:r w:rsidRPr="00030963">
              <w:tab/>
              <w:t xml:space="preserve">Identify </w:t>
            </w:r>
            <w:r w:rsidRPr="00030963">
              <w:t>entities and relationships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2"/>
            </w:pPr>
            <w:r w:rsidRPr="00030963">
              <w:t>1.1.</w:t>
            </w:r>
            <w:r w:rsidRPr="00030963">
              <w:tab/>
              <w:t>Analyse business data to understand operations</w:t>
            </w:r>
          </w:p>
          <w:p w:rsidR="00000000" w:rsidRPr="00030963" w:rsidP="00030963">
            <w:pPr>
              <w:pStyle w:val="List2"/>
            </w:pPr>
            <w:r w:rsidRPr="00030963">
              <w:t>1.2.</w:t>
            </w:r>
            <w:r w:rsidRPr="00030963">
              <w:tab/>
              <w:t xml:space="preserve">Identify boundaries of the </w:t>
            </w:r>
            <w:r w:rsidRPr="00030963">
              <w:rPr>
                <w:rStyle w:val="BoldandItalics"/>
              </w:rPr>
              <w:t>system</w:t>
            </w:r>
          </w:p>
          <w:p w:rsidR="00000000" w:rsidRPr="00030963" w:rsidP="00030963">
            <w:pPr>
              <w:pStyle w:val="List2"/>
            </w:pPr>
            <w:r w:rsidRPr="00030963">
              <w:t>1.3.</w:t>
            </w:r>
            <w:r w:rsidRPr="00030963">
              <w:tab/>
              <w:t xml:space="preserve">Identify </w:t>
            </w:r>
            <w:r w:rsidRPr="00030963">
              <w:rPr>
                <w:rStyle w:val="BoldandItalics"/>
              </w:rPr>
              <w:t>entities</w:t>
            </w:r>
            <w:r w:rsidRPr="00030963">
              <w:t xml:space="preserve">, attributes, </w:t>
            </w:r>
            <w:r w:rsidRPr="00030963">
              <w:rPr>
                <w:rStyle w:val="BoldandItalics"/>
              </w:rPr>
              <w:t>data types</w:t>
            </w:r>
            <w:r w:rsidRPr="00030963">
              <w:t xml:space="preserve"> and </w:t>
            </w:r>
            <w:r w:rsidRPr="00030963">
              <w:rPr>
                <w:rStyle w:val="BoldandItalics"/>
              </w:rPr>
              <w:t>relationships</w:t>
            </w:r>
            <w:r w:rsidRPr="00030963">
              <w:t xml:space="preserve"> of data</w:t>
            </w:r>
          </w:p>
          <w:p w:rsidR="00000000" w:rsidRPr="00030963" w:rsidP="00030963">
            <w:pPr>
              <w:pStyle w:val="List2"/>
            </w:pPr>
            <w:r w:rsidRPr="00030963">
              <w:t>1.4.</w:t>
            </w:r>
            <w:r w:rsidRPr="00030963">
              <w:tab/>
              <w:t>Review business rules to determine impact</w:t>
            </w:r>
          </w:p>
          <w:p w:rsidR="00000000" w:rsidP="00030963">
            <w:pPr>
              <w:pStyle w:val="List2"/>
              <w:rPr>
                <w:lang w:val="en-NZ"/>
              </w:rPr>
            </w:pPr>
            <w:r w:rsidRPr="00030963">
              <w:t>1.5.</w:t>
            </w:r>
            <w:r w:rsidRPr="00030963">
              <w:tab/>
            </w:r>
            <w:r w:rsidRPr="00030963">
              <w:t>Document relationships in an entity relationship diagram</w:t>
            </w:r>
          </w:p>
        </w:tc>
      </w:tr>
      <w:tr w:rsidTr="00316CC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List"/>
              <w:rPr>
                <w:lang w:val="en-NZ"/>
              </w:rPr>
            </w:pPr>
            <w:r w:rsidRPr="00030963">
              <w:t>2.</w:t>
            </w:r>
            <w:r w:rsidRPr="00030963">
              <w:tab/>
              <w:t>Develop normalisation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2"/>
            </w:pPr>
            <w:r w:rsidRPr="00030963">
              <w:t>2.1.</w:t>
            </w:r>
            <w:r w:rsidRPr="00030963">
              <w:tab/>
              <w:t>Identify suitable business data</w:t>
            </w:r>
          </w:p>
          <w:p w:rsidR="00000000" w:rsidRPr="00030963" w:rsidP="00030963">
            <w:pPr>
              <w:pStyle w:val="List2"/>
            </w:pPr>
            <w:r w:rsidRPr="00030963">
              <w:t>2.2.</w:t>
            </w:r>
            <w:r w:rsidRPr="00030963">
              <w:tab/>
              <w:t>Undertake normalisation of business data and document results</w:t>
            </w:r>
          </w:p>
          <w:p w:rsidR="00000000" w:rsidRPr="00030963" w:rsidP="00030963">
            <w:pPr>
              <w:pStyle w:val="List2"/>
            </w:pPr>
            <w:r w:rsidRPr="00030963">
              <w:t>2.3.</w:t>
            </w:r>
            <w:r w:rsidRPr="00030963">
              <w:tab/>
              <w:t>Compare normalisation results with entity relationship diagram</w:t>
            </w:r>
          </w:p>
          <w:p w:rsidR="00000000" w:rsidP="00030963">
            <w:pPr>
              <w:pStyle w:val="List2"/>
              <w:rPr>
                <w:lang w:val="en-NZ"/>
              </w:rPr>
            </w:pPr>
            <w:r w:rsidRPr="00030963">
              <w:t>2</w:t>
            </w:r>
            <w:r w:rsidRPr="00030963">
              <w:t>.4.</w:t>
            </w:r>
            <w:r w:rsidRPr="00030963">
              <w:tab/>
              <w:t>Reconcile differences between data, if any</w:t>
            </w:r>
          </w:p>
        </w:tc>
      </w:tr>
      <w:tr w:rsidTr="00316CC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List"/>
              <w:rPr>
                <w:lang w:val="en-NZ"/>
              </w:rPr>
            </w:pPr>
            <w:r w:rsidRPr="00030963">
              <w:t>3.</w:t>
            </w:r>
            <w:r w:rsidRPr="00030963">
              <w:tab/>
              <w:t>Validate model</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2"/>
            </w:pPr>
            <w:r w:rsidRPr="00030963">
              <w:t>3.1.</w:t>
            </w:r>
            <w:r w:rsidRPr="00030963">
              <w:tab/>
              <w:t xml:space="preserve">Validate data model with </w:t>
            </w:r>
            <w:r w:rsidRPr="00030963">
              <w:rPr>
                <w:rStyle w:val="BoldandItalics"/>
              </w:rPr>
              <w:t>client</w:t>
            </w:r>
          </w:p>
          <w:p w:rsidR="00000000" w:rsidRPr="00030963" w:rsidP="00030963">
            <w:pPr>
              <w:pStyle w:val="List2"/>
            </w:pPr>
            <w:r w:rsidRPr="00030963">
              <w:t>3.2.</w:t>
            </w:r>
            <w:r w:rsidRPr="00030963">
              <w:tab/>
              <w:t>Resolve issues or recommendations arising</w:t>
            </w:r>
          </w:p>
          <w:p w:rsidR="00000000" w:rsidRPr="00030963" w:rsidP="00030963">
            <w:pPr>
              <w:pStyle w:val="List2"/>
            </w:pPr>
            <w:r w:rsidRPr="00030963">
              <w:t>3.3.</w:t>
            </w:r>
            <w:r w:rsidRPr="00030963">
              <w:tab/>
              <w:t>Document completed data model</w:t>
            </w:r>
          </w:p>
          <w:p w:rsidR="00000000" w:rsidRPr="00030963" w:rsidP="00030963">
            <w:pPr>
              <w:pStyle w:val="List2"/>
            </w:pPr>
            <w:r w:rsidRPr="00030963">
              <w:t>3.4.</w:t>
            </w:r>
            <w:r w:rsidRPr="00030963">
              <w:tab/>
              <w:t xml:space="preserve">Submit to </w:t>
            </w:r>
            <w:r w:rsidRPr="00030963">
              <w:rPr>
                <w:rStyle w:val="BoldandItalics"/>
              </w:rPr>
              <w:t>client</w:t>
            </w:r>
            <w:r w:rsidRPr="00030963">
              <w:t xml:space="preserve"> for final approval</w:t>
            </w:r>
          </w:p>
        </w:tc>
      </w:tr>
    </w:tbl>
    <w:p w:rsidR="00316CC4" w:rsidP="00030963">
      <w:pPr>
        <w:pStyle w:val="BodyText"/>
      </w:pPr>
    </w:p>
    <w:p w:rsidR="00316CC4" w:rsidP="00030963">
      <w:pPr>
        <w:pStyle w:val="BodyText"/>
      </w:pPr>
    </w:p>
    <w:p w:rsidR="00000000" w:rsidRPr="00030963" w:rsidP="00030963">
      <w:pPr>
        <w:pStyle w:val="Heading1"/>
      </w:pPr>
      <w:bookmarkStart w:id="9" w:name="O_260180"/>
      <w:bookmarkEnd w:id="9"/>
      <w:r w:rsidRPr="00030963">
        <w:t>Required Skills and Knowledge</w:t>
      </w:r>
    </w:p>
    <w:tbl>
      <w:tblPr>
        <w:tblW w:w="0" w:type="auto"/>
        <w:tblLayout w:type="fixed"/>
        <w:tblCellMar>
          <w:left w:w="62" w:type="dxa"/>
          <w:right w:w="62" w:type="dxa"/>
        </w:tblCellMar>
        <w:tblLook w:val="0000"/>
      </w:tblPr>
      <w:tblGrid>
        <w:gridCol w:w="8522"/>
      </w:tblGrid>
      <w:tr w:rsidTr="00316C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REQUIRED SKILLS AND KNOWLEDGE</w:t>
            </w:r>
          </w:p>
        </w:tc>
      </w:tr>
      <w:tr w:rsidTr="00316C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t>This section describes the skills and knowledge required for this unit.</w:t>
            </w:r>
          </w:p>
        </w:tc>
      </w:tr>
      <w:tr w:rsidTr="00316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Required skills</w:t>
            </w:r>
          </w:p>
        </w:tc>
      </w:tr>
      <w:tr w:rsidTr="00316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Data modelling</w:t>
            </w:r>
          </w:p>
          <w:p w:rsidR="00000000" w:rsidRPr="00030963" w:rsidP="00030963">
            <w:pPr>
              <w:pStyle w:val="ListBullet"/>
            </w:pPr>
            <w:r w:rsidRPr="00030963">
              <w:t>Transferring customer requirements into data model</w:t>
            </w:r>
          </w:p>
          <w:p w:rsidR="00000000" w:rsidRPr="00030963" w:rsidP="00030963">
            <w:pPr>
              <w:pStyle w:val="ListBullet"/>
            </w:pPr>
            <w:r w:rsidRPr="00030963">
              <w:t>Developing en</w:t>
            </w:r>
            <w:r w:rsidRPr="00030963">
              <w:t>tity-relationship models in tables</w:t>
            </w:r>
          </w:p>
          <w:p w:rsidR="00000000" w:rsidRPr="00030963" w:rsidP="00030963">
            <w:pPr>
              <w:pStyle w:val="ListBullet"/>
            </w:pPr>
            <w:r w:rsidRPr="00030963">
              <w:t>Relating identifier selection to business domain</w:t>
            </w:r>
          </w:p>
          <w:p w:rsidR="00000000" w:rsidP="00030963">
            <w:pPr>
              <w:pStyle w:val="ListBullet"/>
              <w:rPr>
                <w:lang w:val="en-NZ"/>
              </w:rPr>
            </w:pPr>
            <w:r w:rsidRPr="00030963">
              <w:t>Relating user specifications to data model</w:t>
            </w:r>
          </w:p>
        </w:tc>
      </w:tr>
      <w:tr w:rsidTr="00316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Required knowledge</w:t>
            </w:r>
          </w:p>
        </w:tc>
      </w:tr>
      <w:tr w:rsidTr="00316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Particular business or domain</w:t>
            </w:r>
          </w:p>
          <w:p w:rsidR="00000000" w:rsidRPr="00030963" w:rsidP="00030963">
            <w:pPr>
              <w:pStyle w:val="ListBullet"/>
            </w:pPr>
            <w:r w:rsidRPr="00030963">
              <w:t>Validation procedures and processes</w:t>
            </w:r>
          </w:p>
          <w:p w:rsidR="00000000" w:rsidRPr="00030963" w:rsidP="00030963">
            <w:pPr>
              <w:pStyle w:val="ListBullet"/>
            </w:pPr>
            <w:r w:rsidRPr="00030963">
              <w:t>Function and features of an approach to data modelling (e.g. the entity-relationship model)</w:t>
            </w:r>
          </w:p>
          <w:p w:rsidR="00000000" w:rsidRPr="00030963" w:rsidP="00030963">
            <w:pPr>
              <w:pStyle w:val="ListBullet"/>
            </w:pPr>
            <w:r w:rsidRPr="00030963">
              <w:t>Database identifiers and their impact on database usability</w:t>
            </w:r>
          </w:p>
          <w:p w:rsidR="00000000" w:rsidRPr="00030963" w:rsidP="00030963">
            <w:pPr>
              <w:pStyle w:val="ListBullet"/>
            </w:pPr>
            <w:r w:rsidRPr="00030963">
              <w:t>Function and features of user-defined types, structured types, reference types and user-defined function</w:t>
            </w:r>
            <w:r w:rsidRPr="00030963">
              <w:t>s</w:t>
            </w:r>
          </w:p>
          <w:p w:rsidR="00000000" w:rsidRPr="00030963" w:rsidP="00030963">
            <w:pPr>
              <w:pStyle w:val="ListBullet"/>
            </w:pPr>
            <w:r w:rsidRPr="00030963">
              <w:t>Type hierarchies (e.g. sub types, super types, root types with reference to the development of structured data types)</w:t>
            </w:r>
          </w:p>
          <w:p w:rsidR="00000000" w:rsidRPr="00030963" w:rsidP="00030963">
            <w:pPr>
              <w:pStyle w:val="ListBullet"/>
            </w:pPr>
            <w:r w:rsidRPr="00030963">
              <w:t>Features and function of keys (e.g. unique keys, composite keys, primary keys and primary index)</w:t>
            </w:r>
          </w:p>
          <w:p w:rsidR="00000000" w:rsidRPr="00030963" w:rsidP="00030963">
            <w:pPr>
              <w:pStyle w:val="ListBullet"/>
            </w:pPr>
            <w:r w:rsidRPr="00030963">
              <w:t>Features and function of time stamps in</w:t>
            </w:r>
            <w:r w:rsidRPr="00030963">
              <w:t xml:space="preserve"> relation to the use of keys</w:t>
            </w:r>
          </w:p>
          <w:p w:rsidR="00000000" w:rsidRPr="00030963" w:rsidP="00030963">
            <w:pPr>
              <w:pStyle w:val="ListBullet"/>
            </w:pPr>
            <w:r w:rsidRPr="00030963">
              <w:t>Normalisation rules and processes</w:t>
            </w:r>
          </w:p>
        </w:tc>
      </w:tr>
    </w:tbl>
    <w:p w:rsidR="00316CC4" w:rsidP="00030963">
      <w:pPr>
        <w:pStyle w:val="BodyText"/>
      </w:pPr>
    </w:p>
    <w:p w:rsidR="00316CC4" w:rsidP="00030963">
      <w:pPr>
        <w:pStyle w:val="BodyText"/>
      </w:pPr>
    </w:p>
    <w:p w:rsidR="00000000" w:rsidRPr="00030963" w:rsidP="00030963">
      <w:pPr>
        <w:pStyle w:val="AllowPageBreak"/>
      </w:pPr>
    </w:p>
    <w:p w:rsidR="00000000" w:rsidRPr="00030963" w:rsidP="00030963">
      <w:pPr>
        <w:pStyle w:val="Heading1"/>
      </w:pPr>
      <w:bookmarkStart w:id="10" w:name="O_244214"/>
      <w:bookmarkEnd w:id="10"/>
      <w:r w:rsidRPr="00030963">
        <w:t>Evidence Guide</w:t>
      </w:r>
    </w:p>
    <w:tbl>
      <w:tblPr>
        <w:tblW w:w="9570" w:type="dxa"/>
        <w:tblLayout w:type="fixed"/>
        <w:tblCellMar>
          <w:left w:w="62" w:type="dxa"/>
          <w:right w:w="62" w:type="dxa"/>
        </w:tblCellMar>
        <w:tblLook w:val="0000"/>
      </w:tblPr>
      <w:tblGrid>
        <w:gridCol w:w="3908"/>
        <w:gridCol w:w="5662"/>
      </w:tblGrid>
      <w:tr w:rsidTr="00316C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EVIDENCE GUIDE</w:t>
            </w:r>
          </w:p>
        </w:tc>
      </w:tr>
      <w:tr w:rsidTr="00316C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t>The evidence guide provides advice on assessment and must be read in conjunction with the performance criteria, required skills and knowledge, range statement and the Assessment Guidelines for the Training Package.</w:t>
            </w:r>
          </w:p>
        </w:tc>
      </w:tr>
      <w:tr w:rsidTr="00316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p>
        </w:tc>
      </w:tr>
      <w:tr w:rsidTr="00316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Critical aspec</w:t>
            </w:r>
            <w:r w:rsidRPr="0003096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Evidence of the following is essential:</w:t>
            </w:r>
          </w:p>
          <w:p w:rsidR="00000000" w:rsidRPr="00030963" w:rsidP="00030963">
            <w:pPr>
              <w:pStyle w:val="ListBullet"/>
            </w:pPr>
            <w:r w:rsidRPr="00030963">
              <w:t>Assessment must confirm the ability to model valid data objects and normalise the model.</w:t>
            </w:r>
          </w:p>
          <w:p w:rsidR="00000000" w:rsidRPr="00030963" w:rsidP="00030963">
            <w:pPr>
              <w:pStyle w:val="BodyText"/>
            </w:pPr>
          </w:p>
          <w:p w:rsidR="00000000" w:rsidRPr="00030963" w:rsidP="00030963">
            <w:pPr>
              <w:pStyle w:val="BodyText"/>
            </w:pPr>
            <w:r w:rsidRPr="00030963">
              <w:t>To demonstrate competency in this unit the learner will need access to:</w:t>
            </w:r>
          </w:p>
          <w:p w:rsidR="00000000" w:rsidRPr="00030963" w:rsidP="00030963">
            <w:pPr>
              <w:pStyle w:val="ListBullet"/>
            </w:pPr>
            <w:r w:rsidRPr="00030963">
              <w:t>Client business requirements</w:t>
            </w:r>
          </w:p>
          <w:p w:rsidR="00000000" w:rsidP="00030963">
            <w:pPr>
              <w:pStyle w:val="ListBullet"/>
              <w:rPr>
                <w:lang w:val="en-NZ"/>
              </w:rPr>
            </w:pPr>
            <w:r w:rsidRPr="00030963">
              <w:t>Database software</w:t>
            </w:r>
          </w:p>
        </w:tc>
      </w:tr>
      <w:tr w:rsidTr="00316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The breadth, depth and complexity covering planning and initiation of alternative appr</w:t>
            </w:r>
            <w:r w:rsidRPr="00030963">
              <w:t>oaches to skills or knowledge applications across a broad range of technical and/or management requirements, evaluation and coordination would be characteristic.</w:t>
            </w:r>
          </w:p>
          <w:p w:rsidR="00000000" w:rsidRPr="00030963" w:rsidP="00030963">
            <w:pPr>
              <w:pStyle w:val="BodyText"/>
            </w:pPr>
          </w:p>
          <w:p w:rsidR="00000000" w:rsidRPr="00030963" w:rsidP="00030963">
            <w:pPr>
              <w:pStyle w:val="BodyText"/>
            </w:pPr>
            <w:r w:rsidRPr="00030963">
              <w:t>Assessment must ensure:</w:t>
            </w:r>
          </w:p>
          <w:p w:rsidR="00000000" w:rsidRPr="00030963" w:rsidP="00030963">
            <w:pPr>
              <w:pStyle w:val="ListBullet"/>
            </w:pPr>
            <w:r w:rsidRPr="00030963">
              <w:t xml:space="preserve">self-directed application of knowledge and skills, with substantial </w:t>
            </w:r>
            <w:r w:rsidRPr="00030963">
              <w:t>depth in some areas where judgement is required in planning and selecting appropriate equipment, services and techniques for self and others.</w:t>
            </w:r>
          </w:p>
          <w:p w:rsidR="00000000" w:rsidRPr="00030963" w:rsidP="00030963">
            <w:pPr>
              <w:pStyle w:val="BodyText"/>
            </w:pPr>
          </w:p>
          <w:p w:rsidR="00000000" w:rsidP="00030963">
            <w:pPr>
              <w:pStyle w:val="ListBullet"/>
              <w:rPr>
                <w:lang w:val="en-NZ"/>
              </w:rPr>
            </w:pPr>
            <w:r w:rsidRPr="00030963">
              <w:t>Applications involve participation in development of strategic initiatives as well as personal responsibility an</w:t>
            </w:r>
            <w:r w:rsidRPr="00030963">
              <w:t>d autonomy in performing complex technical operations or organising others. It may include participation in teams including teams concerned with planning and evaluation functions. Group or team coordination may also be involved.</w:t>
            </w:r>
          </w:p>
        </w:tc>
      </w:tr>
      <w:tr w:rsidTr="00316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The p</w:t>
            </w:r>
            <w:r w:rsidRPr="00030963">
              <w:t>urpose of this unit is to define the standard of performance to be achieved in the workplace. In undertaking training and assessment activities related to this unit, consideration should be given to the implementation of appropriate diversity and accessibi</w:t>
            </w:r>
            <w:r w:rsidRPr="00030963">
              <w:t>lity practices in order to accommodate people who may have special needs. Additional guidance on these and related matters is provided in ICA05 Section 1.</w:t>
            </w:r>
          </w:p>
          <w:p w:rsidR="00000000" w:rsidRPr="00030963" w:rsidP="00030963">
            <w:pPr>
              <w:pStyle w:val="BodyText"/>
            </w:pPr>
          </w:p>
          <w:p w:rsidR="00000000" w:rsidRPr="00030963" w:rsidP="00030963">
            <w:pPr>
              <w:pStyle w:val="ListBullet"/>
            </w:pPr>
            <w:r w:rsidRPr="00030963">
              <w:t>Competency in this unit should to be assessed using summative assessment to ensure consisten</w:t>
            </w:r>
            <w:r w:rsidRPr="00030963">
              <w:t>cy of performance in a range of contexts. This unit can be assessed either in the workplace or in a simulated environment. However, simulated activities must closely reflect the workplace to enable full demonstration of competency.</w:t>
            </w:r>
          </w:p>
          <w:p w:rsidR="00000000" w:rsidRPr="00030963" w:rsidP="00030963">
            <w:pPr>
              <w:pStyle w:val="BodyText"/>
            </w:pPr>
          </w:p>
          <w:p w:rsidR="00000000" w:rsidP="00030963">
            <w:pPr>
              <w:pStyle w:val="ListBullet"/>
              <w:rPr>
                <w:lang w:val="en-NZ"/>
              </w:rPr>
            </w:pPr>
            <w:r w:rsidRPr="00030963">
              <w:t>Assessment will usuall</w:t>
            </w:r>
            <w:r w:rsidRPr="00030963">
              <w:t>y include observation of real or simulated work processes and procedures and/or performance in a project context as well as questioning on underpinning knowledge and skills. The questioning of team members, supervisors, subordinates, peers and clients wher</w:t>
            </w:r>
            <w:r w:rsidRPr="00030963">
              <w:t>e appropriate may provide valuable input to the assessment process. The interdependence of units for assessment purposes may vary with the particular project or scenario.</w:t>
            </w:r>
          </w:p>
        </w:tc>
      </w:tr>
      <w:tr w:rsidTr="00316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Holistic assessment with other units relevant to</w:t>
            </w:r>
            <w:r w:rsidRPr="00030963">
              <w:t xml:space="preserve"> the industry sector, workplace and job role is recommended, for example:</w:t>
            </w:r>
          </w:p>
          <w:p w:rsidR="00000000" w:rsidRPr="00030963" w:rsidP="00030963">
            <w:pPr>
              <w:pStyle w:val="ListBullet"/>
            </w:pPr>
            <w:r w:rsidRPr="00030963">
              <w:t>ICAA5154B Model data processes</w:t>
            </w:r>
          </w:p>
          <w:p w:rsidR="00000000" w:rsidRPr="00030963" w:rsidP="00030963">
            <w:pPr>
              <w:pStyle w:val="BodyText"/>
            </w:pPr>
          </w:p>
          <w:p w:rsidR="00000000" w:rsidRPr="00030963" w:rsidP="00030963">
            <w:pPr>
              <w:pStyle w:val="BodyText"/>
            </w:pPr>
            <w:r w:rsidRPr="00030963">
              <w:t>An individual demonstrating this competency would be able to:</w:t>
            </w:r>
          </w:p>
          <w:p w:rsidR="00000000" w:rsidRPr="00030963" w:rsidP="00030963">
            <w:pPr>
              <w:pStyle w:val="BodyText"/>
            </w:pPr>
          </w:p>
          <w:p w:rsidR="00000000" w:rsidRPr="00030963" w:rsidP="00030963">
            <w:pPr>
              <w:pStyle w:val="ListBullet"/>
            </w:pPr>
            <w:r w:rsidRPr="00030963">
              <w:t>Demonstrate understanding of a broad knowledge base incorporating theoretical concept</w:t>
            </w:r>
            <w:r w:rsidRPr="00030963">
              <w:t>s, with substantial depth in some areas</w:t>
            </w:r>
          </w:p>
          <w:p w:rsidR="00000000" w:rsidRPr="00030963" w:rsidP="00030963">
            <w:pPr>
              <w:pStyle w:val="ListBullet"/>
            </w:pPr>
            <w:r w:rsidRPr="00030963">
              <w:t>Analyse and plan approaches to technical problems or management requirements</w:t>
            </w:r>
          </w:p>
          <w:p w:rsidR="00000000" w:rsidRPr="00030963" w:rsidP="00030963">
            <w:pPr>
              <w:pStyle w:val="ListBullet"/>
            </w:pPr>
            <w:r w:rsidRPr="00030963">
              <w:t>Transfer and apply theoretical concepts and/or technical or creative skills to a range of situations</w:t>
            </w:r>
          </w:p>
          <w:p w:rsidR="00000000" w:rsidRPr="00030963" w:rsidP="00030963">
            <w:pPr>
              <w:pStyle w:val="ListBullet"/>
            </w:pPr>
            <w:r w:rsidRPr="00030963">
              <w:t>Evaluate information, using it to fore</w:t>
            </w:r>
            <w:r w:rsidRPr="00030963">
              <w:t>cast for planning or research purposes</w:t>
            </w:r>
          </w:p>
          <w:p w:rsidR="00000000" w:rsidRPr="00030963" w:rsidP="00030963">
            <w:pPr>
              <w:pStyle w:val="ListBullet"/>
            </w:pPr>
            <w:r w:rsidRPr="00030963">
              <w:t>Take responsibility for own outputs in relation to broad quantity and quality parameters</w:t>
            </w:r>
          </w:p>
          <w:p w:rsidR="00000000" w:rsidRPr="00030963" w:rsidP="00030963">
            <w:pPr>
              <w:pStyle w:val="ListBullet"/>
            </w:pPr>
            <w:r w:rsidRPr="00030963">
              <w:t>Take some responsibility for the achievement of group outcomes</w:t>
            </w:r>
          </w:p>
          <w:p w:rsidR="00000000" w:rsidRPr="00030963" w:rsidP="00030963">
            <w:pPr>
              <w:pStyle w:val="ListBullet"/>
            </w:pPr>
            <w:r w:rsidRPr="00030963">
              <w:t>Maintain knowledge of industry products and services</w:t>
            </w:r>
          </w:p>
        </w:tc>
      </w:tr>
    </w:tbl>
    <w:p w:rsidR="00316CC4" w:rsidP="00030963">
      <w:pPr>
        <w:pStyle w:val="BodyText"/>
      </w:pPr>
    </w:p>
    <w:p w:rsidR="00316CC4" w:rsidP="00030963">
      <w:pPr>
        <w:pStyle w:val="BodyText"/>
      </w:pPr>
    </w:p>
    <w:p w:rsidR="00000000" w:rsidRPr="00030963" w:rsidP="00030963">
      <w:pPr>
        <w:pStyle w:val="Heading1"/>
      </w:pPr>
      <w:bookmarkStart w:id="11" w:name="O_252197"/>
      <w:bookmarkEnd w:id="11"/>
      <w:r w:rsidRPr="00030963">
        <w:t>Range Statement</w:t>
      </w:r>
    </w:p>
    <w:tbl>
      <w:tblPr>
        <w:tblW w:w="0" w:type="auto"/>
        <w:tblLayout w:type="fixed"/>
        <w:tblCellMar>
          <w:left w:w="62" w:type="dxa"/>
          <w:right w:w="62" w:type="dxa"/>
        </w:tblCellMar>
        <w:tblLook w:val="0000"/>
      </w:tblPr>
      <w:tblGrid>
        <w:gridCol w:w="3526"/>
        <w:gridCol w:w="4996"/>
      </w:tblGrid>
      <w:tr w:rsidTr="00316C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RANGE STATEMENT</w:t>
            </w:r>
          </w:p>
        </w:tc>
      </w:tr>
      <w:tr w:rsidTr="00316C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t xml:space="preserve">The range statement relates to the unit of competency as a whole. It allows for different work environments and situations that may affect </w:t>
            </w:r>
            <w:r w:rsidRPr="00030963">
              <w:t>performance. Bold italicised wording, if used in the performance criteria, is detailed below. Essential operating conditions that may be present with training and assessment (depending on the work situation, needs of the candidate, accessibility of the ite</w:t>
            </w:r>
            <w:r w:rsidRPr="00030963">
              <w:t>m, and local industry and regional contexts) may also be included.</w:t>
            </w:r>
          </w:p>
        </w:tc>
      </w:tr>
      <w:tr w:rsidTr="00316CC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BoldandItalics"/>
              </w:rPr>
              <w:t>System</w:t>
            </w:r>
            <w:r w:rsidRPr="00030963">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databases</w:t>
            </w:r>
          </w:p>
          <w:p w:rsidR="00000000" w:rsidRPr="00030963" w:rsidP="00030963">
            <w:pPr>
              <w:pStyle w:val="ListBullet"/>
            </w:pPr>
            <w:r w:rsidRPr="00030963">
              <w:t>applications</w:t>
            </w:r>
          </w:p>
          <w:p w:rsidR="00000000" w:rsidRPr="00030963" w:rsidP="00030963">
            <w:pPr>
              <w:pStyle w:val="ListBullet"/>
            </w:pPr>
            <w:r w:rsidRPr="00030963">
              <w:t>servers</w:t>
            </w:r>
          </w:p>
          <w:p w:rsidR="00000000" w:rsidRPr="00030963" w:rsidP="00030963">
            <w:pPr>
              <w:pStyle w:val="ListBullet"/>
            </w:pPr>
            <w:r w:rsidRPr="00030963">
              <w:t>operating systems</w:t>
            </w:r>
          </w:p>
          <w:p w:rsidR="00000000" w:rsidRPr="00030963" w:rsidP="00030963">
            <w:pPr>
              <w:pStyle w:val="ListBullet"/>
            </w:pPr>
            <w:r w:rsidRPr="00030963">
              <w:t>gateways</w:t>
            </w:r>
          </w:p>
          <w:p w:rsidR="00000000" w:rsidRPr="00030963" w:rsidP="00030963">
            <w:pPr>
              <w:pStyle w:val="ListBullet"/>
            </w:pPr>
            <w:r w:rsidRPr="00030963">
              <w:t>application service provider</w:t>
            </w:r>
          </w:p>
          <w:p w:rsidR="00000000" w:rsidP="00030963">
            <w:pPr>
              <w:pStyle w:val="ListBullet"/>
              <w:rPr>
                <w:lang w:val="en-NZ"/>
              </w:rPr>
            </w:pPr>
            <w:r w:rsidRPr="00030963">
              <w:t>ISP</w:t>
            </w:r>
          </w:p>
        </w:tc>
      </w:tr>
      <w:tr w:rsidTr="00316CC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BoldandItalics"/>
              </w:rPr>
              <w:t>Entities</w:t>
            </w:r>
            <w:r w:rsidRPr="0003096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person</w:t>
            </w:r>
          </w:p>
          <w:p w:rsidR="00000000" w:rsidRPr="00030963" w:rsidP="00030963">
            <w:pPr>
              <w:pStyle w:val="ListBullet"/>
            </w:pPr>
            <w:r w:rsidRPr="00030963">
              <w:t>object</w:t>
            </w:r>
          </w:p>
          <w:p w:rsidR="00000000" w:rsidP="00030963">
            <w:pPr>
              <w:pStyle w:val="ListBullet"/>
              <w:rPr>
                <w:lang w:val="en-NZ"/>
              </w:rPr>
            </w:pPr>
            <w:r w:rsidRPr="00030963">
              <w:t>concept</w:t>
            </w:r>
          </w:p>
        </w:tc>
      </w:tr>
      <w:tr w:rsidTr="00316CC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BoldandItalics"/>
              </w:rPr>
              <w:t>Relationships</w:t>
            </w:r>
            <w:r w:rsidRPr="0003096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one-to-many</w:t>
            </w:r>
          </w:p>
          <w:p w:rsidR="00000000" w:rsidRPr="00030963" w:rsidP="00030963">
            <w:pPr>
              <w:pStyle w:val="ListBullet"/>
            </w:pPr>
            <w:r w:rsidRPr="00030963">
              <w:t>many-to-one</w:t>
            </w:r>
          </w:p>
          <w:p w:rsidR="00000000" w:rsidRPr="00030963" w:rsidP="00030963">
            <w:pPr>
              <w:pStyle w:val="ListBullet"/>
            </w:pPr>
            <w:r w:rsidRPr="00030963">
              <w:t>many-to-many</w:t>
            </w:r>
          </w:p>
          <w:p w:rsidR="00000000" w:rsidP="00030963">
            <w:pPr>
              <w:pStyle w:val="ListBullet"/>
              <w:rPr>
                <w:lang w:val="en-NZ"/>
              </w:rPr>
            </w:pPr>
            <w:r w:rsidRPr="00030963">
              <w:t>one-to-one</w:t>
            </w:r>
          </w:p>
        </w:tc>
      </w:tr>
      <w:tr w:rsidTr="00316CC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BoldandItalics"/>
              </w:rPr>
              <w:t>Data types</w:t>
            </w:r>
            <w:r w:rsidRPr="00030963">
              <w:t xml:space="preserve"> may include the following categories: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ListBullet"/>
            </w:pPr>
            <w:r w:rsidRPr="00030963">
              <w:t>numeric</w:t>
            </w:r>
          </w:p>
          <w:p w:rsidR="00000000" w:rsidRPr="00030963" w:rsidP="00030963">
            <w:pPr>
              <w:pStyle w:val="ListBullet"/>
            </w:pPr>
            <w:r w:rsidRPr="00030963">
              <w:t>character string</w:t>
            </w:r>
          </w:p>
          <w:p w:rsidR="00000000" w:rsidRPr="00030963" w:rsidP="00030963">
            <w:pPr>
              <w:pStyle w:val="ListBullet"/>
            </w:pPr>
            <w:r w:rsidRPr="00030963">
              <w:t>double-byte (or graphic) character string</w:t>
            </w:r>
          </w:p>
          <w:p w:rsidR="00000000" w:rsidRPr="00030963" w:rsidP="00030963">
            <w:pPr>
              <w:pStyle w:val="ListBullet"/>
            </w:pPr>
            <w:r w:rsidRPr="00030963">
              <w:t>date-time and binary string</w:t>
            </w:r>
          </w:p>
          <w:p w:rsidR="00000000" w:rsidRPr="00030963" w:rsidP="00030963">
            <w:pPr>
              <w:pStyle w:val="ListBullet"/>
            </w:pPr>
            <w:r w:rsidRPr="00030963">
              <w:t>large Object (LOB), binary large object (BLOB)</w:t>
            </w:r>
          </w:p>
          <w:p w:rsidR="00000000" w:rsidRPr="00030963" w:rsidP="00030963">
            <w:pPr>
              <w:pStyle w:val="ListBullet"/>
            </w:pPr>
            <w:r w:rsidRPr="00030963">
              <w:t>character large object (CLOB), double-byte character large object (DBCLOB)</w:t>
            </w:r>
          </w:p>
          <w:p w:rsidR="00000000" w:rsidRPr="00030963" w:rsidP="00030963">
            <w:pPr>
              <w:pStyle w:val="ListBullet"/>
            </w:pPr>
            <w:r w:rsidRPr="00030963">
              <w:t>user-defined type (UDT)</w:t>
            </w:r>
          </w:p>
          <w:p w:rsidR="00000000" w:rsidRPr="00030963" w:rsidP="00030963">
            <w:pPr>
              <w:pStyle w:val="ListBullet"/>
            </w:pPr>
            <w:r w:rsidRPr="00030963">
              <w:t>structured types and reference types</w:t>
            </w:r>
          </w:p>
        </w:tc>
      </w:tr>
    </w:tbl>
    <w:p w:rsidR="00316CC4" w:rsidP="00030963">
      <w:pPr>
        <w:pStyle w:val="BodyText"/>
      </w:pPr>
    </w:p>
    <w:p w:rsidR="00316CC4" w:rsidP="00030963">
      <w:pPr>
        <w:pStyle w:val="BodyText"/>
      </w:pPr>
    </w:p>
    <w:p w:rsidR="00000000" w:rsidRPr="00030963" w:rsidP="00030963">
      <w:pPr>
        <w:pStyle w:val="Heading1"/>
      </w:pPr>
      <w:bookmarkStart w:id="12" w:name="O_207064"/>
      <w:bookmarkEnd w:id="12"/>
      <w:r w:rsidRPr="00030963">
        <w:t>Unit Sector(s)</w:t>
      </w:r>
    </w:p>
    <w:tbl>
      <w:tblPr>
        <w:tblW w:w="0" w:type="auto"/>
        <w:tblLayout w:type="fixed"/>
        <w:tblCellMar>
          <w:left w:w="62" w:type="dxa"/>
          <w:right w:w="62" w:type="dxa"/>
        </w:tblCellMar>
        <w:tblLook w:val="0000"/>
      </w:tblPr>
      <w:tblGrid>
        <w:gridCol w:w="2617"/>
        <w:gridCol w:w="5905"/>
      </w:tblGrid>
      <w:tr w:rsidTr="00316CC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r w:rsidRPr="00030963">
              <w:t>Analyse and Design</w:t>
            </w:r>
          </w:p>
        </w:tc>
      </w:tr>
    </w:tbl>
    <w:p w:rsidR="00316CC4" w:rsidP="00030963">
      <w:pPr>
        <w:pStyle w:val="BodyText"/>
      </w:pPr>
    </w:p>
    <w:p w:rsidR="00316CC4" w:rsidP="00030963">
      <w:pPr>
        <w:pStyle w:val="BodyText"/>
      </w:pPr>
    </w:p>
    <w:p w:rsidR="00000000" w:rsidRPr="00030963" w:rsidP="00030963">
      <w:pPr>
        <w:pStyle w:val="Heading1"/>
      </w:pPr>
      <w:bookmarkStart w:id="13" w:name="O_207061"/>
      <w:bookmarkEnd w:id="13"/>
      <w:r w:rsidRPr="00030963">
        <w:t>Co-requisite units</w:t>
      </w:r>
    </w:p>
    <w:tbl>
      <w:tblPr>
        <w:tblW w:w="0" w:type="auto"/>
        <w:tblLayout w:type="fixed"/>
        <w:tblCellMar>
          <w:left w:w="62" w:type="dxa"/>
          <w:right w:w="62" w:type="dxa"/>
        </w:tblCellMar>
        <w:tblLook w:val="0000"/>
      </w:tblPr>
      <w:tblGrid>
        <w:gridCol w:w="2641"/>
        <w:gridCol w:w="1322"/>
        <w:gridCol w:w="4559"/>
      </w:tblGrid>
      <w:tr w:rsidTr="00316C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p>
        </w:tc>
      </w:tr>
      <w:tr w:rsidTr="00316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p>
        </w:tc>
      </w:tr>
      <w:tr w:rsidTr="00316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p>
        </w:tc>
      </w:tr>
    </w:tbl>
    <w:p w:rsidR="00316CC4" w:rsidP="00030963">
      <w:pPr>
        <w:pStyle w:val="BodyText"/>
      </w:pPr>
    </w:p>
    <w:p w:rsidR="00316CC4" w:rsidP="00030963">
      <w:pPr>
        <w:pStyle w:val="BodyText"/>
      </w:pPr>
    </w:p>
    <w:p w:rsidR="00000000" w:rsidRPr="00030963" w:rsidP="00030963">
      <w:pPr>
        <w:pStyle w:val="Heading1"/>
      </w:pPr>
      <w:bookmarkStart w:id="14" w:name="O_207063"/>
      <w:bookmarkEnd w:id="14"/>
      <w:r w:rsidRPr="00030963">
        <w:t>Competency field</w:t>
      </w:r>
    </w:p>
    <w:tbl>
      <w:tblPr>
        <w:tblW w:w="0" w:type="auto"/>
        <w:tblLayout w:type="fixed"/>
        <w:tblCellMar>
          <w:left w:w="62" w:type="dxa"/>
          <w:right w:w="62" w:type="dxa"/>
        </w:tblCellMar>
        <w:tblLook w:val="0000"/>
      </w:tblPr>
      <w:tblGrid>
        <w:gridCol w:w="2784"/>
        <w:gridCol w:w="5738"/>
      </w:tblGrid>
      <w:tr w:rsidTr="00316C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963">
            <w:pPr>
              <w:pStyle w:val="BodyText"/>
              <w:rPr>
                <w:lang w:val="en-NZ"/>
              </w:rPr>
            </w:pPr>
            <w:r w:rsidRPr="000309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963" w:rsidP="00030963">
            <w:pPr>
              <w:pStyle w:val="BodyText"/>
            </w:pPr>
          </w:p>
        </w:tc>
      </w:tr>
    </w:tbl>
    <w:p w:rsidR="00316CC4" w:rsidP="00030963">
      <w:pPr>
        <w:pStyle w:val="BodyText"/>
      </w:pPr>
    </w:p>
    <w:p w:rsidR="00316CC4" w:rsidP="00030963">
      <w:pPr>
        <w:pStyle w:val="BodyText"/>
      </w:pPr>
    </w:p>
    <w:p w:rsidR="00000000" w:rsidRPr="00030963" w:rsidP="00030963"/>
    <w:sectPr w:rsidSect="00030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CC4" w:rsidP="00316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C4" w:rsidP="00030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6CC4" w:rsidP="00030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6CC4" w:rsidP="00030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CC4" w:rsidP="00316C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C4" w:rsidP="00030963">
    <w:pPr>
      <w:pStyle w:val="Header"/>
      <w:framePr w:wrap="around"/>
    </w:pPr>
    <w:r>
      <w:fldChar w:fldCharType="begin"/>
    </w:r>
    <w:r>
      <w:instrText xml:space="preserve"> TITLE   \* MERGEFORMAT </w:instrText>
    </w:r>
    <w:r>
      <w:fldChar w:fldCharType="separate"/>
    </w:r>
    <w:r>
      <w:t>ICAA5153B Model data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6CC4" w:rsidP="000309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0A5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240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9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963"/>
    <w:pPr>
      <w:spacing w:before="360" w:after="60"/>
      <w:outlineLvl w:val="0"/>
    </w:pPr>
    <w:rPr>
      <w:sz w:val="32"/>
    </w:rPr>
  </w:style>
  <w:style w:type="paragraph" w:styleId="Heading2">
    <w:name w:val="heading 2"/>
    <w:basedOn w:val="HeadingBase"/>
    <w:next w:val="BodyText"/>
    <w:link w:val="Heading2Char"/>
    <w:qFormat/>
    <w:rsid w:val="00030963"/>
    <w:pPr>
      <w:keepLines/>
      <w:spacing w:before="240" w:after="120"/>
      <w:outlineLvl w:val="1"/>
    </w:pPr>
    <w:rPr>
      <w:sz w:val="28"/>
      <w:szCs w:val="40"/>
    </w:rPr>
  </w:style>
  <w:style w:type="paragraph" w:styleId="Heading3">
    <w:name w:val="heading 3"/>
    <w:basedOn w:val="HeadingBase"/>
    <w:next w:val="BodyText"/>
    <w:link w:val="Heading3Char"/>
    <w:qFormat/>
    <w:rsid w:val="00030963"/>
    <w:pPr>
      <w:spacing w:before="180" w:after="120"/>
      <w:outlineLvl w:val="2"/>
    </w:pPr>
    <w:rPr>
      <w:spacing w:val="-10"/>
      <w:kern w:val="32"/>
    </w:rPr>
  </w:style>
  <w:style w:type="paragraph" w:styleId="Heading4">
    <w:name w:val="heading 4"/>
    <w:basedOn w:val="HeadingBase"/>
    <w:next w:val="BodyText"/>
    <w:link w:val="Heading4Char"/>
    <w:qFormat/>
    <w:rsid w:val="00030963"/>
    <w:pPr>
      <w:spacing w:before="160" w:after="120"/>
      <w:outlineLvl w:val="3"/>
    </w:pPr>
    <w:rPr>
      <w:sz w:val="22"/>
    </w:rPr>
  </w:style>
  <w:style w:type="paragraph" w:styleId="Heading5">
    <w:name w:val="heading 5"/>
    <w:basedOn w:val="HeadingBase"/>
    <w:next w:val="Normal"/>
    <w:link w:val="Heading5Char"/>
    <w:qFormat/>
    <w:rsid w:val="00030963"/>
    <w:pPr>
      <w:spacing w:before="80"/>
      <w:outlineLvl w:val="4"/>
    </w:pPr>
    <w:rPr>
      <w:color w:val="918585"/>
      <w:sz w:val="20"/>
    </w:rPr>
  </w:style>
  <w:style w:type="paragraph" w:styleId="Heading6">
    <w:name w:val="heading 6"/>
    <w:basedOn w:val="HeadingBase"/>
    <w:next w:val="Normal"/>
    <w:link w:val="Heading6Char"/>
    <w:qFormat/>
    <w:rsid w:val="00030963"/>
    <w:pPr>
      <w:spacing w:before="60"/>
      <w:outlineLvl w:val="5"/>
    </w:pPr>
    <w:rPr>
      <w:color w:val="918585"/>
      <w:sz w:val="20"/>
    </w:rPr>
  </w:style>
  <w:style w:type="paragraph" w:styleId="Heading7">
    <w:name w:val="heading 7"/>
    <w:basedOn w:val="Normal"/>
    <w:next w:val="Normal"/>
    <w:link w:val="Heading7Char"/>
    <w:qFormat/>
    <w:rsid w:val="00030963"/>
    <w:pPr>
      <w:ind w:left="720"/>
      <w:outlineLvl w:val="6"/>
    </w:pPr>
    <w:rPr>
      <w:i/>
    </w:rPr>
  </w:style>
  <w:style w:type="paragraph" w:styleId="Heading8">
    <w:name w:val="heading 8"/>
    <w:basedOn w:val="Normal"/>
    <w:next w:val="Normal"/>
    <w:link w:val="Heading8Char"/>
    <w:qFormat/>
    <w:rsid w:val="00030963"/>
    <w:pPr>
      <w:ind w:left="720"/>
      <w:outlineLvl w:val="7"/>
    </w:pPr>
    <w:rPr>
      <w:i/>
    </w:rPr>
  </w:style>
  <w:style w:type="paragraph" w:styleId="Heading9">
    <w:name w:val="heading 9"/>
    <w:basedOn w:val="Normal"/>
    <w:next w:val="Normal"/>
    <w:link w:val="Heading9Char"/>
    <w:qFormat/>
    <w:rsid w:val="00030963"/>
    <w:pPr>
      <w:ind w:left="720"/>
      <w:outlineLvl w:val="8"/>
    </w:pPr>
    <w:rPr>
      <w:i/>
    </w:rPr>
  </w:style>
  <w:style w:type="character" w:default="1" w:styleId="DefaultParagraphFont">
    <w:name w:val="Default Paragraph Font"/>
    <w:uiPriority w:val="1"/>
    <w:unhideWhenUsed/>
    <w:rsid w:val="00030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963"/>
  </w:style>
  <w:style w:type="character" w:customStyle="1" w:styleId="Heading1Char">
    <w:name w:val="Heading 1 Char"/>
    <w:basedOn w:val="DefaultParagraphFont"/>
    <w:link w:val="Heading1"/>
    <w:rsid w:val="00030963"/>
    <w:rPr>
      <w:rFonts w:ascii="Times New Roman" w:eastAsia="Times New Roman" w:hAnsi="Times New Roman" w:cs="Times New Roman"/>
      <w:b/>
      <w:sz w:val="32"/>
      <w:szCs w:val="20"/>
      <w:lang w:eastAsia="en-US"/>
    </w:rPr>
  </w:style>
  <w:style w:type="paragraph" w:styleId="BodyText">
    <w:name w:val="Body Text"/>
    <w:basedOn w:val="Normal"/>
    <w:link w:val="BodyTextChar"/>
    <w:rsid w:val="00030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963"/>
    <w:rPr>
      <w:rFonts w:ascii="Times New Roman" w:eastAsia="Times New Roman" w:hAnsi="Times New Roman" w:cs="Times New Roman"/>
      <w:sz w:val="24"/>
      <w:lang w:val="en-US" w:eastAsia="en-US"/>
    </w:rPr>
  </w:style>
  <w:style w:type="paragraph" w:styleId="Footer">
    <w:name w:val="footer"/>
    <w:basedOn w:val="Normal"/>
    <w:link w:val="FooterChar"/>
    <w:rsid w:val="00030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963"/>
    <w:rPr>
      <w:rFonts w:ascii="Times New Roman" w:eastAsia="Times New Roman" w:hAnsi="Times New Roman" w:cs="Times New Roman"/>
      <w:sz w:val="16"/>
      <w:lang w:val="en-US" w:eastAsia="en-US"/>
    </w:rPr>
  </w:style>
  <w:style w:type="paragraph" w:styleId="List">
    <w:name w:val="List"/>
    <w:basedOn w:val="BodyText"/>
    <w:next w:val="BodyText"/>
    <w:rsid w:val="00030963"/>
    <w:pPr>
      <w:tabs>
        <w:tab w:val="left" w:pos="340"/>
      </w:tabs>
      <w:spacing w:before="60" w:after="60"/>
      <w:ind w:left="340" w:hanging="340"/>
    </w:pPr>
  </w:style>
  <w:style w:type="paragraph" w:styleId="ListBullet">
    <w:name w:val="List Bullet"/>
    <w:basedOn w:val="List"/>
    <w:rsid w:val="00030963"/>
    <w:pPr>
      <w:numPr>
        <w:numId w:val="12"/>
      </w:numPr>
      <w:tabs>
        <w:tab w:val="clear" w:pos="340"/>
      </w:tabs>
      <w:spacing w:before="40" w:after="40"/>
    </w:pPr>
  </w:style>
  <w:style w:type="character" w:customStyle="1" w:styleId="SpecialBold">
    <w:name w:val="Special Bold"/>
    <w:basedOn w:val="DefaultParagraphFont"/>
    <w:rsid w:val="00030963"/>
    <w:rPr>
      <w:b/>
      <w:spacing w:val="0"/>
    </w:rPr>
  </w:style>
  <w:style w:type="paragraph" w:styleId="Header">
    <w:name w:val="header"/>
    <w:basedOn w:val="Normal"/>
    <w:link w:val="HeaderChar"/>
    <w:rsid w:val="00030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9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963"/>
    <w:pPr>
      <w:spacing w:before="240" w:after="120"/>
      <w:outlineLvl w:val="0"/>
    </w:pPr>
    <w:rPr>
      <w:rFonts w:ascii="Times New Roman" w:hAnsi="Times New Roman"/>
      <w:b/>
      <w:sz w:val="28"/>
    </w:rPr>
  </w:style>
  <w:style w:type="paragraph" w:customStyle="1" w:styleId="AllowPageBreak">
    <w:name w:val="AllowPageBreak"/>
    <w:rsid w:val="00030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0963"/>
    <w:pPr>
      <w:tabs>
        <w:tab w:val="left" w:pos="680"/>
      </w:tabs>
      <w:spacing w:before="60" w:after="60"/>
      <w:ind w:left="680" w:hanging="340"/>
    </w:pPr>
  </w:style>
  <w:style w:type="character" w:customStyle="1" w:styleId="BoldandItalics">
    <w:name w:val="Bold and Italics"/>
    <w:qFormat/>
    <w:rsid w:val="00030963"/>
    <w:rPr>
      <w:b/>
      <w:i/>
      <w:u w:val="none"/>
    </w:rPr>
  </w:style>
  <w:style w:type="character" w:customStyle="1" w:styleId="Heading2Char">
    <w:name w:val="Heading 2 Char"/>
    <w:basedOn w:val="DefaultParagraphFont"/>
    <w:link w:val="Heading2"/>
    <w:rsid w:val="00030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9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9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963"/>
    <w:rPr>
      <w:rFonts w:ascii="Courier New" w:eastAsia="Times New Roman" w:hAnsi="Courier New" w:cs="Times New Roman"/>
      <w:i/>
      <w:szCs w:val="20"/>
      <w:lang w:val="en-US" w:eastAsia="en-US"/>
    </w:rPr>
  </w:style>
  <w:style w:type="paragraph" w:customStyle="1" w:styleId="HeadingBase">
    <w:name w:val="Heading Base"/>
    <w:rsid w:val="00030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963"/>
    <w:pPr>
      <w:tabs>
        <w:tab w:val="right" w:leader="dot" w:pos="9072"/>
      </w:tabs>
      <w:ind w:left="567"/>
    </w:pPr>
    <w:rPr>
      <w:szCs w:val="22"/>
    </w:rPr>
  </w:style>
  <w:style w:type="paragraph" w:customStyle="1" w:styleId="TOCBase">
    <w:name w:val="TOC Base"/>
    <w:rsid w:val="00030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963"/>
    <w:pPr>
      <w:tabs>
        <w:tab w:val="right" w:leader="dot" w:pos="9072"/>
      </w:tabs>
      <w:spacing w:before="40" w:after="40"/>
      <w:ind w:left="284"/>
    </w:pPr>
    <w:rPr>
      <w:rFonts w:ascii="Times New Roman" w:hAnsi="Times New Roman"/>
    </w:rPr>
  </w:style>
  <w:style w:type="paragraph" w:styleId="TOC1">
    <w:name w:val="toc 1"/>
    <w:basedOn w:val="TOCBase"/>
    <w:next w:val="Normal"/>
    <w:rsid w:val="00030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963"/>
    <w:pPr>
      <w:spacing w:before="5040"/>
      <w:jc w:val="center"/>
    </w:pPr>
    <w:rPr>
      <w:sz w:val="48"/>
      <w:szCs w:val="72"/>
      <w:lang w:val="en-US"/>
    </w:rPr>
  </w:style>
  <w:style w:type="character" w:customStyle="1" w:styleId="TitleChar">
    <w:name w:val="Title Char"/>
    <w:basedOn w:val="DefaultParagraphFont"/>
    <w:link w:val="Title"/>
    <w:rsid w:val="00030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963"/>
    <w:pPr>
      <w:tabs>
        <w:tab w:val="left" w:pos="3600"/>
        <w:tab w:val="left" w:pos="3958"/>
      </w:tabs>
    </w:pPr>
  </w:style>
  <w:style w:type="paragraph" w:customStyle="1" w:styleId="Note">
    <w:name w:val="Note"/>
    <w:basedOn w:val="BodyText"/>
    <w:rsid w:val="00030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963"/>
    <w:pPr>
      <w:framePr w:wrap="auto" w:hAnchor="text" w:y="6049"/>
    </w:pPr>
    <w:rPr>
      <w:color w:val="000000"/>
      <w:sz w:val="40"/>
    </w:rPr>
  </w:style>
  <w:style w:type="paragraph" w:customStyle="1" w:styleId="TOCTitle">
    <w:name w:val="TOCTitle"/>
    <w:basedOn w:val="Heading1"/>
    <w:rsid w:val="00030963"/>
    <w:pPr>
      <w:spacing w:after="240"/>
      <w:jc w:val="center"/>
      <w:outlineLvl w:val="9"/>
    </w:pPr>
    <w:rPr>
      <w:caps/>
    </w:rPr>
  </w:style>
  <w:style w:type="paragraph" w:customStyle="1" w:styleId="Version">
    <w:name w:val="Version"/>
    <w:rsid w:val="00030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963"/>
    <w:pPr>
      <w:numPr>
        <w:numId w:val="13"/>
      </w:numPr>
      <w:tabs>
        <w:tab w:val="clear" w:pos="680"/>
      </w:tabs>
    </w:pPr>
  </w:style>
  <w:style w:type="paragraph" w:styleId="Index1">
    <w:name w:val="index 1"/>
    <w:basedOn w:val="Normal"/>
    <w:next w:val="Normal"/>
    <w:semiHidden/>
    <w:rsid w:val="00030963"/>
    <w:pPr>
      <w:keepNext w:val="0"/>
      <w:tabs>
        <w:tab w:val="right" w:pos="4176"/>
      </w:tabs>
      <w:ind w:left="198" w:hanging="198"/>
    </w:pPr>
    <w:rPr>
      <w:rFonts w:ascii="Garamond" w:hAnsi="Garamond"/>
    </w:rPr>
  </w:style>
  <w:style w:type="paragraph" w:styleId="IndexHeading">
    <w:name w:val="index heading"/>
    <w:basedOn w:val="Normal"/>
    <w:next w:val="Index1"/>
    <w:semiHidden/>
    <w:rsid w:val="00030963"/>
    <w:pPr>
      <w:spacing w:before="120" w:after="120"/>
    </w:pPr>
    <w:rPr>
      <w:rFonts w:ascii="Arial" w:hAnsi="Arial"/>
      <w:b/>
      <w:color w:val="918585"/>
      <w:sz w:val="24"/>
    </w:rPr>
  </w:style>
  <w:style w:type="paragraph" w:customStyle="1" w:styleId="Chapter">
    <w:name w:val="Chapter"/>
    <w:basedOn w:val="Normal"/>
    <w:rsid w:val="00030963"/>
    <w:pPr>
      <w:spacing w:before="240"/>
    </w:pPr>
    <w:rPr>
      <w:rFonts w:ascii="Times New Roman" w:hAnsi="Times New Roman"/>
      <w:smallCaps/>
      <w:spacing w:val="80"/>
      <w:sz w:val="28"/>
    </w:rPr>
  </w:style>
  <w:style w:type="paragraph" w:customStyle="1" w:styleId="InChapter">
    <w:name w:val="InChapter"/>
    <w:basedOn w:val="Heading3"/>
    <w:rsid w:val="00030963"/>
    <w:pPr>
      <w:spacing w:after="240"/>
      <w:outlineLvl w:val="9"/>
    </w:pPr>
    <w:rPr>
      <w:noProof/>
    </w:rPr>
  </w:style>
  <w:style w:type="paragraph" w:styleId="Index2">
    <w:name w:val="index 2"/>
    <w:basedOn w:val="Normal"/>
    <w:next w:val="Normal"/>
    <w:semiHidden/>
    <w:rsid w:val="00030963"/>
    <w:pPr>
      <w:tabs>
        <w:tab w:val="right" w:pos="4176"/>
      </w:tabs>
      <w:ind w:left="568" w:hanging="284"/>
    </w:pPr>
    <w:rPr>
      <w:rFonts w:ascii="Garamond" w:hAnsi="Garamond"/>
    </w:rPr>
  </w:style>
  <w:style w:type="paragraph" w:customStyle="1" w:styleId="Byline">
    <w:name w:val="Byline"/>
    <w:rsid w:val="00030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963"/>
    <w:pPr>
      <w:tabs>
        <w:tab w:val="clear" w:pos="3600"/>
        <w:tab w:val="clear" w:pos="3958"/>
      </w:tabs>
      <w:jc w:val="right"/>
    </w:pPr>
  </w:style>
  <w:style w:type="character" w:styleId="Emphasis">
    <w:name w:val="Emphasis"/>
    <w:basedOn w:val="DefaultParagraphFont"/>
    <w:qFormat/>
    <w:rsid w:val="00030963"/>
    <w:rPr>
      <w:i/>
    </w:rPr>
  </w:style>
  <w:style w:type="paragraph" w:styleId="Caption">
    <w:name w:val="caption"/>
    <w:basedOn w:val="BodyText"/>
    <w:next w:val="Normal"/>
    <w:qFormat/>
    <w:rsid w:val="00030963"/>
    <w:pPr>
      <w:framePr w:w="2268" w:hSpace="181" w:vSpace="181" w:wrap="around" w:vAnchor="text" w:hAnchor="page" w:x="1135" w:y="285" w:anchorLock="1"/>
    </w:pPr>
    <w:rPr>
      <w:i/>
    </w:rPr>
  </w:style>
  <w:style w:type="paragraph" w:customStyle="1" w:styleId="MiniTOCTitle">
    <w:name w:val="MiniTOCTitle"/>
    <w:basedOn w:val="Heading4"/>
    <w:rsid w:val="00030963"/>
    <w:pPr>
      <w:spacing w:before="240"/>
      <w:outlineLvl w:val="9"/>
    </w:pPr>
    <w:rPr>
      <w:noProof/>
      <w:sz w:val="24"/>
    </w:rPr>
  </w:style>
  <w:style w:type="paragraph" w:customStyle="1" w:styleId="MiniTOCItem">
    <w:name w:val="MiniTOCItem"/>
    <w:basedOn w:val="ListBullet"/>
    <w:rsid w:val="00030963"/>
    <w:pPr>
      <w:numPr>
        <w:numId w:val="0"/>
      </w:numPr>
      <w:tabs>
        <w:tab w:val="right" w:leader="dot" w:pos="6521"/>
      </w:tabs>
      <w:spacing w:before="0" w:after="0"/>
    </w:pPr>
  </w:style>
  <w:style w:type="paragraph" w:customStyle="1" w:styleId="TOFTitle">
    <w:name w:val="TOFTitle"/>
    <w:basedOn w:val="TOCTitle"/>
    <w:rsid w:val="00030963"/>
  </w:style>
  <w:style w:type="paragraph" w:styleId="TableofFigures">
    <w:name w:val="table of figures"/>
    <w:basedOn w:val="Normal"/>
    <w:next w:val="Normal"/>
    <w:semiHidden/>
    <w:rsid w:val="00030963"/>
    <w:pPr>
      <w:tabs>
        <w:tab w:val="right" w:leader="dot" w:pos="9072"/>
      </w:tabs>
      <w:ind w:left="970" w:hanging="403"/>
    </w:pPr>
    <w:rPr>
      <w:rFonts w:ascii="Times New Roman" w:hAnsi="Times New Roman"/>
      <w:b/>
    </w:rPr>
  </w:style>
  <w:style w:type="paragraph" w:styleId="ListNumber">
    <w:name w:val="List Number"/>
    <w:basedOn w:val="List"/>
    <w:rsid w:val="00030963"/>
    <w:pPr>
      <w:numPr>
        <w:numId w:val="10"/>
      </w:numPr>
    </w:pPr>
  </w:style>
  <w:style w:type="character" w:customStyle="1" w:styleId="WingdingSymbols">
    <w:name w:val="Wingding Symbols"/>
    <w:rsid w:val="00030963"/>
    <w:rPr>
      <w:rFonts w:ascii="Wingdings" w:hAnsi="Wingdings"/>
    </w:rPr>
  </w:style>
  <w:style w:type="paragraph" w:customStyle="1" w:styleId="TableHeading">
    <w:name w:val="Table Heading"/>
    <w:basedOn w:val="HeadingBase"/>
    <w:rsid w:val="00030963"/>
    <w:pPr>
      <w:keepLines/>
      <w:pBdr>
        <w:bottom w:val="single" w:sz="6" w:space="1" w:color="918585"/>
      </w:pBdr>
      <w:spacing w:before="240"/>
    </w:pPr>
  </w:style>
  <w:style w:type="character" w:customStyle="1" w:styleId="HotSpot">
    <w:name w:val="HotSpot"/>
    <w:rsid w:val="00030963"/>
    <w:rPr>
      <w:color w:val="0033CC"/>
      <w:u w:val="none"/>
    </w:rPr>
  </w:style>
  <w:style w:type="paragraph" w:customStyle="1" w:styleId="BodyTextRight">
    <w:name w:val="Body Text Right"/>
    <w:basedOn w:val="BodyText"/>
    <w:rsid w:val="00030963"/>
    <w:pPr>
      <w:spacing w:before="0" w:after="0"/>
      <w:jc w:val="right"/>
    </w:pPr>
  </w:style>
  <w:style w:type="paragraph" w:styleId="Index3">
    <w:name w:val="index 3"/>
    <w:basedOn w:val="ListNumber2"/>
    <w:next w:val="Normal"/>
    <w:semiHidden/>
    <w:rsid w:val="00030963"/>
    <w:pPr>
      <w:numPr>
        <w:numId w:val="0"/>
      </w:numPr>
      <w:tabs>
        <w:tab w:val="right" w:leader="dot" w:pos="4176"/>
      </w:tabs>
    </w:pPr>
  </w:style>
  <w:style w:type="paragraph" w:styleId="ListNumber2">
    <w:name w:val="List Number 2"/>
    <w:basedOn w:val="List2"/>
    <w:rsid w:val="00030963"/>
    <w:pPr>
      <w:numPr>
        <w:numId w:val="9"/>
      </w:numPr>
      <w:tabs>
        <w:tab w:val="clear" w:pos="1060"/>
      </w:tabs>
    </w:pPr>
  </w:style>
  <w:style w:type="paragraph" w:customStyle="1" w:styleId="MarginNote">
    <w:name w:val="Margin Note"/>
    <w:basedOn w:val="BodyText"/>
    <w:rsid w:val="00030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9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963"/>
    <w:rPr>
      <w:sz w:val="32"/>
    </w:rPr>
  </w:style>
  <w:style w:type="paragraph" w:customStyle="1" w:styleId="HeadingProcedure">
    <w:name w:val="Heading Procedure"/>
    <w:basedOn w:val="HeadingBase"/>
    <w:next w:val="Normal"/>
    <w:rsid w:val="00030963"/>
    <w:pPr>
      <w:tabs>
        <w:tab w:val="left" w:pos="0"/>
      </w:tabs>
      <w:spacing w:before="120" w:after="60"/>
    </w:pPr>
    <w:rPr>
      <w:i/>
      <w:color w:val="918585"/>
      <w:sz w:val="22"/>
    </w:rPr>
  </w:style>
  <w:style w:type="paragraph" w:customStyle="1" w:styleId="TableBodyText">
    <w:name w:val="Table Body Text"/>
    <w:basedOn w:val="BodyText"/>
    <w:rsid w:val="00030963"/>
    <w:pPr>
      <w:spacing w:before="60" w:after="60"/>
    </w:pPr>
  </w:style>
  <w:style w:type="paragraph" w:styleId="ListContinue">
    <w:name w:val="List Continue"/>
    <w:basedOn w:val="List"/>
    <w:rsid w:val="00030963"/>
    <w:pPr>
      <w:ind w:firstLine="0"/>
    </w:pPr>
  </w:style>
  <w:style w:type="paragraph" w:customStyle="1" w:styleId="ListNote">
    <w:name w:val="List Note"/>
    <w:basedOn w:val="List"/>
    <w:rsid w:val="00030963"/>
    <w:pPr>
      <w:pBdr>
        <w:top w:val="single" w:sz="6" w:space="2" w:color="918585"/>
        <w:bottom w:val="single" w:sz="6" w:space="2" w:color="918585"/>
      </w:pBdr>
      <w:tabs>
        <w:tab w:val="left" w:pos="1021"/>
      </w:tabs>
      <w:ind w:firstLine="0"/>
    </w:pPr>
  </w:style>
  <w:style w:type="paragraph" w:customStyle="1" w:styleId="Warning">
    <w:name w:val="Warning"/>
    <w:basedOn w:val="BodyText"/>
    <w:rsid w:val="00030963"/>
    <w:pPr>
      <w:shd w:val="clear" w:color="auto" w:fill="D9D9D9"/>
      <w:tabs>
        <w:tab w:val="left" w:pos="992"/>
      </w:tabs>
      <w:ind w:left="119" w:right="119"/>
    </w:pPr>
    <w:rPr>
      <w:sz w:val="20"/>
    </w:rPr>
  </w:style>
  <w:style w:type="paragraph" w:customStyle="1" w:styleId="MarginIcons">
    <w:name w:val="Margin Icons"/>
    <w:basedOn w:val="BodyText"/>
    <w:rsid w:val="00030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963"/>
    <w:rPr>
      <w:rFonts w:ascii="Courier New" w:hAnsi="Courier New"/>
    </w:rPr>
  </w:style>
  <w:style w:type="paragraph" w:customStyle="1" w:styleId="NoteBullet">
    <w:name w:val="Note Bullet"/>
    <w:basedOn w:val="Note"/>
    <w:rsid w:val="00030963"/>
    <w:pPr>
      <w:tabs>
        <w:tab w:val="clear" w:pos="680"/>
      </w:tabs>
      <w:spacing w:before="60" w:after="60"/>
    </w:pPr>
  </w:style>
  <w:style w:type="paragraph" w:customStyle="1" w:styleId="SubHeading2">
    <w:name w:val="SubHeading2"/>
    <w:basedOn w:val="HeadingBase"/>
    <w:rsid w:val="00030963"/>
    <w:pPr>
      <w:spacing w:before="240" w:after="60"/>
    </w:pPr>
    <w:rPr>
      <w:sz w:val="20"/>
    </w:rPr>
  </w:style>
  <w:style w:type="paragraph" w:customStyle="1" w:styleId="SubHeading1">
    <w:name w:val="SubHeading1"/>
    <w:basedOn w:val="HeadingBase"/>
    <w:rsid w:val="00030963"/>
    <w:pPr>
      <w:spacing w:before="240" w:after="60"/>
    </w:pPr>
    <w:rPr>
      <w:color w:val="918585"/>
      <w:sz w:val="22"/>
    </w:rPr>
  </w:style>
  <w:style w:type="paragraph" w:customStyle="1" w:styleId="SideHeading">
    <w:name w:val="Side Heading"/>
    <w:basedOn w:val="HeadingBase"/>
    <w:rsid w:val="00030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963"/>
    <w:pPr>
      <w:tabs>
        <w:tab w:val="num" w:pos="360"/>
      </w:tabs>
    </w:pPr>
  </w:style>
  <w:style w:type="paragraph" w:styleId="PlainText">
    <w:name w:val="Plain Text"/>
    <w:basedOn w:val="Normal"/>
    <w:link w:val="PlainTextChar"/>
    <w:rsid w:val="00030963"/>
    <w:rPr>
      <w:sz w:val="20"/>
    </w:rPr>
  </w:style>
  <w:style w:type="character" w:customStyle="1" w:styleId="PlainTextChar">
    <w:name w:val="Plain Text Char"/>
    <w:basedOn w:val="DefaultParagraphFont"/>
    <w:link w:val="PlainText"/>
    <w:rsid w:val="000309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963"/>
    <w:rPr>
      <w:b/>
      <w:smallCaps/>
    </w:rPr>
  </w:style>
  <w:style w:type="paragraph" w:customStyle="1" w:styleId="TableListNumber">
    <w:name w:val="Table List Number"/>
    <w:basedOn w:val="ListNumber"/>
    <w:rsid w:val="00030963"/>
    <w:pPr>
      <w:numPr>
        <w:numId w:val="0"/>
      </w:numPr>
    </w:pPr>
  </w:style>
  <w:style w:type="paragraph" w:styleId="TOC4">
    <w:name w:val="toc 4"/>
    <w:basedOn w:val="TOCBase"/>
    <w:next w:val="Normal"/>
    <w:semiHidden/>
    <w:rsid w:val="00030963"/>
    <w:pPr>
      <w:tabs>
        <w:tab w:val="right" w:leader="dot" w:pos="9071"/>
      </w:tabs>
      <w:ind w:left="1701"/>
    </w:pPr>
  </w:style>
  <w:style w:type="paragraph" w:customStyle="1" w:styleId="ListAlpha">
    <w:name w:val="List Alpha"/>
    <w:basedOn w:val="List"/>
    <w:rsid w:val="00030963"/>
    <w:pPr>
      <w:numPr>
        <w:numId w:val="8"/>
      </w:numPr>
    </w:pPr>
  </w:style>
  <w:style w:type="paragraph" w:customStyle="1" w:styleId="ListAlpha2">
    <w:name w:val="List Alpha 2"/>
    <w:basedOn w:val="List2"/>
    <w:rsid w:val="00030963"/>
    <w:pPr>
      <w:numPr>
        <w:numId w:val="7"/>
      </w:numPr>
    </w:pPr>
  </w:style>
  <w:style w:type="paragraph" w:styleId="List3">
    <w:name w:val="List 3"/>
    <w:basedOn w:val="BodyText"/>
    <w:rsid w:val="00030963"/>
    <w:pPr>
      <w:tabs>
        <w:tab w:val="left" w:pos="1021"/>
      </w:tabs>
      <w:spacing w:before="60" w:after="60"/>
      <w:ind w:left="1020" w:hanging="340"/>
    </w:pPr>
  </w:style>
  <w:style w:type="paragraph" w:styleId="List4">
    <w:name w:val="List 4"/>
    <w:basedOn w:val="BodyText"/>
    <w:rsid w:val="00030963"/>
    <w:pPr>
      <w:tabs>
        <w:tab w:val="left" w:pos="1361"/>
      </w:tabs>
      <w:spacing w:before="60" w:after="60"/>
      <w:ind w:left="1361" w:hanging="340"/>
    </w:pPr>
  </w:style>
  <w:style w:type="paragraph" w:styleId="List5">
    <w:name w:val="List 5"/>
    <w:basedOn w:val="BodyText"/>
    <w:rsid w:val="00030963"/>
    <w:pPr>
      <w:tabs>
        <w:tab w:val="left" w:pos="1701"/>
      </w:tabs>
      <w:spacing w:before="60" w:after="60"/>
      <w:ind w:left="1701" w:hanging="340"/>
    </w:pPr>
  </w:style>
  <w:style w:type="paragraph" w:styleId="ListBullet3">
    <w:name w:val="List Bullet 3"/>
    <w:basedOn w:val="List3"/>
    <w:rsid w:val="00030963"/>
    <w:pPr>
      <w:numPr>
        <w:numId w:val="14"/>
      </w:numPr>
      <w:tabs>
        <w:tab w:val="clear" w:pos="1021"/>
      </w:tabs>
      <w:ind w:left="1037" w:hanging="357"/>
    </w:pPr>
  </w:style>
  <w:style w:type="paragraph" w:styleId="ListBullet4">
    <w:name w:val="List Bullet 4"/>
    <w:basedOn w:val="List4"/>
    <w:rsid w:val="00030963"/>
    <w:pPr>
      <w:numPr>
        <w:numId w:val="2"/>
      </w:numPr>
    </w:pPr>
  </w:style>
  <w:style w:type="paragraph" w:styleId="ListBullet5">
    <w:name w:val="List Bullet 5"/>
    <w:basedOn w:val="List5"/>
    <w:rsid w:val="00030963"/>
    <w:pPr>
      <w:numPr>
        <w:numId w:val="3"/>
      </w:numPr>
    </w:pPr>
  </w:style>
  <w:style w:type="paragraph" w:styleId="ListContinue2">
    <w:name w:val="List Continue 2"/>
    <w:basedOn w:val="List2"/>
    <w:rsid w:val="00030963"/>
    <w:pPr>
      <w:ind w:firstLine="0"/>
    </w:pPr>
  </w:style>
  <w:style w:type="paragraph" w:styleId="ListContinue3">
    <w:name w:val="List Continue 3"/>
    <w:basedOn w:val="List3"/>
    <w:rsid w:val="00030963"/>
    <w:pPr>
      <w:ind w:left="1021" w:firstLine="0"/>
    </w:pPr>
  </w:style>
  <w:style w:type="paragraph" w:styleId="ListContinue4">
    <w:name w:val="List Continue 4"/>
    <w:basedOn w:val="List4"/>
    <w:rsid w:val="00030963"/>
    <w:pPr>
      <w:ind w:firstLine="0"/>
    </w:pPr>
  </w:style>
  <w:style w:type="paragraph" w:styleId="ListContinue5">
    <w:name w:val="List Continue 5"/>
    <w:basedOn w:val="List5"/>
    <w:rsid w:val="00030963"/>
    <w:pPr>
      <w:ind w:firstLine="0"/>
    </w:pPr>
  </w:style>
  <w:style w:type="paragraph" w:styleId="ListNumber3">
    <w:name w:val="List Number 3"/>
    <w:basedOn w:val="List3"/>
    <w:rsid w:val="00030963"/>
    <w:pPr>
      <w:numPr>
        <w:numId w:val="4"/>
      </w:numPr>
    </w:pPr>
  </w:style>
  <w:style w:type="paragraph" w:styleId="ListNumber4">
    <w:name w:val="List Number 4"/>
    <w:basedOn w:val="List4"/>
    <w:rsid w:val="00030963"/>
    <w:pPr>
      <w:numPr>
        <w:numId w:val="5"/>
      </w:numPr>
    </w:pPr>
  </w:style>
  <w:style w:type="paragraph" w:styleId="ListNumber5">
    <w:name w:val="List Number 5"/>
    <w:basedOn w:val="List5"/>
    <w:rsid w:val="00030963"/>
    <w:pPr>
      <w:numPr>
        <w:numId w:val="6"/>
      </w:numPr>
    </w:pPr>
  </w:style>
  <w:style w:type="paragraph" w:styleId="BlockText">
    <w:name w:val="Block Text"/>
    <w:basedOn w:val="Normal"/>
    <w:rsid w:val="00030963"/>
    <w:pPr>
      <w:spacing w:after="120"/>
      <w:ind w:left="1440" w:right="1440"/>
    </w:pPr>
  </w:style>
  <w:style w:type="character" w:customStyle="1" w:styleId="Subscript">
    <w:name w:val="Subscript"/>
    <w:basedOn w:val="DefaultParagraphFont"/>
    <w:rsid w:val="00030963"/>
    <w:rPr>
      <w:sz w:val="16"/>
      <w:vertAlign w:val="subscript"/>
    </w:rPr>
  </w:style>
  <w:style w:type="character" w:customStyle="1" w:styleId="Superscript">
    <w:name w:val="Superscript"/>
    <w:basedOn w:val="DefaultParagraphFont"/>
    <w:rsid w:val="00030963"/>
    <w:rPr>
      <w:sz w:val="16"/>
      <w:vertAlign w:val="superscript"/>
    </w:rPr>
  </w:style>
  <w:style w:type="character" w:customStyle="1" w:styleId="Symbols">
    <w:name w:val="Symbols"/>
    <w:basedOn w:val="DefaultParagraphFont"/>
    <w:rsid w:val="00030963"/>
    <w:rPr>
      <w:rFonts w:ascii="Symbol" w:hAnsi="Symbol"/>
    </w:rPr>
  </w:style>
  <w:style w:type="character" w:customStyle="1" w:styleId="MenuOptions">
    <w:name w:val="Menu Options"/>
    <w:basedOn w:val="DefaultParagraphFont"/>
    <w:rsid w:val="00030963"/>
    <w:rPr>
      <w:rFonts w:ascii="Arial Narrow" w:hAnsi="Arial Narrow"/>
      <w:smallCaps/>
    </w:rPr>
  </w:style>
  <w:style w:type="character" w:customStyle="1" w:styleId="Buttons">
    <w:name w:val="Buttons"/>
    <w:basedOn w:val="DefaultParagraphFont"/>
    <w:rsid w:val="00030963"/>
    <w:rPr>
      <w:b/>
    </w:rPr>
  </w:style>
  <w:style w:type="character" w:customStyle="1" w:styleId="Underlined">
    <w:name w:val="Underlined"/>
    <w:basedOn w:val="DefaultParagraphFont"/>
    <w:rsid w:val="00030963"/>
    <w:rPr>
      <w:u w:val="single"/>
    </w:rPr>
  </w:style>
  <w:style w:type="paragraph" w:customStyle="1" w:styleId="TableBodyTextRight">
    <w:name w:val="Table Body Text Right"/>
    <w:basedOn w:val="TableBodyText"/>
    <w:rsid w:val="00030963"/>
    <w:pPr>
      <w:widowControl w:val="0"/>
      <w:autoSpaceDE w:val="0"/>
      <w:autoSpaceDN w:val="0"/>
      <w:adjustRightInd w:val="0"/>
      <w:jc w:val="right"/>
    </w:pPr>
    <w:rPr>
      <w:rFonts w:cs="Arial"/>
      <w:szCs w:val="18"/>
    </w:rPr>
  </w:style>
  <w:style w:type="paragraph" w:customStyle="1" w:styleId="CopyrightText">
    <w:name w:val="Copyright Text"/>
    <w:basedOn w:val="BodyText"/>
    <w:rsid w:val="00030963"/>
    <w:rPr>
      <w:sz w:val="18"/>
    </w:rPr>
  </w:style>
  <w:style w:type="paragraph" w:customStyle="1" w:styleId="BodySmallRight">
    <w:name w:val="Body Small Right"/>
    <w:basedOn w:val="BodyTextRight"/>
    <w:rsid w:val="00030963"/>
    <w:rPr>
      <w:sz w:val="18"/>
      <w:szCs w:val="18"/>
    </w:rPr>
  </w:style>
  <w:style w:type="paragraph" w:customStyle="1" w:styleId="MarginEdition">
    <w:name w:val="Margin Edition"/>
    <w:basedOn w:val="MarginNote"/>
    <w:rsid w:val="00030963"/>
    <w:pPr>
      <w:spacing w:before="0" w:after="0"/>
    </w:pPr>
    <w:rPr>
      <w:rFonts w:ascii="Times New Roman" w:hAnsi="Times New Roman"/>
      <w:color w:val="999999"/>
    </w:rPr>
  </w:style>
  <w:style w:type="paragraph" w:customStyle="1" w:styleId="Spacer">
    <w:name w:val="Spacer"/>
    <w:basedOn w:val="Normal"/>
    <w:rsid w:val="00030963"/>
    <w:rPr>
      <w:sz w:val="2"/>
      <w:szCs w:val="2"/>
    </w:rPr>
  </w:style>
  <w:style w:type="character" w:customStyle="1" w:styleId="Small">
    <w:name w:val="Small"/>
    <w:basedOn w:val="DefaultParagraphFont"/>
    <w:rsid w:val="00030963"/>
    <w:rPr>
      <w:sz w:val="16"/>
    </w:rPr>
  </w:style>
  <w:style w:type="paragraph" w:customStyle="1" w:styleId="WideTable">
    <w:name w:val="Wide Table"/>
    <w:basedOn w:val="Normal"/>
    <w:rsid w:val="00030963"/>
    <w:pPr>
      <w:ind w:left="-1418"/>
    </w:pPr>
    <w:rPr>
      <w:sz w:val="2"/>
      <w:szCs w:val="2"/>
    </w:rPr>
  </w:style>
  <w:style w:type="character" w:styleId="PageNumber">
    <w:name w:val="page number"/>
    <w:basedOn w:val="DefaultParagraphFont"/>
    <w:rsid w:val="00030963"/>
  </w:style>
  <w:style w:type="paragraph" w:styleId="Quote">
    <w:name w:val="Quote"/>
    <w:basedOn w:val="Heading1"/>
    <w:link w:val="QuoteChar"/>
    <w:qFormat/>
    <w:rsid w:val="00030963"/>
    <w:rPr>
      <w:b w:val="0"/>
      <w:sz w:val="72"/>
      <w:szCs w:val="72"/>
      <w:lang w:val="en-NZ"/>
    </w:rPr>
  </w:style>
  <w:style w:type="character" w:customStyle="1" w:styleId="QuoteChar">
    <w:name w:val="Quote Char"/>
    <w:basedOn w:val="DefaultParagraphFont"/>
    <w:link w:val="Quote"/>
    <w:rsid w:val="00030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963"/>
    <w:pPr>
      <w:pageBreakBefore/>
    </w:pPr>
  </w:style>
  <w:style w:type="paragraph" w:customStyle="1" w:styleId="Border">
    <w:name w:val="Border"/>
    <w:basedOn w:val="Normal"/>
    <w:qFormat/>
    <w:rsid w:val="00030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963"/>
    <w:rPr>
      <w:b/>
      <w:bCs/>
      <w:i/>
      <w:iCs/>
      <w:color w:val="auto"/>
    </w:rPr>
  </w:style>
  <w:style w:type="paragraph" w:styleId="IntenseQuote">
    <w:name w:val="Intense Quote"/>
    <w:basedOn w:val="Normal"/>
    <w:next w:val="Normal"/>
    <w:link w:val="IntenseQuoteChar"/>
    <w:uiPriority w:val="30"/>
    <w:qFormat/>
    <w:rsid w:val="00030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9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963"/>
    <w:rPr>
      <w:smallCaps/>
      <w:color w:val="auto"/>
      <w:u w:val="single"/>
    </w:rPr>
  </w:style>
  <w:style w:type="character" w:styleId="IntenseReference">
    <w:name w:val="Intense Reference"/>
    <w:basedOn w:val="DefaultParagraphFont"/>
    <w:uiPriority w:val="32"/>
    <w:qFormat/>
    <w:rsid w:val="00030963"/>
    <w:rPr>
      <w:b/>
      <w:bCs/>
      <w:smallCaps/>
      <w:color w:val="auto"/>
      <w:spacing w:val="5"/>
      <w:u w:val="single"/>
    </w:rPr>
  </w:style>
  <w:style w:type="paragraph" w:customStyle="1" w:styleId="2ColumnHeading">
    <w:name w:val="2Column Heading"/>
    <w:basedOn w:val="BodyText"/>
    <w:qFormat/>
    <w:rsid w:val="00030963"/>
    <w:pPr>
      <w:spacing w:after="60"/>
      <w:ind w:left="-2268"/>
    </w:pPr>
    <w:rPr>
      <w:b/>
    </w:rPr>
  </w:style>
  <w:style w:type="paragraph" w:customStyle="1" w:styleId="Heading1TOC">
    <w:name w:val="Heading1 TOC"/>
    <w:basedOn w:val="Normal"/>
    <w:qFormat/>
    <w:rsid w:val="00030963"/>
    <w:pPr>
      <w:spacing w:before="240" w:after="120"/>
    </w:pPr>
    <w:rPr>
      <w:rFonts w:ascii="Times New Roman" w:hAnsi="Times New Roman"/>
      <w:b/>
      <w:sz w:val="32"/>
    </w:rPr>
  </w:style>
  <w:style w:type="paragraph" w:customStyle="1" w:styleId="Heading2TOC">
    <w:name w:val="Heading2 TOC"/>
    <w:basedOn w:val="Normal"/>
    <w:qFormat/>
    <w:rsid w:val="00030963"/>
    <w:pPr>
      <w:spacing w:before="240" w:after="60"/>
    </w:pPr>
    <w:rPr>
      <w:rFonts w:ascii="Times New Roman" w:hAnsi="Times New Roman"/>
      <w:b/>
      <w:sz w:val="28"/>
    </w:rPr>
  </w:style>
  <w:style w:type="character" w:customStyle="1" w:styleId="Underline">
    <w:name w:val="Underline"/>
    <w:basedOn w:val="DefaultParagraphFont"/>
    <w:qFormat/>
    <w:rsid w:val="00030963"/>
    <w:rPr>
      <w:u w:val="single"/>
    </w:rPr>
  </w:style>
  <w:style w:type="paragraph" w:styleId="BalloonText">
    <w:name w:val="Balloon Text"/>
    <w:basedOn w:val="Normal"/>
    <w:link w:val="BalloonTextChar"/>
    <w:rsid w:val="00030963"/>
    <w:rPr>
      <w:rFonts w:ascii="Tahoma" w:hAnsi="Tahoma" w:cs="Tahoma"/>
      <w:sz w:val="16"/>
      <w:szCs w:val="16"/>
    </w:rPr>
  </w:style>
  <w:style w:type="character" w:customStyle="1" w:styleId="BalloonTextChar">
    <w:name w:val="Balloon Text Char"/>
    <w:basedOn w:val="DefaultParagraphFont"/>
    <w:link w:val="BalloonText"/>
    <w:rsid w:val="000309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9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1068</Words>
  <Characters>6690</Characters>
  <Application>Microsoft Office Word</Application>
  <DocSecurity>0</DocSecurity>
  <Lines>267</Lines>
  <Paragraphs>127</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ICAA5153B Model data objects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2012-05-27T00:44:00Z</dcterms:created>
  <dcterms:modified xsi:type="dcterms:W3CDTF">2012-05-27T00:44:00Z</dcterms:modified>
</cp:coreProperties>
</file>