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0B1" w:rsidP="00F570B1">
      <w:pPr>
        <w:pStyle w:val="Title"/>
      </w:pPr>
      <w:r>
        <w:fldChar w:fldCharType="begin"/>
      </w:r>
      <w:r>
        <w:instrText xml:space="preserve"> TITLE   \* MERGEFORMAT </w:instrText>
      </w:r>
      <w:r>
        <w:fldChar w:fldCharType="separate"/>
      </w:r>
      <w:r>
        <w:t>ICAA5151B Gather data to identify business requirements</w:t>
      </w:r>
      <w:r>
        <w:fldChar w:fldCharType="end"/>
      </w:r>
    </w:p>
    <w:p w:rsidR="00F570B1" w:rsidP="00F570B1">
      <w:pPr>
        <w:pStyle w:val="Version"/>
        <w:sectPr w:rsidSect="005D0D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0D65" w:rsidP="005D0D65">
      <w:pPr>
        <w:pStyle w:val="SuperHeading"/>
      </w:pPr>
      <w:r w:rsidRPr="005D0D65">
        <w:t>ICAA5151B Gather data to identify business requirements</w:t>
      </w:r>
    </w:p>
    <w:p w:rsidR="00000000" w:rsidRPr="005D0D65" w:rsidP="005D0D65">
      <w:pPr>
        <w:pStyle w:val="Heading1"/>
      </w:pPr>
      <w:bookmarkStart w:id="1" w:name="O_271516"/>
      <w:bookmarkEnd w:id="1"/>
      <w:r w:rsidRPr="005D0D65">
        <w:t>Modification History</w:t>
      </w:r>
    </w:p>
    <w:p w:rsidR="00000000" w:rsidRPr="005D0D65" w:rsidP="005D0D65">
      <w:pPr>
        <w:pStyle w:val="BodyText"/>
      </w:pPr>
      <w:r w:rsidRPr="005D0D65">
        <w:t>Not Applicable</w:t>
      </w:r>
    </w:p>
    <w:p w:rsidR="00000000" w:rsidRPr="005D0D65" w:rsidP="005D0D65">
      <w:pPr>
        <w:pStyle w:val="AllowPageBreak"/>
      </w:pPr>
    </w:p>
    <w:p w:rsidR="00000000" w:rsidRPr="005D0D65" w:rsidP="005D0D65">
      <w:pPr>
        <w:pStyle w:val="Heading1"/>
      </w:pPr>
      <w:bookmarkStart w:id="2" w:name="O_207051"/>
      <w:bookmarkEnd w:id="2"/>
      <w:r w:rsidRPr="005D0D65">
        <w:t>Unit Descriptor</w:t>
      </w:r>
    </w:p>
    <w:tbl>
      <w:tblPr>
        <w:tblW w:w="0" w:type="auto"/>
        <w:tblLayout w:type="fixed"/>
        <w:tblCellMar>
          <w:left w:w="62" w:type="dxa"/>
          <w:right w:w="62" w:type="dxa"/>
        </w:tblCellMar>
        <w:tblLook w:val="0000"/>
      </w:tblPr>
      <w:tblGrid>
        <w:gridCol w:w="2651"/>
        <w:gridCol w:w="5871"/>
      </w:tblGrid>
      <w:tr w:rsidTr="00F570B1">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BodyText"/>
            </w:pPr>
            <w:r w:rsidRPr="005D0D65">
              <w:t>This unit defines the competency required to identify, analyse and document business requiremen</w:t>
            </w:r>
            <w:r w:rsidRPr="005D0D65">
              <w:t>ts.</w:t>
            </w:r>
          </w:p>
          <w:p w:rsidR="00000000" w:rsidRPr="005D0D65" w:rsidP="005D0D65">
            <w:pPr>
              <w:pStyle w:val="BodyText"/>
            </w:pPr>
          </w:p>
          <w:p w:rsidR="00000000" w:rsidRPr="005D0D65" w:rsidP="005D0D65">
            <w:pPr>
              <w:pStyle w:val="BodyText"/>
            </w:pPr>
            <w:r w:rsidRPr="005D0D65">
              <w:t>The following units are linked and form an appropriate cluster:</w:t>
            </w:r>
          </w:p>
          <w:p w:rsidR="00000000" w:rsidRPr="005D0D65" w:rsidP="005D0D65">
            <w:pPr>
              <w:pStyle w:val="ListBullet"/>
            </w:pPr>
            <w:r w:rsidRPr="005D0D65">
              <w:t>ICAA5050B Develop detailed component specifications from project specifications</w:t>
            </w:r>
          </w:p>
          <w:p w:rsidR="00000000" w:rsidRPr="005D0D65" w:rsidP="005D0D65">
            <w:pPr>
              <w:pStyle w:val="ListBullet"/>
            </w:pPr>
            <w:r w:rsidRPr="005D0D65">
              <w:t>ICAA5139B Design a database</w:t>
            </w:r>
          </w:p>
          <w:p w:rsidR="00000000" w:rsidRPr="005D0D65" w:rsidP="005D0D65">
            <w:pPr>
              <w:pStyle w:val="ListBullet"/>
            </w:pPr>
            <w:r w:rsidRPr="005D0D65">
              <w:t>ICAA5140C Design a server</w:t>
            </w:r>
          </w:p>
          <w:p w:rsidR="00000000" w:rsidRPr="005D0D65" w:rsidP="005D0D65">
            <w:pPr>
              <w:pStyle w:val="BodyText"/>
            </w:pPr>
          </w:p>
          <w:p w:rsidR="00000000" w:rsidRPr="005D0D65" w:rsidP="005D0D65">
            <w:pPr>
              <w:pStyle w:val="BodyText"/>
            </w:pPr>
            <w:r w:rsidRPr="005D0D65">
              <w:t>No licensing, legislative, regulatory or certification requirements apply to this unit at the time of publication.</w:t>
            </w:r>
          </w:p>
        </w:tc>
      </w:tr>
    </w:tbl>
    <w:p w:rsidR="00F570B1" w:rsidP="005D0D65">
      <w:pPr>
        <w:pStyle w:val="BodyText"/>
      </w:pPr>
    </w:p>
    <w:p w:rsidR="00F570B1" w:rsidP="005D0D65">
      <w:pPr>
        <w:pStyle w:val="BodyText"/>
      </w:pPr>
    </w:p>
    <w:p w:rsidR="00000000" w:rsidRPr="005D0D65" w:rsidP="005D0D65">
      <w:pPr>
        <w:pStyle w:val="Heading1"/>
      </w:pPr>
      <w:bookmarkStart w:id="3" w:name="O_207055"/>
      <w:bookmarkEnd w:id="3"/>
      <w:r w:rsidRPr="005D0D65">
        <w:t>Application of the Unit</w:t>
      </w:r>
    </w:p>
    <w:tbl>
      <w:tblPr>
        <w:tblW w:w="0" w:type="auto"/>
        <w:tblLayout w:type="fixed"/>
        <w:tblCellMar>
          <w:left w:w="62" w:type="dxa"/>
          <w:right w:w="62" w:type="dxa"/>
        </w:tblCellMar>
        <w:tblLook w:val="0000"/>
      </w:tblPr>
      <w:tblGrid>
        <w:gridCol w:w="2764"/>
        <w:gridCol w:w="5758"/>
      </w:tblGrid>
      <w:tr w:rsidTr="00F570B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BodyText"/>
            </w:pPr>
          </w:p>
        </w:tc>
      </w:tr>
    </w:tbl>
    <w:p w:rsidR="00F570B1" w:rsidP="005D0D65">
      <w:pPr>
        <w:pStyle w:val="BodyText"/>
      </w:pPr>
    </w:p>
    <w:p w:rsidR="00F570B1" w:rsidP="005D0D65">
      <w:pPr>
        <w:pStyle w:val="BodyText"/>
      </w:pPr>
    </w:p>
    <w:p w:rsidR="00000000" w:rsidRPr="005D0D65" w:rsidP="005D0D65">
      <w:pPr>
        <w:pStyle w:val="Heading1"/>
      </w:pPr>
      <w:bookmarkStart w:id="4" w:name="O_279776"/>
      <w:bookmarkEnd w:id="4"/>
      <w:r w:rsidRPr="005D0D65">
        <w:t>Licensing/Regulatory Information</w:t>
      </w:r>
    </w:p>
    <w:p w:rsidR="00000000" w:rsidRPr="005D0D65" w:rsidP="005D0D65">
      <w:pPr>
        <w:pStyle w:val="BodyText"/>
      </w:pPr>
      <w:r w:rsidRPr="005D0D65">
        <w:t>Refer to Unit Descriptor</w:t>
      </w:r>
    </w:p>
    <w:p w:rsidR="00000000" w:rsidRPr="005D0D65" w:rsidP="005D0D65">
      <w:pPr>
        <w:pStyle w:val="AllowPageBreak"/>
      </w:pPr>
    </w:p>
    <w:p w:rsidR="00000000" w:rsidRPr="005D0D65" w:rsidP="005D0D65">
      <w:pPr>
        <w:pStyle w:val="Heading1"/>
      </w:pPr>
      <w:bookmarkStart w:id="5" w:name="O_207053"/>
      <w:bookmarkEnd w:id="5"/>
      <w:r w:rsidRPr="005D0D65">
        <w:t>Pre-Requisites</w:t>
      </w:r>
    </w:p>
    <w:tbl>
      <w:tblPr>
        <w:tblW w:w="0" w:type="auto"/>
        <w:tblLayout w:type="fixed"/>
        <w:tblCellMar>
          <w:left w:w="62" w:type="dxa"/>
          <w:right w:w="62" w:type="dxa"/>
        </w:tblCellMar>
        <w:tblLook w:val="0000"/>
      </w:tblPr>
      <w:tblGrid>
        <w:gridCol w:w="2714"/>
        <w:gridCol w:w="2085"/>
        <w:gridCol w:w="3723"/>
      </w:tblGrid>
      <w:tr w:rsidTr="00F570B1">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p>
        </w:tc>
      </w:tr>
      <w:tr w:rsidTr="00F570B1">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t>ICAA4041C</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t>Determine and confirm client business expectations and needs</w:t>
            </w:r>
          </w:p>
        </w:tc>
      </w:tr>
      <w:tr w:rsidTr="00F570B1">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t>ICAA4233B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BodyText"/>
            </w:pPr>
            <w:r w:rsidRPr="005D0D65">
              <w:t>Determine and apply appropriate development methodologies</w:t>
            </w:r>
          </w:p>
        </w:tc>
      </w:tr>
    </w:tbl>
    <w:p w:rsidR="00F570B1" w:rsidP="005D0D65">
      <w:pPr>
        <w:pStyle w:val="BodyText"/>
      </w:pPr>
    </w:p>
    <w:p w:rsidR="00F570B1" w:rsidP="005D0D65">
      <w:pPr>
        <w:pStyle w:val="BodyText"/>
      </w:pPr>
    </w:p>
    <w:p w:rsidR="00000000" w:rsidRPr="005D0D65" w:rsidP="005D0D65">
      <w:pPr>
        <w:pStyle w:val="Heading1"/>
      </w:pPr>
      <w:bookmarkStart w:id="6" w:name="O_207052"/>
      <w:bookmarkEnd w:id="6"/>
      <w:r w:rsidRPr="005D0D65">
        <w:t>Employability Skills Information</w:t>
      </w:r>
    </w:p>
    <w:tbl>
      <w:tblPr>
        <w:tblW w:w="0" w:type="auto"/>
        <w:tblLayout w:type="fixed"/>
        <w:tblCellMar>
          <w:left w:w="62" w:type="dxa"/>
          <w:right w:w="62" w:type="dxa"/>
        </w:tblCellMar>
        <w:tblLook w:val="0000"/>
      </w:tblPr>
      <w:tblGrid>
        <w:gridCol w:w="2802"/>
        <w:gridCol w:w="5720"/>
      </w:tblGrid>
      <w:tr w:rsidTr="00F570B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BodyText"/>
            </w:pPr>
            <w:r w:rsidRPr="005D0D65">
              <w:t>This unit contains employability skills.</w:t>
            </w:r>
          </w:p>
        </w:tc>
      </w:tr>
    </w:tbl>
    <w:p w:rsidR="00F570B1" w:rsidP="005D0D65">
      <w:pPr>
        <w:pStyle w:val="BodyText"/>
      </w:pPr>
    </w:p>
    <w:p w:rsidR="00F570B1" w:rsidP="005D0D65">
      <w:pPr>
        <w:pStyle w:val="BodyText"/>
      </w:pPr>
    </w:p>
    <w:p w:rsidR="00000000" w:rsidRPr="005D0D65" w:rsidP="005D0D65">
      <w:pPr>
        <w:pStyle w:val="Heading1"/>
      </w:pPr>
      <w:bookmarkStart w:id="7" w:name="O_289562"/>
      <w:bookmarkEnd w:id="7"/>
      <w:r w:rsidRPr="005D0D65">
        <w:t>Elements and Performance Criteria Pre-Content</w:t>
      </w:r>
    </w:p>
    <w:tbl>
      <w:tblPr>
        <w:tblW w:w="0" w:type="auto"/>
        <w:tblLayout w:type="fixed"/>
        <w:tblCellMar>
          <w:left w:w="62" w:type="dxa"/>
          <w:right w:w="62" w:type="dxa"/>
        </w:tblCellMar>
        <w:tblLook w:val="0000"/>
      </w:tblPr>
      <w:tblGrid>
        <w:gridCol w:w="2532"/>
        <w:gridCol w:w="5990"/>
      </w:tblGrid>
      <w:tr w:rsidTr="00F570B1">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BodyText"/>
            </w:pPr>
            <w:r w:rsidRPr="005D0D65">
              <w:t>Performance criteria describe the performance needed to demonstrate achievement of the element. Where bold italicised text is used, further information is detailed in the required skills and knowledge section and the range statement. Assessment of performa</w:t>
            </w:r>
            <w:r w:rsidRPr="005D0D65">
              <w:t>nce is to be consistent with the evidence guide.</w:t>
            </w:r>
          </w:p>
        </w:tc>
      </w:tr>
    </w:tbl>
    <w:p w:rsidR="00000000" w:rsidRPr="005D0D65" w:rsidP="005D0D65">
      <w:pPr>
        <w:pStyle w:val="BodyText"/>
      </w:pPr>
    </w:p>
    <w:p w:rsidR="00000000" w:rsidRPr="005D0D65" w:rsidP="005D0D65">
      <w:pPr>
        <w:pStyle w:val="AllowPageBreak"/>
      </w:pPr>
    </w:p>
    <w:p w:rsidR="00000000" w:rsidRPr="005D0D65" w:rsidP="005D0D65">
      <w:pPr>
        <w:pStyle w:val="Heading1"/>
      </w:pPr>
      <w:bookmarkStart w:id="8" w:name="O_236229"/>
      <w:bookmarkEnd w:id="8"/>
      <w:r w:rsidRPr="005D0D65">
        <w:t>Elements and Performance Criteria</w:t>
      </w:r>
    </w:p>
    <w:tbl>
      <w:tblPr>
        <w:tblW w:w="0" w:type="auto"/>
        <w:tblLayout w:type="fixed"/>
        <w:tblCellMar>
          <w:left w:w="62" w:type="dxa"/>
          <w:right w:w="62" w:type="dxa"/>
        </w:tblCellMar>
        <w:tblLook w:val="0000"/>
      </w:tblPr>
      <w:tblGrid>
        <w:gridCol w:w="2532"/>
        <w:gridCol w:w="5990"/>
      </w:tblGrid>
      <w:tr w:rsidTr="00F570B1">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BodyText"/>
            </w:pPr>
            <w:r w:rsidRPr="005D0D65">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SpecialBold"/>
              </w:rPr>
              <w:t>PERFORMANCE CRITERIA</w:t>
            </w:r>
          </w:p>
        </w:tc>
      </w:tr>
      <w:tr w:rsidTr="00F570B1">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List"/>
              <w:rPr>
                <w:lang w:val="en-NZ"/>
              </w:rPr>
            </w:pPr>
            <w:r w:rsidRPr="005D0D65">
              <w:t>1.</w:t>
            </w:r>
            <w:r w:rsidRPr="005D0D65">
              <w:tab/>
              <w:t>Identify key information sources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List2"/>
            </w:pPr>
            <w:r w:rsidRPr="005D0D65">
              <w:t>1.1.</w:t>
            </w:r>
            <w:r w:rsidRPr="005D0D65">
              <w:tab/>
              <w:t>Identify information repositories across the business</w:t>
            </w:r>
          </w:p>
          <w:p w:rsidR="00000000" w:rsidRPr="005D0D65" w:rsidP="005D0D65">
            <w:pPr>
              <w:pStyle w:val="List2"/>
            </w:pPr>
            <w:r w:rsidRPr="005D0D65">
              <w:t>1.2.</w:t>
            </w:r>
            <w:r w:rsidRPr="005D0D65">
              <w:tab/>
              <w:t xml:space="preserve">Review current </w:t>
            </w:r>
            <w:r w:rsidRPr="005D0D65">
              <w:rPr>
                <w:rStyle w:val="BoldandItalics"/>
              </w:rPr>
              <w:t>organisational documentation</w:t>
            </w:r>
          </w:p>
          <w:p w:rsidR="00000000" w:rsidRPr="005D0D65" w:rsidP="005D0D65">
            <w:pPr>
              <w:pStyle w:val="List2"/>
            </w:pPr>
            <w:r w:rsidRPr="005D0D65">
              <w:t>1.3.</w:t>
            </w:r>
            <w:r w:rsidRPr="005D0D65">
              <w:tab/>
              <w:t>Develop critical questions to elicit information from key stakeholders using a mixture of open and closed questions</w:t>
            </w:r>
          </w:p>
          <w:p w:rsidR="00000000" w:rsidP="005D0D65">
            <w:pPr>
              <w:pStyle w:val="List2"/>
              <w:rPr>
                <w:lang w:val="en-NZ"/>
              </w:rPr>
            </w:pPr>
            <w:r w:rsidRPr="005D0D65">
              <w:t>1.4.</w:t>
            </w:r>
            <w:r w:rsidRPr="005D0D65">
              <w:tab/>
              <w:t xml:space="preserve">Ensure </w:t>
            </w:r>
            <w:r w:rsidRPr="005D0D65">
              <w:rPr>
                <w:rStyle w:val="BoldandItalics"/>
              </w:rPr>
              <w:t>information</w:t>
            </w:r>
            <w:r w:rsidRPr="005D0D65">
              <w:t xml:space="preserve"> </w:t>
            </w:r>
            <w:r w:rsidRPr="005D0D65">
              <w:rPr>
                <w:rStyle w:val="BoldandItalics"/>
              </w:rPr>
              <w:t>gathering</w:t>
            </w:r>
            <w:r w:rsidRPr="005D0D65">
              <w:t xml:space="preserve"> </w:t>
            </w:r>
            <w:r w:rsidRPr="005D0D65">
              <w:rPr>
                <w:rStyle w:val="BoldandItalics"/>
              </w:rPr>
              <w:t>techniques</w:t>
            </w:r>
            <w:r w:rsidRPr="005D0D65">
              <w:t xml:space="preserve"> use a quality assurance methodology and meet budgetary constr</w:t>
            </w:r>
            <w:r w:rsidRPr="005D0D65">
              <w:t>aints</w:t>
            </w:r>
          </w:p>
        </w:tc>
      </w:tr>
      <w:tr w:rsidTr="00F570B1">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List"/>
              <w:rPr>
                <w:lang w:val="en-NZ"/>
              </w:rPr>
            </w:pPr>
            <w:r w:rsidRPr="005D0D65">
              <w:t>2.</w:t>
            </w:r>
            <w:r w:rsidRPr="005D0D65">
              <w:tab/>
              <w:t>Gather data through formal processes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List2"/>
            </w:pPr>
            <w:r w:rsidRPr="005D0D65">
              <w:t>2.1.</w:t>
            </w:r>
            <w:r w:rsidRPr="005D0D65">
              <w:tab/>
              <w:t>Conduct information gathering workshops and interviews to gather data</w:t>
            </w:r>
          </w:p>
          <w:p w:rsidR="00000000" w:rsidRPr="005D0D65" w:rsidP="005D0D65">
            <w:pPr>
              <w:pStyle w:val="List2"/>
            </w:pPr>
            <w:r w:rsidRPr="005D0D65">
              <w:t>2.2.</w:t>
            </w:r>
            <w:r w:rsidRPr="005D0D65">
              <w:tab/>
              <w:t>Review reports and other data sources for relevant business information</w:t>
            </w:r>
          </w:p>
          <w:p w:rsidR="00000000" w:rsidRPr="005D0D65" w:rsidP="005D0D65">
            <w:pPr>
              <w:pStyle w:val="List2"/>
            </w:pPr>
            <w:r w:rsidRPr="005D0D65">
              <w:t>2.3.</w:t>
            </w:r>
            <w:r w:rsidRPr="005D0D65">
              <w:tab/>
              <w:t xml:space="preserve">Confirm </w:t>
            </w:r>
            <w:r w:rsidRPr="005D0D65">
              <w:rPr>
                <w:rStyle w:val="BoldandItalics"/>
              </w:rPr>
              <w:t>business</w:t>
            </w:r>
            <w:r w:rsidRPr="005D0D65">
              <w:t>-</w:t>
            </w:r>
            <w:r w:rsidRPr="005D0D65">
              <w:rPr>
                <w:rStyle w:val="BoldandItalics"/>
              </w:rPr>
              <w:t>critical factors</w:t>
            </w:r>
            <w:r w:rsidRPr="005D0D65">
              <w:t xml:space="preserve"> relating to curren</w:t>
            </w:r>
            <w:r w:rsidRPr="005D0D65">
              <w:t xml:space="preserve">t and future directions of the organisation with </w:t>
            </w:r>
            <w:r w:rsidRPr="005D0D65">
              <w:rPr>
                <w:rStyle w:val="BoldandItalics"/>
              </w:rPr>
              <w:t>stakeholders</w:t>
            </w:r>
          </w:p>
          <w:p w:rsidR="00000000" w:rsidP="005D0D65">
            <w:pPr>
              <w:pStyle w:val="List2"/>
              <w:rPr>
                <w:lang w:val="en-NZ"/>
              </w:rPr>
            </w:pPr>
            <w:r w:rsidRPr="005D0D65">
              <w:t>2.4.</w:t>
            </w:r>
            <w:r w:rsidRPr="005D0D65">
              <w:tab/>
              <w:t>Analyse group and individual responses to clearly define business priorities</w:t>
            </w:r>
          </w:p>
        </w:tc>
      </w:tr>
      <w:tr w:rsidTr="00F570B1">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List"/>
              <w:rPr>
                <w:lang w:val="en-NZ"/>
              </w:rPr>
            </w:pPr>
            <w:r w:rsidRPr="005D0D65">
              <w:t>3.</w:t>
            </w:r>
            <w:r w:rsidRPr="005D0D65">
              <w:tab/>
              <w:t>Ensure analysis is accurate and complete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List2"/>
            </w:pPr>
            <w:r w:rsidRPr="005D0D65">
              <w:t>3.1.</w:t>
            </w:r>
            <w:r w:rsidRPr="005D0D65">
              <w:tab/>
              <w:t>Analyse and evaluate information gathered for accuracy and con</w:t>
            </w:r>
            <w:r w:rsidRPr="005D0D65">
              <w:t>sistency</w:t>
            </w:r>
          </w:p>
          <w:p w:rsidR="00000000" w:rsidRPr="005D0D65" w:rsidP="005D0D65">
            <w:pPr>
              <w:pStyle w:val="List2"/>
            </w:pPr>
            <w:r w:rsidRPr="005D0D65">
              <w:t>3.2.</w:t>
            </w:r>
            <w:r w:rsidRPr="005D0D65">
              <w:tab/>
              <w:t>Document conflicts in information gathered</w:t>
            </w:r>
          </w:p>
          <w:p w:rsidR="00000000" w:rsidP="005D0D65">
            <w:pPr>
              <w:pStyle w:val="List2"/>
              <w:rPr>
                <w:lang w:val="en-NZ"/>
              </w:rPr>
            </w:pPr>
            <w:r w:rsidRPr="005D0D65">
              <w:t>3.3.</w:t>
            </w:r>
            <w:r w:rsidRPr="005D0D65">
              <w:tab/>
              <w:t xml:space="preserve">Resolve conflicts in information or points of view with </w:t>
            </w:r>
            <w:r w:rsidRPr="005D0D65">
              <w:rPr>
                <w:rStyle w:val="BoldandItalics"/>
              </w:rPr>
              <w:t>stakeholders</w:t>
            </w:r>
          </w:p>
        </w:tc>
      </w:tr>
      <w:tr w:rsidTr="00F570B1">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List"/>
              <w:rPr>
                <w:lang w:val="en-NZ"/>
              </w:rPr>
            </w:pPr>
            <w:r w:rsidRPr="005D0D65">
              <w:t>4.</w:t>
            </w:r>
            <w:r w:rsidRPr="005D0D65">
              <w:tab/>
              <w:t>Submit analysis and gain agreement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List2"/>
            </w:pPr>
            <w:r w:rsidRPr="005D0D65">
              <w:t>4.1.</w:t>
            </w:r>
            <w:r w:rsidRPr="005D0D65">
              <w:tab/>
              <w:t xml:space="preserve">Prepare detailed document according to </w:t>
            </w:r>
            <w:r w:rsidRPr="005D0D65">
              <w:rPr>
                <w:rStyle w:val="BoldandItalics"/>
              </w:rPr>
              <w:t>documentation</w:t>
            </w:r>
            <w:r w:rsidRPr="005D0D65">
              <w:t xml:space="preserve"> </w:t>
            </w:r>
            <w:r w:rsidRPr="005D0D65">
              <w:rPr>
                <w:rStyle w:val="BoldandItalics"/>
              </w:rPr>
              <w:t>standards</w:t>
            </w:r>
            <w:r w:rsidRPr="005D0D65">
              <w:t xml:space="preserve"> and organisational</w:t>
            </w:r>
            <w:r w:rsidRPr="005D0D65">
              <w:t xml:space="preserve"> templates</w:t>
            </w:r>
          </w:p>
          <w:p w:rsidR="00000000" w:rsidRPr="005D0D65" w:rsidP="005D0D65">
            <w:pPr>
              <w:pStyle w:val="List2"/>
            </w:pPr>
            <w:r w:rsidRPr="005D0D65">
              <w:t>4.2.</w:t>
            </w:r>
            <w:r w:rsidRPr="005D0D65">
              <w:tab/>
              <w:t>Write document in a style that is succinct and appropriate to the audience</w:t>
            </w:r>
          </w:p>
          <w:p w:rsidR="00000000" w:rsidRPr="005D0D65" w:rsidP="005D0D65">
            <w:pPr>
              <w:pStyle w:val="List2"/>
            </w:pPr>
            <w:r w:rsidRPr="005D0D65">
              <w:t>4.3.</w:t>
            </w:r>
            <w:r w:rsidRPr="005D0D65">
              <w:tab/>
              <w:t xml:space="preserve">Communicate data gathered to </w:t>
            </w:r>
            <w:r w:rsidRPr="005D0D65">
              <w:rPr>
                <w:rStyle w:val="BoldandItalics"/>
              </w:rPr>
              <w:t>client</w:t>
            </w:r>
            <w:r w:rsidRPr="005D0D65">
              <w:t xml:space="preserve"> to gain consensus and agreement on business requirements</w:t>
            </w:r>
          </w:p>
        </w:tc>
      </w:tr>
    </w:tbl>
    <w:p w:rsidR="00F570B1" w:rsidP="005D0D65">
      <w:pPr>
        <w:pStyle w:val="BodyText"/>
      </w:pPr>
    </w:p>
    <w:p w:rsidR="00F570B1" w:rsidP="005D0D65">
      <w:pPr>
        <w:pStyle w:val="BodyText"/>
      </w:pPr>
    </w:p>
    <w:p w:rsidR="00000000" w:rsidRPr="005D0D65" w:rsidP="005D0D65">
      <w:pPr>
        <w:pStyle w:val="Heading1"/>
      </w:pPr>
      <w:bookmarkStart w:id="9" w:name="O_260179"/>
      <w:bookmarkEnd w:id="9"/>
      <w:r w:rsidRPr="005D0D65">
        <w:t>Required Skills and Knowledge</w:t>
      </w:r>
    </w:p>
    <w:tbl>
      <w:tblPr>
        <w:tblW w:w="0" w:type="auto"/>
        <w:tblLayout w:type="fixed"/>
        <w:tblCellMar>
          <w:left w:w="62" w:type="dxa"/>
          <w:right w:w="62" w:type="dxa"/>
        </w:tblCellMar>
        <w:tblLook w:val="0000"/>
      </w:tblPr>
      <w:tblGrid>
        <w:gridCol w:w="8522"/>
      </w:tblGrid>
      <w:tr w:rsidTr="00F570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SpecialBold"/>
              </w:rPr>
              <w:t>REQUIRED SKILLS AND KNOWLEDGE</w:t>
            </w:r>
          </w:p>
        </w:tc>
      </w:tr>
      <w:tr w:rsidTr="00F570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t>This section describes the skills and knowledge required for this unit.</w:t>
            </w:r>
          </w:p>
        </w:tc>
      </w:tr>
      <w:tr w:rsidTr="00F570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SpecialBold"/>
              </w:rPr>
              <w:t>Required skills</w:t>
            </w:r>
          </w:p>
        </w:tc>
      </w:tr>
      <w:tr w:rsidTr="00F570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ListBullet"/>
            </w:pPr>
            <w:r w:rsidRPr="005D0D65">
              <w:t>Problem solving skills for a defined range of unpredictable problems involving participation in the development of strategic initiativ</w:t>
            </w:r>
            <w:r w:rsidRPr="005D0D65">
              <w:t>es (e.g. when conflicting information is investigated and a single position is developed)</w:t>
            </w:r>
          </w:p>
          <w:p w:rsidR="00000000" w:rsidRPr="005D0D65" w:rsidP="005D0D65">
            <w:pPr>
              <w:pStyle w:val="ListBullet"/>
            </w:pPr>
            <w:r w:rsidRPr="005D0D65">
              <w:t>Group facilitation and presentation skills in relation to transferring and collecting information and gaining consensus on concepts (e.g. when consensus is gained with key client users subject to project brief and cost constraints)</w:t>
            </w:r>
          </w:p>
          <w:p w:rsidR="00000000" w:rsidRPr="005D0D65" w:rsidP="005D0D65">
            <w:pPr>
              <w:pStyle w:val="ListBullet"/>
            </w:pPr>
            <w:r w:rsidRPr="005D0D65">
              <w:t xml:space="preserve">Project planning skills </w:t>
            </w:r>
            <w:r w:rsidRPr="005D0D65">
              <w:t>in relation to scope, time, cost, quality, communications and risk management (e.g. when system boundaries, scope and methodologies to be used are determined and all functional areas included by the project brief are covered in the analysis and meet the cl</w:t>
            </w:r>
            <w:r w:rsidRPr="005D0D65">
              <w:t>ient's stated business expectations)</w:t>
            </w:r>
          </w:p>
          <w:p w:rsidR="00000000" w:rsidP="005D0D65">
            <w:pPr>
              <w:pStyle w:val="ListBullet"/>
              <w:rPr>
                <w:lang w:val="en-NZ"/>
              </w:rPr>
            </w:pPr>
            <w:r w:rsidRPr="005D0D65">
              <w:t>Research skills for specifying, analysing and evaluating broad features of a particular business domain and best practice in system development (e.g. when specifying the context of the business need or problem)</w:t>
            </w:r>
          </w:p>
        </w:tc>
      </w:tr>
      <w:tr w:rsidTr="00F570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SpecialBold"/>
              </w:rPr>
              <w:t>Require</w:t>
            </w:r>
            <w:r w:rsidRPr="005D0D65">
              <w:rPr>
                <w:rStyle w:val="SpecialBold"/>
              </w:rPr>
              <w:t>d knowledge</w:t>
            </w:r>
          </w:p>
        </w:tc>
      </w:tr>
      <w:tr w:rsidTr="00F570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ListBullet"/>
            </w:pPr>
            <w:r w:rsidRPr="005D0D65">
              <w:t>Broad knowledge of the client business domain, so that the business need is understood by project team and client</w:t>
            </w:r>
          </w:p>
          <w:p w:rsidR="00000000" w:rsidRPr="005D0D65" w:rsidP="005D0D65">
            <w:pPr>
              <w:pStyle w:val="ListBullet"/>
            </w:pPr>
            <w:r w:rsidRPr="005D0D65">
              <w:t>Broad knowledge of three or more current industry systems development methodologies</w:t>
            </w:r>
          </w:p>
          <w:p w:rsidR="00000000" w:rsidRPr="005D0D65" w:rsidP="005D0D65">
            <w:pPr>
              <w:pStyle w:val="ListBullet"/>
            </w:pPr>
            <w:r w:rsidRPr="005D0D65">
              <w:t>Current industry-accepted hardware and softw</w:t>
            </w:r>
            <w:r w:rsidRPr="005D0D65">
              <w:t>are products, including broad knowledge of general features and capabilities</w:t>
            </w:r>
          </w:p>
          <w:p w:rsidR="00000000" w:rsidRPr="005D0D65" w:rsidP="005D0D65">
            <w:pPr>
              <w:pStyle w:val="ListBullet"/>
            </w:pPr>
            <w:r w:rsidRPr="005D0D65">
              <w:t>Broad knowledge of the role of stakeholders and the degree of stakeholder involvement (e.g. when specifying people (especially the owner, sponsor and those that will contribute to</w:t>
            </w:r>
            <w:r w:rsidRPr="005D0D65">
              <w:t xml:space="preserve"> defining the requirements and using the system), and roles of client users are identified)</w:t>
            </w:r>
          </w:p>
          <w:p w:rsidR="00000000" w:rsidRPr="005D0D65" w:rsidP="005D0D65">
            <w:pPr>
              <w:pStyle w:val="ListBullet"/>
            </w:pPr>
            <w:r w:rsidRPr="005D0D65">
              <w:t>Detailed knowledge of the system's current functionality (e.g. when specifying physical requirements of the system are identified taking into account current system</w:t>
            </w:r>
            <w:r w:rsidRPr="005D0D65">
              <w:t xml:space="preserve"> functionality, geography, environment, client user and cost constraints)</w:t>
            </w:r>
          </w:p>
          <w:p w:rsidR="00000000" w:rsidRPr="005D0D65" w:rsidP="005D0D65">
            <w:pPr>
              <w:pStyle w:val="ListBullet"/>
            </w:pPr>
            <w:r w:rsidRPr="005D0D65">
              <w:t>Broad knowledge of quality assurance practices (e.g. when planning the requirements phase)</w:t>
            </w:r>
          </w:p>
        </w:tc>
      </w:tr>
    </w:tbl>
    <w:p w:rsidR="00F570B1" w:rsidP="005D0D65">
      <w:pPr>
        <w:pStyle w:val="BodyText"/>
      </w:pPr>
    </w:p>
    <w:p w:rsidR="00F570B1" w:rsidP="005D0D65">
      <w:pPr>
        <w:pStyle w:val="BodyText"/>
      </w:pPr>
    </w:p>
    <w:p w:rsidR="00000000" w:rsidRPr="005D0D65" w:rsidP="005D0D65">
      <w:pPr>
        <w:pStyle w:val="AllowPageBreak"/>
      </w:pPr>
    </w:p>
    <w:p w:rsidR="00000000" w:rsidRPr="005D0D65" w:rsidP="005D0D65">
      <w:pPr>
        <w:pStyle w:val="Heading1"/>
      </w:pPr>
      <w:bookmarkStart w:id="10" w:name="O_244213"/>
      <w:bookmarkEnd w:id="10"/>
      <w:r w:rsidRPr="005D0D65">
        <w:t>Evidence Guide</w:t>
      </w:r>
    </w:p>
    <w:tbl>
      <w:tblPr>
        <w:tblW w:w="9570" w:type="dxa"/>
        <w:tblLayout w:type="fixed"/>
        <w:tblCellMar>
          <w:left w:w="62" w:type="dxa"/>
          <w:right w:w="62" w:type="dxa"/>
        </w:tblCellMar>
        <w:tblLook w:val="0000"/>
      </w:tblPr>
      <w:tblGrid>
        <w:gridCol w:w="3908"/>
        <w:gridCol w:w="5662"/>
      </w:tblGrid>
      <w:tr w:rsidTr="00F570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SpecialBold"/>
              </w:rPr>
              <w:t>EVIDENCE GUIDE</w:t>
            </w:r>
          </w:p>
        </w:tc>
      </w:tr>
      <w:tr w:rsidTr="00F570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t>The evidence guide provides advice on assessment and must be read in conjunction with the performance criteria, required skills and knowledge, range statement and the Assessment Guidelines for the Training Package.</w:t>
            </w:r>
          </w:p>
        </w:tc>
      </w:tr>
      <w:tr w:rsidTr="00F570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p>
        </w:tc>
      </w:tr>
      <w:tr w:rsidTr="00F570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BodyText"/>
            </w:pPr>
            <w:r w:rsidRPr="005D0D65">
              <w:t>Evidence of the following is essential:</w:t>
            </w:r>
          </w:p>
          <w:p w:rsidR="00000000" w:rsidRPr="005D0D65" w:rsidP="005D0D65">
            <w:pPr>
              <w:pStyle w:val="ListBullet"/>
            </w:pPr>
            <w:r w:rsidRPr="005D0D65">
              <w:t>Assessment must confirm the ability to accurately and clearly document business requirements based on business strategy cu</w:t>
            </w:r>
            <w:r w:rsidRPr="005D0D65">
              <w:t>rrent and future directions. A consensus position needs to be facilitated amongst client stakeholders where different points of view exist.</w:t>
            </w:r>
          </w:p>
          <w:p w:rsidR="00000000" w:rsidRPr="005D0D65" w:rsidP="005D0D65">
            <w:pPr>
              <w:pStyle w:val="BodyText"/>
            </w:pPr>
          </w:p>
          <w:p w:rsidR="00000000" w:rsidRPr="005D0D65" w:rsidP="005D0D65">
            <w:pPr>
              <w:pStyle w:val="BodyText"/>
            </w:pPr>
            <w:r w:rsidRPr="005D0D65">
              <w:t>To demonstrate competency in this unit the learner will need access to:</w:t>
            </w:r>
          </w:p>
          <w:p w:rsidR="00000000" w:rsidRPr="005D0D65" w:rsidP="005D0D65">
            <w:pPr>
              <w:pStyle w:val="ListBullet"/>
            </w:pPr>
            <w:r w:rsidRPr="005D0D65">
              <w:t>Project brief</w:t>
            </w:r>
          </w:p>
          <w:p w:rsidR="00000000" w:rsidP="005D0D65">
            <w:pPr>
              <w:pStyle w:val="ListBullet"/>
              <w:rPr>
                <w:lang w:val="en-NZ"/>
              </w:rPr>
            </w:pPr>
            <w:r w:rsidRPr="005D0D65">
              <w:t>Business documentation</w:t>
            </w:r>
          </w:p>
        </w:tc>
      </w:tr>
      <w:tr w:rsidTr="00F570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BodyText"/>
            </w:pPr>
            <w:r w:rsidRPr="005D0D65">
              <w:t>The breadth, depth and complexity covering planning and initiation of alternative approaches to skills or knowledge applications across a broad range of technical and/or management requirements, evaluation a</w:t>
            </w:r>
            <w:r w:rsidRPr="005D0D65">
              <w:t>nd coordination would be characteristic.</w:t>
            </w:r>
          </w:p>
          <w:p w:rsidR="00000000" w:rsidRPr="005D0D65" w:rsidP="005D0D65">
            <w:pPr>
              <w:pStyle w:val="BodyText"/>
            </w:pPr>
          </w:p>
          <w:p w:rsidR="00000000" w:rsidRPr="005D0D65" w:rsidP="005D0D65">
            <w:pPr>
              <w:pStyle w:val="BodyText"/>
            </w:pPr>
            <w:r w:rsidRPr="005D0D65">
              <w:t>Assessment must ensure:</w:t>
            </w:r>
          </w:p>
          <w:p w:rsidR="00000000" w:rsidRPr="005D0D65" w:rsidP="005D0D65">
            <w:pPr>
              <w:pStyle w:val="ListBullet"/>
            </w:pPr>
            <w:r w:rsidRPr="005D0D65">
              <w:t xml:space="preserve">self-directed application of knowledge and skills, with substantial depth in some areas where judgement is required in planning and selecting appropriate equipment, services and techniques </w:t>
            </w:r>
            <w:r w:rsidRPr="005D0D65">
              <w:t>for self and others.</w:t>
            </w:r>
          </w:p>
          <w:p w:rsidR="00000000" w:rsidP="005D0D65">
            <w:pPr>
              <w:pStyle w:val="ListBullet"/>
              <w:rPr>
                <w:lang w:val="en-NZ"/>
              </w:rPr>
            </w:pPr>
            <w:r w:rsidRPr="005D0D65">
              <w:t>Applications involve participation in development of strategic initiatives as well as personal responsibility and autonomy in performing complex technical operations or organising others. It may include participation in teams including</w:t>
            </w:r>
            <w:r w:rsidRPr="005D0D65">
              <w:t xml:space="preserve"> teams concerned with planning and evaluation functions. Group or team coordination may also be involved.</w:t>
            </w:r>
          </w:p>
        </w:tc>
      </w:tr>
      <w:tr w:rsidTr="00F570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BodyText"/>
            </w:pPr>
            <w:r w:rsidRPr="005D0D65">
              <w:t>The purpose of this unit is to define the standard of performance to be achieved in the workplace. In undertaking training and a</w:t>
            </w:r>
            <w:r w:rsidRPr="005D0D65">
              <w:t xml:space="preserve">ssessment activities related to this unit, consideration should be given to the implementation of appropriate diversity and accessibility practices in order to accommodate people who may have special needs. Additional guidance on these and related matters </w:t>
            </w:r>
            <w:r w:rsidRPr="005D0D65">
              <w:t>is provided in ICA05 Section 1.</w:t>
            </w:r>
          </w:p>
          <w:p w:rsidR="00000000" w:rsidRPr="005D0D65" w:rsidP="005D0D65">
            <w:pPr>
              <w:pStyle w:val="BodyText"/>
            </w:pPr>
          </w:p>
          <w:p w:rsidR="00000000" w:rsidRPr="005D0D65" w:rsidP="005D0D65">
            <w:pPr>
              <w:pStyle w:val="ListBullet"/>
            </w:pPr>
            <w:r w:rsidRPr="005D0D65">
              <w:t xml:space="preserve">Competency in this unit should to be assessed using summative assessment to ensure </w:t>
            </w:r>
            <w:r w:rsidRPr="005D0D65">
              <w:t>consistency of performance in a range of contexts. This unit can be assessed either in the workplace or in a simulated environment. However, simulated activities must closely reflect the workplace to enable full demonstration of competency.</w:t>
            </w:r>
          </w:p>
          <w:p w:rsidR="00000000" w:rsidRPr="005D0D65" w:rsidP="005D0D65">
            <w:pPr>
              <w:pStyle w:val="BodyText"/>
            </w:pPr>
          </w:p>
          <w:p w:rsidR="00000000" w:rsidP="005D0D65">
            <w:pPr>
              <w:pStyle w:val="ListBullet"/>
              <w:rPr>
                <w:lang w:val="en-NZ"/>
              </w:rPr>
            </w:pPr>
            <w:r w:rsidRPr="005D0D65">
              <w:t>Assessment wi</w:t>
            </w:r>
            <w:r w:rsidRPr="005D0D65">
              <w:t>ll usually include observation of real or simulated work processes and procedures and/or performance in a project context as well as questioning on underpinning knowledge and skills. The questioning of team members, supervisors, subordinates, peers and cli</w:t>
            </w:r>
            <w:r w:rsidRPr="005D0D65">
              <w:t>ents where appropriate may provide valuable input to the assessment process. The interdependence of units for assessment purposes may vary with the particular project or scenario.</w:t>
            </w:r>
          </w:p>
        </w:tc>
      </w:tr>
      <w:tr w:rsidTr="00F570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BodyText"/>
            </w:pPr>
            <w:r w:rsidRPr="005D0D65">
              <w:t>Holistic assessment with other units re</w:t>
            </w:r>
            <w:r w:rsidRPr="005D0D65">
              <w:t>levant to the industry sector, workplace and job role is recommended for example:</w:t>
            </w:r>
          </w:p>
          <w:p w:rsidR="00000000" w:rsidRPr="005D0D65" w:rsidP="005D0D65">
            <w:pPr>
              <w:pStyle w:val="ListBullet"/>
            </w:pPr>
            <w:r w:rsidRPr="005D0D65">
              <w:t>ICAA5050B Develop detailed component specifications from project specifications</w:t>
            </w:r>
          </w:p>
          <w:p w:rsidR="00000000" w:rsidRPr="005D0D65" w:rsidP="005D0D65">
            <w:pPr>
              <w:pStyle w:val="ListBullet"/>
            </w:pPr>
            <w:r w:rsidRPr="005D0D65">
              <w:t>ICAA5139B Design a database</w:t>
            </w:r>
          </w:p>
          <w:p w:rsidR="00000000" w:rsidRPr="005D0D65" w:rsidP="005D0D65">
            <w:pPr>
              <w:pStyle w:val="ListBullet"/>
            </w:pPr>
            <w:r w:rsidRPr="005D0D65">
              <w:t>ICAA5140C Design a server</w:t>
            </w:r>
          </w:p>
          <w:p w:rsidR="00000000" w:rsidRPr="005D0D65" w:rsidP="005D0D65">
            <w:pPr>
              <w:pStyle w:val="BodyText"/>
            </w:pPr>
          </w:p>
          <w:p w:rsidR="00000000" w:rsidRPr="005D0D65" w:rsidP="005D0D65">
            <w:pPr>
              <w:pStyle w:val="BodyText"/>
            </w:pPr>
            <w:r w:rsidRPr="005D0D65">
              <w:t>An individual demonstrating this compe</w:t>
            </w:r>
            <w:r w:rsidRPr="005D0D65">
              <w:t>tency would be able to:</w:t>
            </w:r>
          </w:p>
          <w:p w:rsidR="00000000" w:rsidRPr="005D0D65" w:rsidP="005D0D65">
            <w:pPr>
              <w:pStyle w:val="ListBullet"/>
            </w:pPr>
            <w:r w:rsidRPr="005D0D65">
              <w:t>Demonstrate understanding of a broad knowledge base incorporating theoretical concepts, with substantial depth in some areas</w:t>
            </w:r>
          </w:p>
          <w:p w:rsidR="00000000" w:rsidRPr="005D0D65" w:rsidP="005D0D65">
            <w:pPr>
              <w:pStyle w:val="ListBullet"/>
            </w:pPr>
            <w:r w:rsidRPr="005D0D65">
              <w:t>Analyse and plan approaches to technical problems or management requirements</w:t>
            </w:r>
          </w:p>
          <w:p w:rsidR="00000000" w:rsidRPr="005D0D65" w:rsidP="005D0D65">
            <w:pPr>
              <w:pStyle w:val="ListBullet"/>
            </w:pPr>
            <w:r w:rsidRPr="005D0D65">
              <w:t>Transfer and apply theoretica</w:t>
            </w:r>
            <w:r w:rsidRPr="005D0D65">
              <w:t>l concepts and/or technical or creative skills to a range of situations</w:t>
            </w:r>
          </w:p>
          <w:p w:rsidR="00000000" w:rsidRPr="005D0D65" w:rsidP="005D0D65">
            <w:pPr>
              <w:pStyle w:val="ListBullet"/>
            </w:pPr>
            <w:r w:rsidRPr="005D0D65">
              <w:t>Evaluate information, using it to forecast for planning or research purposes</w:t>
            </w:r>
          </w:p>
          <w:p w:rsidR="00000000" w:rsidRPr="005D0D65" w:rsidP="005D0D65">
            <w:pPr>
              <w:pStyle w:val="ListBullet"/>
            </w:pPr>
            <w:r w:rsidRPr="005D0D65">
              <w:t>Take responsibility for own outputs in relation to broad quantity and quality parameters</w:t>
            </w:r>
          </w:p>
          <w:p w:rsidR="00000000" w:rsidRPr="005D0D65" w:rsidP="005D0D65">
            <w:pPr>
              <w:pStyle w:val="ListBullet"/>
            </w:pPr>
            <w:r w:rsidRPr="005D0D65">
              <w:t>Take some responsibility for the achievement of group outcomes</w:t>
            </w:r>
          </w:p>
          <w:p w:rsidR="00000000" w:rsidRPr="005D0D65" w:rsidP="005D0D65">
            <w:pPr>
              <w:pStyle w:val="ListBullet"/>
            </w:pPr>
            <w:r w:rsidRPr="005D0D65">
              <w:t>Maintain knowledge of industry products and services</w:t>
            </w:r>
          </w:p>
        </w:tc>
      </w:tr>
    </w:tbl>
    <w:p w:rsidR="00F570B1" w:rsidP="005D0D65">
      <w:pPr>
        <w:pStyle w:val="BodyText"/>
      </w:pPr>
    </w:p>
    <w:p w:rsidR="00F570B1" w:rsidP="005D0D65">
      <w:pPr>
        <w:pStyle w:val="BodyText"/>
      </w:pPr>
    </w:p>
    <w:p w:rsidR="00000000" w:rsidRPr="005D0D65" w:rsidP="005D0D65">
      <w:pPr>
        <w:pStyle w:val="Heading1"/>
      </w:pPr>
      <w:bookmarkStart w:id="11" w:name="O_252196"/>
      <w:bookmarkEnd w:id="11"/>
      <w:r w:rsidRPr="005D0D65">
        <w:t>Range Statement</w:t>
      </w:r>
    </w:p>
    <w:tbl>
      <w:tblPr>
        <w:tblW w:w="0" w:type="auto"/>
        <w:tblLayout w:type="fixed"/>
        <w:tblCellMar>
          <w:left w:w="62" w:type="dxa"/>
          <w:right w:w="62" w:type="dxa"/>
        </w:tblCellMar>
        <w:tblLook w:val="0000"/>
      </w:tblPr>
      <w:tblGrid>
        <w:gridCol w:w="3491"/>
        <w:gridCol w:w="5031"/>
      </w:tblGrid>
      <w:tr w:rsidTr="00F570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SpecialBold"/>
              </w:rPr>
              <w:t>RANGE STATEMENT</w:t>
            </w:r>
          </w:p>
        </w:tc>
      </w:tr>
      <w:tr w:rsidTr="00F570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t>The range statement relates to the unit of competency as a whole. It allows for different work environments and situations that may affect performance. Bold italicised wording, if used in the performance criteria, is detailed below. Essential operating con</w:t>
            </w:r>
            <w:r w:rsidRPr="005D0D65">
              <w:t>ditions that may be present with training and assessment (depending on the work situation, needs of the candidate, accessibility of the item, and local industry and regional contexts) may also be included.</w:t>
            </w:r>
          </w:p>
        </w:tc>
      </w:tr>
      <w:tr w:rsidTr="00F570B1">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BoldandItalics"/>
              </w:rPr>
              <w:t>Organisational documentation</w:t>
            </w:r>
            <w:r w:rsidRPr="005D0D65">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ListBullet"/>
            </w:pPr>
            <w:r w:rsidRPr="005D0D65">
              <w:t>busin</w:t>
            </w:r>
            <w:r w:rsidRPr="005D0D65">
              <w:t>ess forms</w:t>
            </w:r>
          </w:p>
          <w:p w:rsidR="00000000" w:rsidRPr="005D0D65" w:rsidP="005D0D65">
            <w:pPr>
              <w:pStyle w:val="ListBullet"/>
            </w:pPr>
            <w:r w:rsidRPr="005D0D65">
              <w:t>policy documents</w:t>
            </w:r>
          </w:p>
          <w:p w:rsidR="00000000" w:rsidRPr="005D0D65" w:rsidP="005D0D65">
            <w:pPr>
              <w:pStyle w:val="ListBullet"/>
            </w:pPr>
            <w:r w:rsidRPr="005D0D65">
              <w:t>financial statements</w:t>
            </w:r>
          </w:p>
          <w:p w:rsidR="00000000" w:rsidRPr="005D0D65" w:rsidP="005D0D65">
            <w:pPr>
              <w:pStyle w:val="ListBullet"/>
            </w:pPr>
            <w:r w:rsidRPr="005D0D65">
              <w:t>performance reports</w:t>
            </w:r>
          </w:p>
          <w:p w:rsidR="00000000" w:rsidP="005D0D65">
            <w:pPr>
              <w:pStyle w:val="ListBullet"/>
              <w:rPr>
                <w:lang w:val="en-NZ"/>
              </w:rPr>
            </w:pPr>
            <w:r w:rsidRPr="005D0D65">
              <w:t>annual reports</w:t>
            </w:r>
          </w:p>
        </w:tc>
      </w:tr>
      <w:tr w:rsidTr="00F570B1">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BoldandItalics"/>
              </w:rPr>
              <w:t>Information</w:t>
            </w:r>
            <w:r w:rsidRPr="005D0D65">
              <w:t xml:space="preserve"> </w:t>
            </w:r>
            <w:r w:rsidRPr="005D0D65">
              <w:rPr>
                <w:rStyle w:val="BoldandItalics"/>
              </w:rPr>
              <w:t>gathering</w:t>
            </w:r>
            <w:r w:rsidRPr="005D0D65">
              <w:t xml:space="preserve"> </w:t>
            </w:r>
            <w:r w:rsidRPr="005D0D65">
              <w:rPr>
                <w:rStyle w:val="BoldandItalics"/>
              </w:rPr>
              <w:t>techniques</w:t>
            </w:r>
            <w:r w:rsidRPr="005D0D65">
              <w:t xml:space="preserve"> may include but are not limited to:</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ListBullet"/>
            </w:pPr>
            <w:r w:rsidRPr="005D0D65">
              <w:t>interviews</w:t>
            </w:r>
          </w:p>
          <w:p w:rsidR="00000000" w:rsidRPr="005D0D65" w:rsidP="005D0D65">
            <w:pPr>
              <w:pStyle w:val="ListBullet"/>
            </w:pPr>
            <w:r w:rsidRPr="005D0D65">
              <w:t>questionnaires</w:t>
            </w:r>
          </w:p>
          <w:p w:rsidR="00000000" w:rsidRPr="005D0D65" w:rsidP="005D0D65">
            <w:pPr>
              <w:pStyle w:val="ListBullet"/>
            </w:pPr>
            <w:r w:rsidRPr="005D0D65">
              <w:t>surveys</w:t>
            </w:r>
          </w:p>
          <w:p w:rsidR="00000000" w:rsidP="005D0D65">
            <w:pPr>
              <w:pStyle w:val="ListBullet"/>
              <w:rPr>
                <w:lang w:val="en-NZ"/>
              </w:rPr>
            </w:pPr>
            <w:r w:rsidRPr="005D0D65">
              <w:t>observation</w:t>
            </w:r>
          </w:p>
        </w:tc>
      </w:tr>
      <w:tr w:rsidTr="00F570B1">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BoldandItalics"/>
              </w:rPr>
              <w:t>Stakeholders</w:t>
            </w:r>
            <w:r w:rsidRPr="005D0D65">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ListBullet"/>
            </w:pPr>
            <w:r w:rsidRPr="005D0D65">
              <w:t>sponsor</w:t>
            </w:r>
          </w:p>
          <w:p w:rsidR="00000000" w:rsidRPr="005D0D65" w:rsidP="005D0D65">
            <w:pPr>
              <w:pStyle w:val="ListBullet"/>
            </w:pPr>
            <w:r w:rsidRPr="005D0D65">
              <w:t>user</w:t>
            </w:r>
          </w:p>
          <w:p w:rsidR="00000000" w:rsidRPr="005D0D65" w:rsidP="005D0D65">
            <w:pPr>
              <w:pStyle w:val="ListBullet"/>
            </w:pPr>
            <w:r w:rsidRPr="005D0D65">
              <w:t>development team</w:t>
            </w:r>
          </w:p>
          <w:p w:rsidR="00000000" w:rsidP="005D0D65">
            <w:pPr>
              <w:pStyle w:val="ListBullet"/>
              <w:rPr>
                <w:lang w:val="en-NZ"/>
              </w:rPr>
            </w:pPr>
            <w:r w:rsidRPr="005D0D65">
              <w:t>project team</w:t>
            </w:r>
          </w:p>
        </w:tc>
      </w:tr>
      <w:tr w:rsidTr="00F570B1">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BoldandItalics"/>
              </w:rPr>
              <w:t>Client</w:t>
            </w:r>
            <w:r w:rsidRPr="005D0D65">
              <w:t xml:space="preserve"> may include but are not limited to:</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ListBullet"/>
            </w:pPr>
            <w:r w:rsidRPr="005D0D65">
              <w:t>internal departments</w:t>
            </w:r>
          </w:p>
          <w:p w:rsidR="00000000" w:rsidRPr="005D0D65" w:rsidP="005D0D65">
            <w:pPr>
              <w:pStyle w:val="ListBullet"/>
            </w:pPr>
            <w:r w:rsidRPr="005D0D65">
              <w:t>external organisations</w:t>
            </w:r>
          </w:p>
          <w:p w:rsidR="00000000" w:rsidRPr="005D0D65" w:rsidP="005D0D65">
            <w:pPr>
              <w:pStyle w:val="ListBullet"/>
            </w:pPr>
            <w:r w:rsidRPr="005D0D65">
              <w:t>individual people</w:t>
            </w:r>
          </w:p>
          <w:p w:rsidR="00000000" w:rsidP="005D0D65">
            <w:pPr>
              <w:pStyle w:val="ListBullet"/>
              <w:rPr>
                <w:lang w:val="en-NZ"/>
              </w:rPr>
            </w:pPr>
            <w:r w:rsidRPr="005D0D65">
              <w:t>employees</w:t>
            </w:r>
          </w:p>
        </w:tc>
      </w:tr>
      <w:tr w:rsidTr="00F570B1">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BoldandItalics"/>
              </w:rPr>
              <w:t>Documentation standards</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ListBullet"/>
            </w:pPr>
            <w:r w:rsidRPr="005D0D65">
              <w:t>May include but are not restricted to policy relating to sign-off, storage, distribution, revision</w:t>
            </w:r>
          </w:p>
          <w:p w:rsidR="00000000" w:rsidRPr="005D0D65" w:rsidP="005D0D65">
            <w:pPr>
              <w:pStyle w:val="ListBullet"/>
            </w:pPr>
            <w:r w:rsidRPr="005D0D65">
              <w:t>Standards may include ISO/IEC/AS standards, organisational standards, project standards (for further information refer to the Standards Australia website at:</w:t>
            </w:r>
            <w:r w:rsidRPr="005D0D65">
              <w:t xml:space="preserve"> www.standards.com.au )</w:t>
            </w:r>
          </w:p>
          <w:p w:rsidR="00000000" w:rsidP="005D0D65">
            <w:pPr>
              <w:pStyle w:val="ListBullet"/>
              <w:rPr>
                <w:lang w:val="en-NZ"/>
              </w:rPr>
            </w:pPr>
            <w:r w:rsidRPr="005D0D65">
              <w:t>May include tools for documenting (e.g. word processing packages, desktop publishing packages)</w:t>
            </w:r>
          </w:p>
        </w:tc>
      </w:tr>
      <w:tr w:rsidTr="00F570B1">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BoldandItalics"/>
              </w:rPr>
              <w:t>Business</w:t>
            </w:r>
            <w:r w:rsidRPr="005D0D65">
              <w:t>-</w:t>
            </w:r>
            <w:r w:rsidRPr="005D0D65">
              <w:rPr>
                <w:rStyle w:val="BoldandItalics"/>
              </w:rPr>
              <w:t>critical factors</w:t>
            </w:r>
            <w:r w:rsidRPr="005D0D65">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ListBullet"/>
            </w:pPr>
            <w:r w:rsidRPr="005D0D65">
              <w:t>response times</w:t>
            </w:r>
          </w:p>
          <w:p w:rsidR="00000000" w:rsidRPr="005D0D65" w:rsidP="005D0D65">
            <w:pPr>
              <w:pStyle w:val="ListBullet"/>
            </w:pPr>
            <w:r w:rsidRPr="005D0D65">
              <w:t>scalability</w:t>
            </w:r>
          </w:p>
          <w:p w:rsidR="00000000" w:rsidRPr="005D0D65" w:rsidP="005D0D65">
            <w:pPr>
              <w:pStyle w:val="ListBullet"/>
            </w:pPr>
            <w:r w:rsidRPr="005D0D65">
              <w:t>traffic</w:t>
            </w:r>
          </w:p>
          <w:p w:rsidR="00000000" w:rsidRPr="005D0D65" w:rsidP="005D0D65">
            <w:pPr>
              <w:pStyle w:val="ListBullet"/>
            </w:pPr>
            <w:r w:rsidRPr="005D0D65">
              <w:t>data knowledge and management</w:t>
            </w:r>
          </w:p>
          <w:p w:rsidR="00000000" w:rsidRPr="005D0D65" w:rsidP="005D0D65">
            <w:pPr>
              <w:pStyle w:val="ListBullet"/>
            </w:pPr>
            <w:r w:rsidRPr="005D0D65">
              <w:t>security</w:t>
            </w:r>
          </w:p>
          <w:p w:rsidR="00000000" w:rsidRPr="005D0D65" w:rsidP="005D0D65">
            <w:pPr>
              <w:pStyle w:val="ListBullet"/>
            </w:pPr>
            <w:r w:rsidRPr="005D0D65">
              <w:t>customer demographics</w:t>
            </w:r>
          </w:p>
          <w:p w:rsidR="00000000" w:rsidRPr="005D0D65" w:rsidP="005D0D65">
            <w:pPr>
              <w:pStyle w:val="ListBullet"/>
            </w:pPr>
            <w:r w:rsidRPr="005D0D65">
              <w:t>customer confidence</w:t>
            </w:r>
          </w:p>
          <w:p w:rsidR="00000000" w:rsidRPr="005D0D65" w:rsidP="005D0D65">
            <w:pPr>
              <w:pStyle w:val="ListBullet"/>
            </w:pPr>
            <w:r w:rsidRPr="005D0D65">
              <w:t>expectations</w:t>
            </w:r>
          </w:p>
        </w:tc>
      </w:tr>
    </w:tbl>
    <w:p w:rsidR="00F570B1" w:rsidP="005D0D65">
      <w:pPr>
        <w:pStyle w:val="BodyText"/>
      </w:pPr>
    </w:p>
    <w:p w:rsidR="00F570B1" w:rsidP="005D0D65">
      <w:pPr>
        <w:pStyle w:val="BodyText"/>
      </w:pPr>
    </w:p>
    <w:p w:rsidR="00000000" w:rsidRPr="005D0D65" w:rsidP="005D0D65">
      <w:pPr>
        <w:pStyle w:val="Heading1"/>
      </w:pPr>
      <w:bookmarkStart w:id="12" w:name="O_207057"/>
      <w:bookmarkEnd w:id="12"/>
      <w:r w:rsidRPr="005D0D65">
        <w:t>Unit Sector(s)</w:t>
      </w:r>
    </w:p>
    <w:tbl>
      <w:tblPr>
        <w:tblW w:w="0" w:type="auto"/>
        <w:tblLayout w:type="fixed"/>
        <w:tblCellMar>
          <w:left w:w="62" w:type="dxa"/>
          <w:right w:w="62" w:type="dxa"/>
        </w:tblCellMar>
        <w:tblLook w:val="0000"/>
      </w:tblPr>
      <w:tblGrid>
        <w:gridCol w:w="2617"/>
        <w:gridCol w:w="5905"/>
      </w:tblGrid>
      <w:tr w:rsidTr="00F570B1">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BodyText"/>
            </w:pPr>
            <w:r w:rsidRPr="005D0D65">
              <w:t>Analyse and Design</w:t>
            </w:r>
          </w:p>
        </w:tc>
      </w:tr>
    </w:tbl>
    <w:p w:rsidR="00F570B1" w:rsidP="005D0D65">
      <w:pPr>
        <w:pStyle w:val="BodyText"/>
      </w:pPr>
    </w:p>
    <w:p w:rsidR="00F570B1" w:rsidP="005D0D65">
      <w:pPr>
        <w:pStyle w:val="BodyText"/>
      </w:pPr>
    </w:p>
    <w:p w:rsidR="00000000" w:rsidRPr="005D0D65" w:rsidP="005D0D65">
      <w:pPr>
        <w:pStyle w:val="Heading1"/>
      </w:pPr>
      <w:bookmarkStart w:id="13" w:name="O_207054"/>
      <w:bookmarkEnd w:id="13"/>
      <w:r w:rsidRPr="005D0D65">
        <w:t>Co-requisite units</w:t>
      </w:r>
    </w:p>
    <w:tbl>
      <w:tblPr>
        <w:tblW w:w="0" w:type="auto"/>
        <w:tblLayout w:type="fixed"/>
        <w:tblCellMar>
          <w:left w:w="62" w:type="dxa"/>
          <w:right w:w="62" w:type="dxa"/>
        </w:tblCellMar>
        <w:tblLook w:val="0000"/>
      </w:tblPr>
      <w:tblGrid>
        <w:gridCol w:w="2641"/>
        <w:gridCol w:w="1322"/>
        <w:gridCol w:w="4559"/>
      </w:tblGrid>
      <w:tr w:rsidTr="00F570B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570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p>
        </w:tc>
      </w:tr>
      <w:tr w:rsidTr="00F570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BodyText"/>
            </w:pPr>
          </w:p>
        </w:tc>
      </w:tr>
    </w:tbl>
    <w:p w:rsidR="00F570B1" w:rsidP="005D0D65">
      <w:pPr>
        <w:pStyle w:val="BodyText"/>
      </w:pPr>
    </w:p>
    <w:p w:rsidR="00F570B1" w:rsidP="005D0D65">
      <w:pPr>
        <w:pStyle w:val="BodyText"/>
      </w:pPr>
    </w:p>
    <w:p w:rsidR="00000000" w:rsidRPr="005D0D65" w:rsidP="005D0D65">
      <w:pPr>
        <w:pStyle w:val="Heading1"/>
      </w:pPr>
      <w:bookmarkStart w:id="14" w:name="O_207056"/>
      <w:bookmarkEnd w:id="14"/>
      <w:r w:rsidRPr="005D0D65">
        <w:t>Competency field</w:t>
      </w:r>
    </w:p>
    <w:tbl>
      <w:tblPr>
        <w:tblW w:w="0" w:type="auto"/>
        <w:tblLayout w:type="fixed"/>
        <w:tblCellMar>
          <w:left w:w="62" w:type="dxa"/>
          <w:right w:w="62" w:type="dxa"/>
        </w:tblCellMar>
        <w:tblLook w:val="0000"/>
      </w:tblPr>
      <w:tblGrid>
        <w:gridCol w:w="2784"/>
        <w:gridCol w:w="5738"/>
      </w:tblGrid>
      <w:tr w:rsidTr="00F570B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D65">
            <w:pPr>
              <w:pStyle w:val="BodyText"/>
              <w:rPr>
                <w:lang w:val="en-NZ"/>
              </w:rPr>
            </w:pPr>
            <w:r w:rsidRPr="005D0D6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D65" w:rsidP="005D0D65">
            <w:pPr>
              <w:pStyle w:val="BodyText"/>
            </w:pPr>
          </w:p>
        </w:tc>
      </w:tr>
    </w:tbl>
    <w:p w:rsidR="00F570B1" w:rsidP="005D0D65">
      <w:pPr>
        <w:pStyle w:val="BodyText"/>
      </w:pPr>
    </w:p>
    <w:p w:rsidR="00F570B1" w:rsidP="005D0D65">
      <w:pPr>
        <w:pStyle w:val="BodyText"/>
      </w:pPr>
    </w:p>
    <w:p w:rsidR="00000000" w:rsidRPr="005D0D65" w:rsidP="005D0D65"/>
    <w:sectPr w:rsidSect="005D0D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D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70B1" w:rsidP="00F570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D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0B1" w:rsidP="005D0D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570B1" w:rsidP="005D0D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70B1" w:rsidP="005D0D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D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70B1" w:rsidP="00F570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D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0B1" w:rsidP="005D0D65">
    <w:pPr>
      <w:pStyle w:val="Header"/>
      <w:framePr w:wrap="around"/>
    </w:pPr>
    <w:r>
      <w:fldChar w:fldCharType="begin"/>
    </w:r>
    <w:r>
      <w:instrText xml:space="preserve"> TITLE   \* MERGEFORMAT </w:instrText>
    </w:r>
    <w:r>
      <w:fldChar w:fldCharType="separate"/>
    </w:r>
    <w:r>
      <w:t>ICAA5151B Gather data to identify business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70B1" w:rsidP="005D0D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8EC8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FA2E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D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0D65"/>
    <w:pPr>
      <w:spacing w:before="360" w:after="60"/>
      <w:outlineLvl w:val="0"/>
    </w:pPr>
    <w:rPr>
      <w:sz w:val="32"/>
    </w:rPr>
  </w:style>
  <w:style w:type="paragraph" w:styleId="Heading2">
    <w:name w:val="heading 2"/>
    <w:basedOn w:val="HeadingBase"/>
    <w:next w:val="BodyText"/>
    <w:link w:val="Heading2Char"/>
    <w:qFormat/>
    <w:rsid w:val="005D0D65"/>
    <w:pPr>
      <w:keepLines/>
      <w:spacing w:before="240" w:after="120"/>
      <w:outlineLvl w:val="1"/>
    </w:pPr>
    <w:rPr>
      <w:sz w:val="28"/>
      <w:szCs w:val="40"/>
    </w:rPr>
  </w:style>
  <w:style w:type="paragraph" w:styleId="Heading3">
    <w:name w:val="heading 3"/>
    <w:basedOn w:val="HeadingBase"/>
    <w:next w:val="BodyText"/>
    <w:link w:val="Heading3Char"/>
    <w:qFormat/>
    <w:rsid w:val="005D0D65"/>
    <w:pPr>
      <w:spacing w:before="180" w:after="120"/>
      <w:outlineLvl w:val="2"/>
    </w:pPr>
    <w:rPr>
      <w:spacing w:val="-10"/>
      <w:kern w:val="32"/>
    </w:rPr>
  </w:style>
  <w:style w:type="paragraph" w:styleId="Heading4">
    <w:name w:val="heading 4"/>
    <w:basedOn w:val="HeadingBase"/>
    <w:next w:val="BodyText"/>
    <w:link w:val="Heading4Char"/>
    <w:qFormat/>
    <w:rsid w:val="005D0D65"/>
    <w:pPr>
      <w:spacing w:before="160" w:after="120"/>
      <w:outlineLvl w:val="3"/>
    </w:pPr>
    <w:rPr>
      <w:sz w:val="22"/>
    </w:rPr>
  </w:style>
  <w:style w:type="paragraph" w:styleId="Heading5">
    <w:name w:val="heading 5"/>
    <w:basedOn w:val="HeadingBase"/>
    <w:next w:val="Normal"/>
    <w:link w:val="Heading5Char"/>
    <w:qFormat/>
    <w:rsid w:val="005D0D65"/>
    <w:pPr>
      <w:spacing w:before="80"/>
      <w:outlineLvl w:val="4"/>
    </w:pPr>
    <w:rPr>
      <w:color w:val="918585"/>
      <w:sz w:val="20"/>
    </w:rPr>
  </w:style>
  <w:style w:type="paragraph" w:styleId="Heading6">
    <w:name w:val="heading 6"/>
    <w:basedOn w:val="HeadingBase"/>
    <w:next w:val="Normal"/>
    <w:link w:val="Heading6Char"/>
    <w:qFormat/>
    <w:rsid w:val="005D0D65"/>
    <w:pPr>
      <w:spacing w:before="60"/>
      <w:outlineLvl w:val="5"/>
    </w:pPr>
    <w:rPr>
      <w:color w:val="918585"/>
      <w:sz w:val="20"/>
    </w:rPr>
  </w:style>
  <w:style w:type="paragraph" w:styleId="Heading7">
    <w:name w:val="heading 7"/>
    <w:basedOn w:val="Normal"/>
    <w:next w:val="Normal"/>
    <w:link w:val="Heading7Char"/>
    <w:qFormat/>
    <w:rsid w:val="005D0D65"/>
    <w:pPr>
      <w:ind w:left="720"/>
      <w:outlineLvl w:val="6"/>
    </w:pPr>
    <w:rPr>
      <w:i/>
    </w:rPr>
  </w:style>
  <w:style w:type="paragraph" w:styleId="Heading8">
    <w:name w:val="heading 8"/>
    <w:basedOn w:val="Normal"/>
    <w:next w:val="Normal"/>
    <w:link w:val="Heading8Char"/>
    <w:qFormat/>
    <w:rsid w:val="005D0D65"/>
    <w:pPr>
      <w:ind w:left="720"/>
      <w:outlineLvl w:val="7"/>
    </w:pPr>
    <w:rPr>
      <w:i/>
    </w:rPr>
  </w:style>
  <w:style w:type="paragraph" w:styleId="Heading9">
    <w:name w:val="heading 9"/>
    <w:basedOn w:val="Normal"/>
    <w:next w:val="Normal"/>
    <w:link w:val="Heading9Char"/>
    <w:qFormat/>
    <w:rsid w:val="005D0D65"/>
    <w:pPr>
      <w:ind w:left="720"/>
      <w:outlineLvl w:val="8"/>
    </w:pPr>
    <w:rPr>
      <w:i/>
    </w:rPr>
  </w:style>
  <w:style w:type="character" w:default="1" w:styleId="DefaultParagraphFont">
    <w:name w:val="Default Paragraph Font"/>
    <w:uiPriority w:val="1"/>
    <w:unhideWhenUsed/>
    <w:rsid w:val="005D0D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D65"/>
  </w:style>
  <w:style w:type="character" w:customStyle="1" w:styleId="Heading1Char">
    <w:name w:val="Heading 1 Char"/>
    <w:basedOn w:val="DefaultParagraphFont"/>
    <w:link w:val="Heading1"/>
    <w:rsid w:val="005D0D65"/>
    <w:rPr>
      <w:rFonts w:ascii="Times New Roman" w:eastAsia="Times New Roman" w:hAnsi="Times New Roman" w:cs="Times New Roman"/>
      <w:b/>
      <w:sz w:val="32"/>
      <w:szCs w:val="20"/>
      <w:lang w:eastAsia="en-US"/>
    </w:rPr>
  </w:style>
  <w:style w:type="paragraph" w:styleId="BodyText">
    <w:name w:val="Body Text"/>
    <w:basedOn w:val="Normal"/>
    <w:link w:val="BodyTextChar"/>
    <w:rsid w:val="005D0D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0D65"/>
    <w:rPr>
      <w:rFonts w:ascii="Times New Roman" w:eastAsia="Times New Roman" w:hAnsi="Times New Roman" w:cs="Times New Roman"/>
      <w:sz w:val="24"/>
      <w:lang w:val="en-US" w:eastAsia="en-US"/>
    </w:rPr>
  </w:style>
  <w:style w:type="paragraph" w:styleId="Footer">
    <w:name w:val="footer"/>
    <w:basedOn w:val="Normal"/>
    <w:link w:val="FooterChar"/>
    <w:rsid w:val="005D0D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D65"/>
    <w:rPr>
      <w:rFonts w:ascii="Times New Roman" w:eastAsia="Times New Roman" w:hAnsi="Times New Roman" w:cs="Times New Roman"/>
      <w:sz w:val="16"/>
      <w:lang w:val="en-US" w:eastAsia="en-US"/>
    </w:rPr>
  </w:style>
  <w:style w:type="paragraph" w:styleId="List">
    <w:name w:val="List"/>
    <w:basedOn w:val="BodyText"/>
    <w:next w:val="BodyText"/>
    <w:rsid w:val="005D0D65"/>
    <w:pPr>
      <w:tabs>
        <w:tab w:val="left" w:pos="340"/>
      </w:tabs>
      <w:spacing w:before="60" w:after="60"/>
      <w:ind w:left="340" w:hanging="340"/>
    </w:pPr>
  </w:style>
  <w:style w:type="paragraph" w:styleId="ListBullet">
    <w:name w:val="List Bullet"/>
    <w:basedOn w:val="List"/>
    <w:rsid w:val="005D0D65"/>
    <w:pPr>
      <w:numPr>
        <w:numId w:val="12"/>
      </w:numPr>
      <w:tabs>
        <w:tab w:val="clear" w:pos="340"/>
      </w:tabs>
      <w:spacing w:before="40" w:after="40"/>
    </w:pPr>
  </w:style>
  <w:style w:type="character" w:customStyle="1" w:styleId="SpecialBold">
    <w:name w:val="Special Bold"/>
    <w:basedOn w:val="DefaultParagraphFont"/>
    <w:rsid w:val="005D0D65"/>
    <w:rPr>
      <w:b/>
      <w:spacing w:val="0"/>
    </w:rPr>
  </w:style>
  <w:style w:type="paragraph" w:styleId="Header">
    <w:name w:val="header"/>
    <w:basedOn w:val="Normal"/>
    <w:link w:val="HeaderChar"/>
    <w:rsid w:val="005D0D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D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0D65"/>
    <w:pPr>
      <w:spacing w:before="240" w:after="120"/>
      <w:outlineLvl w:val="0"/>
    </w:pPr>
    <w:rPr>
      <w:rFonts w:ascii="Times New Roman" w:hAnsi="Times New Roman"/>
      <w:b/>
      <w:sz w:val="28"/>
    </w:rPr>
  </w:style>
  <w:style w:type="paragraph" w:customStyle="1" w:styleId="AllowPageBreak">
    <w:name w:val="AllowPageBreak"/>
    <w:rsid w:val="005D0D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0D65"/>
    <w:pPr>
      <w:tabs>
        <w:tab w:val="left" w:pos="680"/>
      </w:tabs>
      <w:spacing w:before="60" w:after="60"/>
      <w:ind w:left="680" w:hanging="340"/>
    </w:pPr>
  </w:style>
  <w:style w:type="character" w:customStyle="1" w:styleId="BoldandItalics">
    <w:name w:val="Bold and Italics"/>
    <w:qFormat/>
    <w:rsid w:val="005D0D65"/>
    <w:rPr>
      <w:b/>
      <w:i/>
      <w:u w:val="none"/>
    </w:rPr>
  </w:style>
  <w:style w:type="character" w:customStyle="1" w:styleId="Heading2Char">
    <w:name w:val="Heading 2 Char"/>
    <w:basedOn w:val="DefaultParagraphFont"/>
    <w:link w:val="Heading2"/>
    <w:rsid w:val="005D0D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D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D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D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D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D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0D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0D65"/>
    <w:rPr>
      <w:rFonts w:ascii="Courier New" w:eastAsia="Times New Roman" w:hAnsi="Courier New" w:cs="Times New Roman"/>
      <w:i/>
      <w:szCs w:val="20"/>
      <w:lang w:val="en-US" w:eastAsia="en-US"/>
    </w:rPr>
  </w:style>
  <w:style w:type="paragraph" w:customStyle="1" w:styleId="HeadingBase">
    <w:name w:val="Heading Base"/>
    <w:rsid w:val="005D0D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D65"/>
    <w:pPr>
      <w:tabs>
        <w:tab w:val="right" w:leader="dot" w:pos="9072"/>
      </w:tabs>
      <w:ind w:left="567"/>
    </w:pPr>
    <w:rPr>
      <w:szCs w:val="22"/>
    </w:rPr>
  </w:style>
  <w:style w:type="paragraph" w:customStyle="1" w:styleId="TOCBase">
    <w:name w:val="TOC Base"/>
    <w:rsid w:val="005D0D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D65"/>
    <w:pPr>
      <w:tabs>
        <w:tab w:val="right" w:leader="dot" w:pos="9072"/>
      </w:tabs>
      <w:spacing w:before="40" w:after="40"/>
      <w:ind w:left="284"/>
    </w:pPr>
    <w:rPr>
      <w:rFonts w:ascii="Times New Roman" w:hAnsi="Times New Roman"/>
    </w:rPr>
  </w:style>
  <w:style w:type="paragraph" w:styleId="TOC1">
    <w:name w:val="toc 1"/>
    <w:basedOn w:val="TOCBase"/>
    <w:next w:val="Normal"/>
    <w:rsid w:val="005D0D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0D65"/>
    <w:pPr>
      <w:spacing w:before="5040"/>
      <w:jc w:val="center"/>
    </w:pPr>
    <w:rPr>
      <w:sz w:val="48"/>
      <w:szCs w:val="72"/>
      <w:lang w:val="en-US"/>
    </w:rPr>
  </w:style>
  <w:style w:type="character" w:customStyle="1" w:styleId="TitleChar">
    <w:name w:val="Title Char"/>
    <w:basedOn w:val="DefaultParagraphFont"/>
    <w:link w:val="Title"/>
    <w:rsid w:val="005D0D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D65"/>
    <w:pPr>
      <w:tabs>
        <w:tab w:val="left" w:pos="3600"/>
        <w:tab w:val="left" w:pos="3958"/>
      </w:tabs>
    </w:pPr>
  </w:style>
  <w:style w:type="paragraph" w:customStyle="1" w:styleId="Note">
    <w:name w:val="Note"/>
    <w:basedOn w:val="BodyText"/>
    <w:rsid w:val="005D0D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D65"/>
    <w:pPr>
      <w:framePr w:wrap="auto" w:hAnchor="text" w:y="6049"/>
    </w:pPr>
    <w:rPr>
      <w:color w:val="000000"/>
      <w:sz w:val="40"/>
    </w:rPr>
  </w:style>
  <w:style w:type="paragraph" w:customStyle="1" w:styleId="TOCTitle">
    <w:name w:val="TOCTitle"/>
    <w:basedOn w:val="Heading1"/>
    <w:rsid w:val="005D0D65"/>
    <w:pPr>
      <w:spacing w:after="240"/>
      <w:jc w:val="center"/>
      <w:outlineLvl w:val="9"/>
    </w:pPr>
    <w:rPr>
      <w:caps/>
    </w:rPr>
  </w:style>
  <w:style w:type="paragraph" w:customStyle="1" w:styleId="Version">
    <w:name w:val="Version"/>
    <w:rsid w:val="005D0D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0D65"/>
    <w:pPr>
      <w:numPr>
        <w:numId w:val="13"/>
      </w:numPr>
      <w:tabs>
        <w:tab w:val="clear" w:pos="680"/>
      </w:tabs>
    </w:pPr>
  </w:style>
  <w:style w:type="paragraph" w:styleId="Index1">
    <w:name w:val="index 1"/>
    <w:basedOn w:val="Normal"/>
    <w:next w:val="Normal"/>
    <w:semiHidden/>
    <w:rsid w:val="005D0D65"/>
    <w:pPr>
      <w:keepNext w:val="0"/>
      <w:tabs>
        <w:tab w:val="right" w:pos="4176"/>
      </w:tabs>
      <w:ind w:left="198" w:hanging="198"/>
    </w:pPr>
    <w:rPr>
      <w:rFonts w:ascii="Garamond" w:hAnsi="Garamond"/>
    </w:rPr>
  </w:style>
  <w:style w:type="paragraph" w:styleId="IndexHeading">
    <w:name w:val="index heading"/>
    <w:basedOn w:val="Normal"/>
    <w:next w:val="Index1"/>
    <w:semiHidden/>
    <w:rsid w:val="005D0D65"/>
    <w:pPr>
      <w:spacing w:before="120" w:after="120"/>
    </w:pPr>
    <w:rPr>
      <w:rFonts w:ascii="Arial" w:hAnsi="Arial"/>
      <w:b/>
      <w:color w:val="918585"/>
      <w:sz w:val="24"/>
    </w:rPr>
  </w:style>
  <w:style w:type="paragraph" w:customStyle="1" w:styleId="Chapter">
    <w:name w:val="Chapter"/>
    <w:basedOn w:val="Normal"/>
    <w:rsid w:val="005D0D65"/>
    <w:pPr>
      <w:spacing w:before="240"/>
    </w:pPr>
    <w:rPr>
      <w:rFonts w:ascii="Times New Roman" w:hAnsi="Times New Roman"/>
      <w:smallCaps/>
      <w:spacing w:val="80"/>
      <w:sz w:val="28"/>
    </w:rPr>
  </w:style>
  <w:style w:type="paragraph" w:customStyle="1" w:styleId="InChapter">
    <w:name w:val="InChapter"/>
    <w:basedOn w:val="Heading3"/>
    <w:rsid w:val="005D0D65"/>
    <w:pPr>
      <w:spacing w:after="240"/>
      <w:outlineLvl w:val="9"/>
    </w:pPr>
    <w:rPr>
      <w:noProof/>
    </w:rPr>
  </w:style>
  <w:style w:type="paragraph" w:styleId="Index2">
    <w:name w:val="index 2"/>
    <w:basedOn w:val="Normal"/>
    <w:next w:val="Normal"/>
    <w:semiHidden/>
    <w:rsid w:val="005D0D65"/>
    <w:pPr>
      <w:tabs>
        <w:tab w:val="right" w:pos="4176"/>
      </w:tabs>
      <w:ind w:left="568" w:hanging="284"/>
    </w:pPr>
    <w:rPr>
      <w:rFonts w:ascii="Garamond" w:hAnsi="Garamond"/>
    </w:rPr>
  </w:style>
  <w:style w:type="paragraph" w:customStyle="1" w:styleId="Byline">
    <w:name w:val="Byline"/>
    <w:rsid w:val="005D0D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D65"/>
    <w:pPr>
      <w:tabs>
        <w:tab w:val="clear" w:pos="3600"/>
        <w:tab w:val="clear" w:pos="3958"/>
      </w:tabs>
      <w:jc w:val="right"/>
    </w:pPr>
  </w:style>
  <w:style w:type="character" w:styleId="Emphasis">
    <w:name w:val="Emphasis"/>
    <w:basedOn w:val="DefaultParagraphFont"/>
    <w:qFormat/>
    <w:rsid w:val="005D0D65"/>
    <w:rPr>
      <w:i/>
    </w:rPr>
  </w:style>
  <w:style w:type="paragraph" w:styleId="Caption">
    <w:name w:val="caption"/>
    <w:basedOn w:val="BodyText"/>
    <w:next w:val="Normal"/>
    <w:qFormat/>
    <w:rsid w:val="005D0D65"/>
    <w:pPr>
      <w:framePr w:w="2268" w:hSpace="181" w:vSpace="181" w:wrap="around" w:vAnchor="text" w:hAnchor="page" w:x="1135" w:y="285" w:anchorLock="1"/>
    </w:pPr>
    <w:rPr>
      <w:i/>
    </w:rPr>
  </w:style>
  <w:style w:type="paragraph" w:customStyle="1" w:styleId="MiniTOCTitle">
    <w:name w:val="MiniTOCTitle"/>
    <w:basedOn w:val="Heading4"/>
    <w:rsid w:val="005D0D65"/>
    <w:pPr>
      <w:spacing w:before="240"/>
      <w:outlineLvl w:val="9"/>
    </w:pPr>
    <w:rPr>
      <w:noProof/>
      <w:sz w:val="24"/>
    </w:rPr>
  </w:style>
  <w:style w:type="paragraph" w:customStyle="1" w:styleId="MiniTOCItem">
    <w:name w:val="MiniTOCItem"/>
    <w:basedOn w:val="ListBullet"/>
    <w:rsid w:val="005D0D65"/>
    <w:pPr>
      <w:numPr>
        <w:numId w:val="0"/>
      </w:numPr>
      <w:tabs>
        <w:tab w:val="right" w:leader="dot" w:pos="6521"/>
      </w:tabs>
      <w:spacing w:before="0" w:after="0"/>
    </w:pPr>
  </w:style>
  <w:style w:type="paragraph" w:customStyle="1" w:styleId="TOFTitle">
    <w:name w:val="TOFTitle"/>
    <w:basedOn w:val="TOCTitle"/>
    <w:rsid w:val="005D0D65"/>
  </w:style>
  <w:style w:type="paragraph" w:styleId="TableofFigures">
    <w:name w:val="table of figures"/>
    <w:basedOn w:val="Normal"/>
    <w:next w:val="Normal"/>
    <w:semiHidden/>
    <w:rsid w:val="005D0D65"/>
    <w:pPr>
      <w:tabs>
        <w:tab w:val="right" w:leader="dot" w:pos="9072"/>
      </w:tabs>
      <w:ind w:left="970" w:hanging="403"/>
    </w:pPr>
    <w:rPr>
      <w:rFonts w:ascii="Times New Roman" w:hAnsi="Times New Roman"/>
      <w:b/>
    </w:rPr>
  </w:style>
  <w:style w:type="paragraph" w:styleId="ListNumber">
    <w:name w:val="List Number"/>
    <w:basedOn w:val="List"/>
    <w:rsid w:val="005D0D65"/>
    <w:pPr>
      <w:numPr>
        <w:numId w:val="10"/>
      </w:numPr>
    </w:pPr>
  </w:style>
  <w:style w:type="character" w:customStyle="1" w:styleId="WingdingSymbols">
    <w:name w:val="Wingding Symbols"/>
    <w:rsid w:val="005D0D65"/>
    <w:rPr>
      <w:rFonts w:ascii="Wingdings" w:hAnsi="Wingdings"/>
    </w:rPr>
  </w:style>
  <w:style w:type="paragraph" w:customStyle="1" w:styleId="TableHeading">
    <w:name w:val="Table Heading"/>
    <w:basedOn w:val="HeadingBase"/>
    <w:rsid w:val="005D0D65"/>
    <w:pPr>
      <w:keepLines/>
      <w:pBdr>
        <w:bottom w:val="single" w:sz="6" w:space="1" w:color="918585"/>
      </w:pBdr>
      <w:spacing w:before="240"/>
    </w:pPr>
  </w:style>
  <w:style w:type="character" w:customStyle="1" w:styleId="HotSpot">
    <w:name w:val="HotSpot"/>
    <w:rsid w:val="005D0D65"/>
    <w:rPr>
      <w:color w:val="0033CC"/>
      <w:u w:val="none"/>
    </w:rPr>
  </w:style>
  <w:style w:type="paragraph" w:customStyle="1" w:styleId="BodyTextRight">
    <w:name w:val="Body Text Right"/>
    <w:basedOn w:val="BodyText"/>
    <w:rsid w:val="005D0D65"/>
    <w:pPr>
      <w:spacing w:before="0" w:after="0"/>
      <w:jc w:val="right"/>
    </w:pPr>
  </w:style>
  <w:style w:type="paragraph" w:styleId="Index3">
    <w:name w:val="index 3"/>
    <w:basedOn w:val="ListNumber2"/>
    <w:next w:val="Normal"/>
    <w:semiHidden/>
    <w:rsid w:val="005D0D65"/>
    <w:pPr>
      <w:numPr>
        <w:numId w:val="0"/>
      </w:numPr>
      <w:tabs>
        <w:tab w:val="right" w:leader="dot" w:pos="4176"/>
      </w:tabs>
    </w:pPr>
  </w:style>
  <w:style w:type="paragraph" w:styleId="ListNumber2">
    <w:name w:val="List Number 2"/>
    <w:basedOn w:val="List2"/>
    <w:rsid w:val="005D0D65"/>
    <w:pPr>
      <w:numPr>
        <w:numId w:val="9"/>
      </w:numPr>
      <w:tabs>
        <w:tab w:val="clear" w:pos="1060"/>
      </w:tabs>
    </w:pPr>
  </w:style>
  <w:style w:type="paragraph" w:customStyle="1" w:styleId="MarginNote">
    <w:name w:val="Margin Note"/>
    <w:basedOn w:val="BodyText"/>
    <w:rsid w:val="005D0D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D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D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0D65"/>
    <w:rPr>
      <w:sz w:val="32"/>
    </w:rPr>
  </w:style>
  <w:style w:type="paragraph" w:customStyle="1" w:styleId="HeadingProcedure">
    <w:name w:val="Heading Procedure"/>
    <w:basedOn w:val="HeadingBase"/>
    <w:next w:val="Normal"/>
    <w:rsid w:val="005D0D65"/>
    <w:pPr>
      <w:tabs>
        <w:tab w:val="left" w:pos="0"/>
      </w:tabs>
      <w:spacing w:before="120" w:after="60"/>
    </w:pPr>
    <w:rPr>
      <w:i/>
      <w:color w:val="918585"/>
      <w:sz w:val="22"/>
    </w:rPr>
  </w:style>
  <w:style w:type="paragraph" w:customStyle="1" w:styleId="TableBodyText">
    <w:name w:val="Table Body Text"/>
    <w:basedOn w:val="BodyText"/>
    <w:rsid w:val="005D0D65"/>
    <w:pPr>
      <w:spacing w:before="60" w:after="60"/>
    </w:pPr>
  </w:style>
  <w:style w:type="paragraph" w:styleId="ListContinue">
    <w:name w:val="List Continue"/>
    <w:basedOn w:val="List"/>
    <w:rsid w:val="005D0D65"/>
    <w:pPr>
      <w:ind w:firstLine="0"/>
    </w:pPr>
  </w:style>
  <w:style w:type="paragraph" w:customStyle="1" w:styleId="ListNote">
    <w:name w:val="List Note"/>
    <w:basedOn w:val="List"/>
    <w:rsid w:val="005D0D65"/>
    <w:pPr>
      <w:pBdr>
        <w:top w:val="single" w:sz="6" w:space="2" w:color="918585"/>
        <w:bottom w:val="single" w:sz="6" w:space="2" w:color="918585"/>
      </w:pBdr>
      <w:tabs>
        <w:tab w:val="left" w:pos="1021"/>
      </w:tabs>
      <w:ind w:firstLine="0"/>
    </w:pPr>
  </w:style>
  <w:style w:type="paragraph" w:customStyle="1" w:styleId="Warning">
    <w:name w:val="Warning"/>
    <w:basedOn w:val="BodyText"/>
    <w:rsid w:val="005D0D65"/>
    <w:pPr>
      <w:shd w:val="clear" w:color="auto" w:fill="D9D9D9"/>
      <w:tabs>
        <w:tab w:val="left" w:pos="992"/>
      </w:tabs>
      <w:ind w:left="119" w:right="119"/>
    </w:pPr>
    <w:rPr>
      <w:sz w:val="20"/>
    </w:rPr>
  </w:style>
  <w:style w:type="paragraph" w:customStyle="1" w:styleId="MarginIcons">
    <w:name w:val="Margin Icons"/>
    <w:basedOn w:val="BodyText"/>
    <w:rsid w:val="005D0D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D65"/>
    <w:rPr>
      <w:rFonts w:ascii="Courier New" w:hAnsi="Courier New"/>
    </w:rPr>
  </w:style>
  <w:style w:type="paragraph" w:customStyle="1" w:styleId="NoteBullet">
    <w:name w:val="Note Bullet"/>
    <w:basedOn w:val="Note"/>
    <w:rsid w:val="005D0D65"/>
    <w:pPr>
      <w:tabs>
        <w:tab w:val="clear" w:pos="680"/>
      </w:tabs>
      <w:spacing w:before="60" w:after="60"/>
    </w:pPr>
  </w:style>
  <w:style w:type="paragraph" w:customStyle="1" w:styleId="SubHeading2">
    <w:name w:val="SubHeading2"/>
    <w:basedOn w:val="HeadingBase"/>
    <w:rsid w:val="005D0D65"/>
    <w:pPr>
      <w:spacing w:before="240" w:after="60"/>
    </w:pPr>
    <w:rPr>
      <w:sz w:val="20"/>
    </w:rPr>
  </w:style>
  <w:style w:type="paragraph" w:customStyle="1" w:styleId="SubHeading1">
    <w:name w:val="SubHeading1"/>
    <w:basedOn w:val="HeadingBase"/>
    <w:rsid w:val="005D0D65"/>
    <w:pPr>
      <w:spacing w:before="240" w:after="60"/>
    </w:pPr>
    <w:rPr>
      <w:color w:val="918585"/>
      <w:sz w:val="22"/>
    </w:rPr>
  </w:style>
  <w:style w:type="paragraph" w:customStyle="1" w:styleId="SideHeading">
    <w:name w:val="Side Heading"/>
    <w:basedOn w:val="HeadingBase"/>
    <w:rsid w:val="005D0D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D65"/>
    <w:pPr>
      <w:tabs>
        <w:tab w:val="num" w:pos="360"/>
      </w:tabs>
    </w:pPr>
  </w:style>
  <w:style w:type="paragraph" w:styleId="PlainText">
    <w:name w:val="Plain Text"/>
    <w:basedOn w:val="Normal"/>
    <w:link w:val="PlainTextChar"/>
    <w:rsid w:val="005D0D65"/>
    <w:rPr>
      <w:sz w:val="20"/>
    </w:rPr>
  </w:style>
  <w:style w:type="character" w:customStyle="1" w:styleId="PlainTextChar">
    <w:name w:val="Plain Text Char"/>
    <w:basedOn w:val="DefaultParagraphFont"/>
    <w:link w:val="PlainText"/>
    <w:rsid w:val="005D0D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0D65"/>
    <w:rPr>
      <w:b/>
      <w:smallCaps/>
    </w:rPr>
  </w:style>
  <w:style w:type="paragraph" w:customStyle="1" w:styleId="TableListNumber">
    <w:name w:val="Table List Number"/>
    <w:basedOn w:val="ListNumber"/>
    <w:rsid w:val="005D0D65"/>
    <w:pPr>
      <w:numPr>
        <w:numId w:val="0"/>
      </w:numPr>
    </w:pPr>
  </w:style>
  <w:style w:type="paragraph" w:styleId="TOC4">
    <w:name w:val="toc 4"/>
    <w:basedOn w:val="TOCBase"/>
    <w:next w:val="Normal"/>
    <w:semiHidden/>
    <w:rsid w:val="005D0D65"/>
    <w:pPr>
      <w:tabs>
        <w:tab w:val="right" w:leader="dot" w:pos="9071"/>
      </w:tabs>
      <w:ind w:left="1701"/>
    </w:pPr>
  </w:style>
  <w:style w:type="paragraph" w:customStyle="1" w:styleId="ListAlpha">
    <w:name w:val="List Alpha"/>
    <w:basedOn w:val="List"/>
    <w:rsid w:val="005D0D65"/>
    <w:pPr>
      <w:numPr>
        <w:numId w:val="8"/>
      </w:numPr>
    </w:pPr>
  </w:style>
  <w:style w:type="paragraph" w:customStyle="1" w:styleId="ListAlpha2">
    <w:name w:val="List Alpha 2"/>
    <w:basedOn w:val="List2"/>
    <w:rsid w:val="005D0D65"/>
    <w:pPr>
      <w:numPr>
        <w:numId w:val="7"/>
      </w:numPr>
    </w:pPr>
  </w:style>
  <w:style w:type="paragraph" w:styleId="List3">
    <w:name w:val="List 3"/>
    <w:basedOn w:val="BodyText"/>
    <w:rsid w:val="005D0D65"/>
    <w:pPr>
      <w:tabs>
        <w:tab w:val="left" w:pos="1021"/>
      </w:tabs>
      <w:spacing w:before="60" w:after="60"/>
      <w:ind w:left="1020" w:hanging="340"/>
    </w:pPr>
  </w:style>
  <w:style w:type="paragraph" w:styleId="List4">
    <w:name w:val="List 4"/>
    <w:basedOn w:val="BodyText"/>
    <w:rsid w:val="005D0D65"/>
    <w:pPr>
      <w:tabs>
        <w:tab w:val="left" w:pos="1361"/>
      </w:tabs>
      <w:spacing w:before="60" w:after="60"/>
      <w:ind w:left="1361" w:hanging="340"/>
    </w:pPr>
  </w:style>
  <w:style w:type="paragraph" w:styleId="List5">
    <w:name w:val="List 5"/>
    <w:basedOn w:val="BodyText"/>
    <w:rsid w:val="005D0D65"/>
    <w:pPr>
      <w:tabs>
        <w:tab w:val="left" w:pos="1701"/>
      </w:tabs>
      <w:spacing w:before="60" w:after="60"/>
      <w:ind w:left="1701" w:hanging="340"/>
    </w:pPr>
  </w:style>
  <w:style w:type="paragraph" w:styleId="ListBullet3">
    <w:name w:val="List Bullet 3"/>
    <w:basedOn w:val="List3"/>
    <w:rsid w:val="005D0D65"/>
    <w:pPr>
      <w:numPr>
        <w:numId w:val="14"/>
      </w:numPr>
      <w:tabs>
        <w:tab w:val="clear" w:pos="1021"/>
      </w:tabs>
      <w:ind w:left="1037" w:hanging="357"/>
    </w:pPr>
  </w:style>
  <w:style w:type="paragraph" w:styleId="ListBullet4">
    <w:name w:val="List Bullet 4"/>
    <w:basedOn w:val="List4"/>
    <w:rsid w:val="005D0D65"/>
    <w:pPr>
      <w:numPr>
        <w:numId w:val="2"/>
      </w:numPr>
    </w:pPr>
  </w:style>
  <w:style w:type="paragraph" w:styleId="ListBullet5">
    <w:name w:val="List Bullet 5"/>
    <w:basedOn w:val="List5"/>
    <w:rsid w:val="005D0D65"/>
    <w:pPr>
      <w:numPr>
        <w:numId w:val="3"/>
      </w:numPr>
    </w:pPr>
  </w:style>
  <w:style w:type="paragraph" w:styleId="ListContinue2">
    <w:name w:val="List Continue 2"/>
    <w:basedOn w:val="List2"/>
    <w:rsid w:val="005D0D65"/>
    <w:pPr>
      <w:ind w:firstLine="0"/>
    </w:pPr>
  </w:style>
  <w:style w:type="paragraph" w:styleId="ListContinue3">
    <w:name w:val="List Continue 3"/>
    <w:basedOn w:val="List3"/>
    <w:rsid w:val="005D0D65"/>
    <w:pPr>
      <w:ind w:left="1021" w:firstLine="0"/>
    </w:pPr>
  </w:style>
  <w:style w:type="paragraph" w:styleId="ListContinue4">
    <w:name w:val="List Continue 4"/>
    <w:basedOn w:val="List4"/>
    <w:rsid w:val="005D0D65"/>
    <w:pPr>
      <w:ind w:firstLine="0"/>
    </w:pPr>
  </w:style>
  <w:style w:type="paragraph" w:styleId="ListContinue5">
    <w:name w:val="List Continue 5"/>
    <w:basedOn w:val="List5"/>
    <w:rsid w:val="005D0D65"/>
    <w:pPr>
      <w:ind w:firstLine="0"/>
    </w:pPr>
  </w:style>
  <w:style w:type="paragraph" w:styleId="ListNumber3">
    <w:name w:val="List Number 3"/>
    <w:basedOn w:val="List3"/>
    <w:rsid w:val="005D0D65"/>
    <w:pPr>
      <w:numPr>
        <w:numId w:val="4"/>
      </w:numPr>
    </w:pPr>
  </w:style>
  <w:style w:type="paragraph" w:styleId="ListNumber4">
    <w:name w:val="List Number 4"/>
    <w:basedOn w:val="List4"/>
    <w:rsid w:val="005D0D65"/>
    <w:pPr>
      <w:numPr>
        <w:numId w:val="5"/>
      </w:numPr>
    </w:pPr>
  </w:style>
  <w:style w:type="paragraph" w:styleId="ListNumber5">
    <w:name w:val="List Number 5"/>
    <w:basedOn w:val="List5"/>
    <w:rsid w:val="005D0D65"/>
    <w:pPr>
      <w:numPr>
        <w:numId w:val="6"/>
      </w:numPr>
    </w:pPr>
  </w:style>
  <w:style w:type="paragraph" w:styleId="BlockText">
    <w:name w:val="Block Text"/>
    <w:basedOn w:val="Normal"/>
    <w:rsid w:val="005D0D65"/>
    <w:pPr>
      <w:spacing w:after="120"/>
      <w:ind w:left="1440" w:right="1440"/>
    </w:pPr>
  </w:style>
  <w:style w:type="character" w:customStyle="1" w:styleId="Subscript">
    <w:name w:val="Subscript"/>
    <w:basedOn w:val="DefaultParagraphFont"/>
    <w:rsid w:val="005D0D65"/>
    <w:rPr>
      <w:sz w:val="16"/>
      <w:vertAlign w:val="subscript"/>
    </w:rPr>
  </w:style>
  <w:style w:type="character" w:customStyle="1" w:styleId="Superscript">
    <w:name w:val="Superscript"/>
    <w:basedOn w:val="DefaultParagraphFont"/>
    <w:rsid w:val="005D0D65"/>
    <w:rPr>
      <w:sz w:val="16"/>
      <w:vertAlign w:val="superscript"/>
    </w:rPr>
  </w:style>
  <w:style w:type="character" w:customStyle="1" w:styleId="Symbols">
    <w:name w:val="Symbols"/>
    <w:basedOn w:val="DefaultParagraphFont"/>
    <w:rsid w:val="005D0D65"/>
    <w:rPr>
      <w:rFonts w:ascii="Symbol" w:hAnsi="Symbol"/>
    </w:rPr>
  </w:style>
  <w:style w:type="character" w:customStyle="1" w:styleId="MenuOptions">
    <w:name w:val="Menu Options"/>
    <w:basedOn w:val="DefaultParagraphFont"/>
    <w:rsid w:val="005D0D65"/>
    <w:rPr>
      <w:rFonts w:ascii="Arial Narrow" w:hAnsi="Arial Narrow"/>
      <w:smallCaps/>
    </w:rPr>
  </w:style>
  <w:style w:type="character" w:customStyle="1" w:styleId="Buttons">
    <w:name w:val="Buttons"/>
    <w:basedOn w:val="DefaultParagraphFont"/>
    <w:rsid w:val="005D0D65"/>
    <w:rPr>
      <w:b/>
    </w:rPr>
  </w:style>
  <w:style w:type="character" w:customStyle="1" w:styleId="Underlined">
    <w:name w:val="Underlined"/>
    <w:basedOn w:val="DefaultParagraphFont"/>
    <w:rsid w:val="005D0D65"/>
    <w:rPr>
      <w:u w:val="single"/>
    </w:rPr>
  </w:style>
  <w:style w:type="paragraph" w:customStyle="1" w:styleId="TableBodyTextRight">
    <w:name w:val="Table Body Text Right"/>
    <w:basedOn w:val="TableBodyText"/>
    <w:rsid w:val="005D0D65"/>
    <w:pPr>
      <w:widowControl w:val="0"/>
      <w:autoSpaceDE w:val="0"/>
      <w:autoSpaceDN w:val="0"/>
      <w:adjustRightInd w:val="0"/>
      <w:jc w:val="right"/>
    </w:pPr>
    <w:rPr>
      <w:rFonts w:cs="Arial"/>
      <w:szCs w:val="18"/>
    </w:rPr>
  </w:style>
  <w:style w:type="paragraph" w:customStyle="1" w:styleId="CopyrightText">
    <w:name w:val="Copyright Text"/>
    <w:basedOn w:val="BodyText"/>
    <w:rsid w:val="005D0D65"/>
    <w:rPr>
      <w:sz w:val="18"/>
    </w:rPr>
  </w:style>
  <w:style w:type="paragraph" w:customStyle="1" w:styleId="BodySmallRight">
    <w:name w:val="Body Small Right"/>
    <w:basedOn w:val="BodyTextRight"/>
    <w:rsid w:val="005D0D65"/>
    <w:rPr>
      <w:sz w:val="18"/>
      <w:szCs w:val="18"/>
    </w:rPr>
  </w:style>
  <w:style w:type="paragraph" w:customStyle="1" w:styleId="MarginEdition">
    <w:name w:val="Margin Edition"/>
    <w:basedOn w:val="MarginNote"/>
    <w:rsid w:val="005D0D65"/>
    <w:pPr>
      <w:spacing w:before="0" w:after="0"/>
    </w:pPr>
    <w:rPr>
      <w:rFonts w:ascii="Times New Roman" w:hAnsi="Times New Roman"/>
      <w:color w:val="999999"/>
    </w:rPr>
  </w:style>
  <w:style w:type="paragraph" w:customStyle="1" w:styleId="Spacer">
    <w:name w:val="Spacer"/>
    <w:basedOn w:val="Normal"/>
    <w:rsid w:val="005D0D65"/>
    <w:rPr>
      <w:sz w:val="2"/>
      <w:szCs w:val="2"/>
    </w:rPr>
  </w:style>
  <w:style w:type="character" w:customStyle="1" w:styleId="Small">
    <w:name w:val="Small"/>
    <w:basedOn w:val="DefaultParagraphFont"/>
    <w:rsid w:val="005D0D65"/>
    <w:rPr>
      <w:sz w:val="16"/>
    </w:rPr>
  </w:style>
  <w:style w:type="paragraph" w:customStyle="1" w:styleId="WideTable">
    <w:name w:val="Wide Table"/>
    <w:basedOn w:val="Normal"/>
    <w:rsid w:val="005D0D65"/>
    <w:pPr>
      <w:ind w:left="-1418"/>
    </w:pPr>
    <w:rPr>
      <w:sz w:val="2"/>
      <w:szCs w:val="2"/>
    </w:rPr>
  </w:style>
  <w:style w:type="character" w:styleId="PageNumber">
    <w:name w:val="page number"/>
    <w:basedOn w:val="DefaultParagraphFont"/>
    <w:rsid w:val="005D0D65"/>
  </w:style>
  <w:style w:type="paragraph" w:styleId="Quote">
    <w:name w:val="Quote"/>
    <w:basedOn w:val="Heading1"/>
    <w:link w:val="QuoteChar"/>
    <w:qFormat/>
    <w:rsid w:val="005D0D65"/>
    <w:rPr>
      <w:b w:val="0"/>
      <w:sz w:val="72"/>
      <w:szCs w:val="72"/>
      <w:lang w:val="en-NZ"/>
    </w:rPr>
  </w:style>
  <w:style w:type="character" w:customStyle="1" w:styleId="QuoteChar">
    <w:name w:val="Quote Char"/>
    <w:basedOn w:val="DefaultParagraphFont"/>
    <w:link w:val="Quote"/>
    <w:rsid w:val="005D0D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D65"/>
    <w:pPr>
      <w:pageBreakBefore/>
    </w:pPr>
  </w:style>
  <w:style w:type="paragraph" w:customStyle="1" w:styleId="Border">
    <w:name w:val="Border"/>
    <w:basedOn w:val="Normal"/>
    <w:qFormat/>
    <w:rsid w:val="005D0D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D65"/>
    <w:rPr>
      <w:b/>
      <w:bCs/>
      <w:i/>
      <w:iCs/>
      <w:color w:val="auto"/>
    </w:rPr>
  </w:style>
  <w:style w:type="paragraph" w:styleId="IntenseQuote">
    <w:name w:val="Intense Quote"/>
    <w:basedOn w:val="Normal"/>
    <w:next w:val="Normal"/>
    <w:link w:val="IntenseQuoteChar"/>
    <w:uiPriority w:val="30"/>
    <w:qFormat/>
    <w:rsid w:val="005D0D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D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0D65"/>
    <w:rPr>
      <w:smallCaps/>
      <w:color w:val="auto"/>
      <w:u w:val="single"/>
    </w:rPr>
  </w:style>
  <w:style w:type="character" w:styleId="IntenseReference">
    <w:name w:val="Intense Reference"/>
    <w:basedOn w:val="DefaultParagraphFont"/>
    <w:uiPriority w:val="32"/>
    <w:qFormat/>
    <w:rsid w:val="005D0D65"/>
    <w:rPr>
      <w:b/>
      <w:bCs/>
      <w:smallCaps/>
      <w:color w:val="auto"/>
      <w:spacing w:val="5"/>
      <w:u w:val="single"/>
    </w:rPr>
  </w:style>
  <w:style w:type="paragraph" w:customStyle="1" w:styleId="2ColumnHeading">
    <w:name w:val="2Column Heading"/>
    <w:basedOn w:val="BodyText"/>
    <w:qFormat/>
    <w:rsid w:val="005D0D65"/>
    <w:pPr>
      <w:spacing w:after="60"/>
      <w:ind w:left="-2268"/>
    </w:pPr>
    <w:rPr>
      <w:b/>
    </w:rPr>
  </w:style>
  <w:style w:type="paragraph" w:customStyle="1" w:styleId="Heading1TOC">
    <w:name w:val="Heading1 TOC"/>
    <w:basedOn w:val="Normal"/>
    <w:qFormat/>
    <w:rsid w:val="005D0D65"/>
    <w:pPr>
      <w:spacing w:before="240" w:after="120"/>
    </w:pPr>
    <w:rPr>
      <w:rFonts w:ascii="Times New Roman" w:hAnsi="Times New Roman"/>
      <w:b/>
      <w:sz w:val="32"/>
    </w:rPr>
  </w:style>
  <w:style w:type="paragraph" w:customStyle="1" w:styleId="Heading2TOC">
    <w:name w:val="Heading2 TOC"/>
    <w:basedOn w:val="Normal"/>
    <w:qFormat/>
    <w:rsid w:val="005D0D65"/>
    <w:pPr>
      <w:spacing w:before="240" w:after="60"/>
    </w:pPr>
    <w:rPr>
      <w:rFonts w:ascii="Times New Roman" w:hAnsi="Times New Roman"/>
      <w:b/>
      <w:sz w:val="28"/>
    </w:rPr>
  </w:style>
  <w:style w:type="character" w:customStyle="1" w:styleId="Underline">
    <w:name w:val="Underline"/>
    <w:basedOn w:val="DefaultParagraphFont"/>
    <w:qFormat/>
    <w:rsid w:val="005D0D65"/>
    <w:rPr>
      <w:u w:val="single"/>
    </w:rPr>
  </w:style>
  <w:style w:type="paragraph" w:styleId="BalloonText">
    <w:name w:val="Balloon Text"/>
    <w:basedOn w:val="Normal"/>
    <w:link w:val="BalloonTextChar"/>
    <w:rsid w:val="005D0D65"/>
    <w:rPr>
      <w:rFonts w:ascii="Tahoma" w:hAnsi="Tahoma" w:cs="Tahoma"/>
      <w:sz w:val="16"/>
      <w:szCs w:val="16"/>
    </w:rPr>
  </w:style>
  <w:style w:type="character" w:customStyle="1" w:styleId="BalloonTextChar">
    <w:name w:val="Balloon Text Char"/>
    <w:basedOn w:val="DefaultParagraphFont"/>
    <w:link w:val="BalloonText"/>
    <w:rsid w:val="005D0D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0D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0D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1400</Words>
  <Characters>8910</Characters>
  <Application>Microsoft Office Word</Application>
  <DocSecurity>0</DocSecurity>
  <Lines>317</Lines>
  <Paragraphs>141</Paragraphs>
  <ScaleCrop>false</ScaleCrop>
  <Company>Author-it Software Corporation Ltd.</Company>
  <LinksUpToDate>false</LinksUpToDate>
  <CharactersWithSpaces>10226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ICAA5151B Gather data to identify business requirements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2012-05-27T00:44:00Z</dcterms:created>
  <dcterms:modified xsi:type="dcterms:W3CDTF">2012-05-27T00:44:00Z</dcterms:modified>
</cp:coreProperties>
</file>