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7E7" w:rsidP="001357E7">
      <w:pPr>
        <w:pStyle w:val="Title"/>
      </w:pPr>
      <w:r>
        <w:fldChar w:fldCharType="begin"/>
      </w:r>
      <w:r>
        <w:instrText xml:space="preserve"> TITLE   \* MERGEFORMAT </w:instrText>
      </w:r>
      <w:r>
        <w:fldChar w:fldCharType="separate"/>
      </w:r>
      <w:r>
        <w:t>ICAA5150C Evaluate vendor products and equipment</w:t>
      </w:r>
      <w:r>
        <w:fldChar w:fldCharType="end"/>
      </w:r>
    </w:p>
    <w:p w:rsidR="001357E7" w:rsidP="001357E7">
      <w:pPr>
        <w:pStyle w:val="Version"/>
        <w:sectPr w:rsidSect="00260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06C" w:rsidP="0026006C">
      <w:pPr>
        <w:pStyle w:val="SuperHeading"/>
      </w:pPr>
      <w:r w:rsidRPr="0026006C">
        <w:t>ICAA5150C Evaluate vendor products and equipment</w:t>
      </w:r>
    </w:p>
    <w:p w:rsidR="00000000" w:rsidRPr="0026006C" w:rsidP="0026006C">
      <w:pPr>
        <w:pStyle w:val="Heading1"/>
      </w:pPr>
      <w:bookmarkStart w:id="1" w:name="O_271515"/>
      <w:bookmarkEnd w:id="1"/>
      <w:r w:rsidRPr="0026006C">
        <w:t>Modification History</w:t>
      </w:r>
    </w:p>
    <w:p w:rsidR="00000000" w:rsidRPr="0026006C" w:rsidP="0026006C">
      <w:pPr>
        <w:pStyle w:val="BodyText"/>
      </w:pPr>
      <w:r w:rsidRPr="0026006C">
        <w:t>Not Applicable</w:t>
      </w:r>
    </w:p>
    <w:p w:rsidR="00000000" w:rsidRPr="0026006C" w:rsidP="0026006C">
      <w:pPr>
        <w:pStyle w:val="AllowPageBreak"/>
      </w:pPr>
    </w:p>
    <w:p w:rsidR="00000000" w:rsidRPr="0026006C" w:rsidP="0026006C">
      <w:pPr>
        <w:pStyle w:val="Heading1"/>
      </w:pPr>
      <w:bookmarkStart w:id="2" w:name="O_207044"/>
      <w:bookmarkEnd w:id="2"/>
      <w:r w:rsidRPr="0026006C">
        <w:t>Unit Descriptor</w:t>
      </w:r>
    </w:p>
    <w:tbl>
      <w:tblPr>
        <w:tblW w:w="0" w:type="auto"/>
        <w:tblLayout w:type="fixed"/>
        <w:tblCellMar>
          <w:left w:w="62" w:type="dxa"/>
          <w:right w:w="62" w:type="dxa"/>
        </w:tblCellMar>
        <w:tblLook w:val="0000"/>
      </w:tblPr>
      <w:tblGrid>
        <w:gridCol w:w="2657"/>
        <w:gridCol w:w="5865"/>
      </w:tblGrid>
      <w:tr w:rsidTr="001357E7">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This unit defines the competency required to evaluate a range of vendor products and equip</w:t>
            </w:r>
            <w:r w:rsidRPr="0026006C">
              <w:t>ment against a client's business requirements.</w:t>
            </w:r>
          </w:p>
          <w:p w:rsidR="00000000" w:rsidRPr="0026006C" w:rsidP="0026006C">
            <w:pPr>
              <w:pStyle w:val="BodyText"/>
            </w:pPr>
          </w:p>
          <w:p w:rsidR="00000000" w:rsidRPr="0026006C" w:rsidP="0026006C">
            <w:pPr>
              <w:pStyle w:val="BodyText"/>
            </w:pPr>
            <w:r w:rsidRPr="0026006C">
              <w:t>No licensing, legislative, regulatory or certification requirements apply to this unit at the time of publication.</w:t>
            </w:r>
          </w:p>
        </w:tc>
      </w:tr>
    </w:tbl>
    <w:p w:rsidR="001357E7" w:rsidP="0026006C">
      <w:pPr>
        <w:pStyle w:val="BodyText"/>
      </w:pPr>
    </w:p>
    <w:p w:rsidR="001357E7" w:rsidP="0026006C">
      <w:pPr>
        <w:pStyle w:val="BodyText"/>
      </w:pPr>
    </w:p>
    <w:p w:rsidR="00000000" w:rsidRPr="0026006C" w:rsidP="0026006C">
      <w:pPr>
        <w:pStyle w:val="Heading1"/>
      </w:pPr>
      <w:bookmarkStart w:id="3" w:name="O_207048"/>
      <w:bookmarkEnd w:id="3"/>
      <w:r w:rsidRPr="0026006C">
        <w:t>Application of the Unit</w:t>
      </w:r>
    </w:p>
    <w:tbl>
      <w:tblPr>
        <w:tblW w:w="0" w:type="auto"/>
        <w:tblLayout w:type="fixed"/>
        <w:tblCellMar>
          <w:left w:w="62" w:type="dxa"/>
          <w:right w:w="62" w:type="dxa"/>
        </w:tblCellMar>
        <w:tblLook w:val="0000"/>
      </w:tblPr>
      <w:tblGrid>
        <w:gridCol w:w="2764"/>
        <w:gridCol w:w="5758"/>
      </w:tblGrid>
      <w:tr w:rsidTr="001357E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p>
        </w:tc>
      </w:tr>
    </w:tbl>
    <w:p w:rsidR="001357E7" w:rsidP="0026006C">
      <w:pPr>
        <w:pStyle w:val="BodyText"/>
      </w:pPr>
    </w:p>
    <w:p w:rsidR="001357E7" w:rsidP="0026006C">
      <w:pPr>
        <w:pStyle w:val="BodyText"/>
      </w:pPr>
    </w:p>
    <w:p w:rsidR="00000000" w:rsidRPr="0026006C" w:rsidP="0026006C">
      <w:pPr>
        <w:pStyle w:val="Heading1"/>
      </w:pPr>
      <w:bookmarkStart w:id="4" w:name="O_279775"/>
      <w:bookmarkEnd w:id="4"/>
      <w:r w:rsidRPr="0026006C">
        <w:t>Licensing/Regulatory Information</w:t>
      </w:r>
    </w:p>
    <w:p w:rsidR="00000000" w:rsidRPr="0026006C" w:rsidP="0026006C">
      <w:pPr>
        <w:pStyle w:val="BodyText"/>
      </w:pPr>
      <w:r w:rsidRPr="0026006C">
        <w:t>Refer to Unit Descriptor</w:t>
      </w:r>
    </w:p>
    <w:p w:rsidR="00000000" w:rsidRPr="0026006C" w:rsidP="0026006C">
      <w:pPr>
        <w:pStyle w:val="AllowPageBreak"/>
      </w:pPr>
    </w:p>
    <w:p w:rsidR="00000000" w:rsidRPr="0026006C" w:rsidP="0026006C">
      <w:pPr>
        <w:pStyle w:val="Heading1"/>
      </w:pPr>
      <w:bookmarkStart w:id="5" w:name="O_207046"/>
      <w:bookmarkEnd w:id="5"/>
      <w:r w:rsidRPr="0026006C">
        <w:t>Pre-Requisites</w:t>
      </w:r>
    </w:p>
    <w:tbl>
      <w:tblPr>
        <w:tblW w:w="0" w:type="auto"/>
        <w:tblLayout w:type="fixed"/>
        <w:tblCellMar>
          <w:left w:w="62" w:type="dxa"/>
          <w:right w:w="62" w:type="dxa"/>
        </w:tblCellMar>
        <w:tblLook w:val="0000"/>
      </w:tblPr>
      <w:tblGrid>
        <w:gridCol w:w="2775"/>
        <w:gridCol w:w="1295"/>
        <w:gridCol w:w="4452"/>
      </w:tblGrid>
      <w:tr w:rsidTr="001357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p>
        </w:tc>
      </w:tr>
      <w:tr w:rsidTr="00135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p>
        </w:tc>
      </w:tr>
      <w:tr w:rsidTr="00135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p>
        </w:tc>
      </w:tr>
    </w:tbl>
    <w:p w:rsidR="001357E7" w:rsidP="0026006C">
      <w:pPr>
        <w:pStyle w:val="BodyText"/>
      </w:pPr>
    </w:p>
    <w:p w:rsidR="001357E7" w:rsidP="0026006C">
      <w:pPr>
        <w:pStyle w:val="BodyText"/>
      </w:pPr>
    </w:p>
    <w:p w:rsidR="00000000" w:rsidRPr="0026006C" w:rsidP="0026006C">
      <w:pPr>
        <w:pStyle w:val="Heading1"/>
      </w:pPr>
      <w:bookmarkStart w:id="6" w:name="O_207045"/>
      <w:bookmarkEnd w:id="6"/>
      <w:r w:rsidRPr="0026006C">
        <w:t>Employability Skills Information</w:t>
      </w:r>
    </w:p>
    <w:tbl>
      <w:tblPr>
        <w:tblW w:w="0" w:type="auto"/>
        <w:tblLayout w:type="fixed"/>
        <w:tblCellMar>
          <w:left w:w="62" w:type="dxa"/>
          <w:right w:w="62" w:type="dxa"/>
        </w:tblCellMar>
        <w:tblLook w:val="0000"/>
      </w:tblPr>
      <w:tblGrid>
        <w:gridCol w:w="2802"/>
        <w:gridCol w:w="5720"/>
      </w:tblGrid>
      <w:tr w:rsidTr="001357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This unit contains employability skills.</w:t>
            </w:r>
          </w:p>
        </w:tc>
      </w:tr>
    </w:tbl>
    <w:p w:rsidR="001357E7" w:rsidP="0026006C">
      <w:pPr>
        <w:pStyle w:val="BodyText"/>
      </w:pPr>
    </w:p>
    <w:p w:rsidR="001357E7" w:rsidP="0026006C">
      <w:pPr>
        <w:pStyle w:val="BodyText"/>
      </w:pPr>
    </w:p>
    <w:p w:rsidR="00000000" w:rsidRPr="0026006C" w:rsidP="0026006C">
      <w:pPr>
        <w:pStyle w:val="Heading1"/>
      </w:pPr>
      <w:bookmarkStart w:id="7" w:name="O_289561"/>
      <w:bookmarkEnd w:id="7"/>
      <w:r w:rsidRPr="0026006C">
        <w:t>Elements and Performance Criteria Pre-Content</w:t>
      </w:r>
    </w:p>
    <w:tbl>
      <w:tblPr>
        <w:tblW w:w="0" w:type="auto"/>
        <w:tblLayout w:type="fixed"/>
        <w:tblCellMar>
          <w:left w:w="62" w:type="dxa"/>
          <w:right w:w="62" w:type="dxa"/>
        </w:tblCellMar>
        <w:tblLook w:val="0000"/>
      </w:tblPr>
      <w:tblGrid>
        <w:gridCol w:w="2557"/>
        <w:gridCol w:w="5965"/>
      </w:tblGrid>
      <w:tr w:rsidTr="001357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Performance criteria describe the performance needed to demonstrate achievement of the element. Where bold italicised text is used, further info</w:t>
            </w:r>
            <w:r w:rsidRPr="0026006C">
              <w:t>rmation is detailed in the required skills and knowledge section and the range statement. Assessment of performance is to be consistent with the evidence guide.</w:t>
            </w:r>
          </w:p>
        </w:tc>
      </w:tr>
    </w:tbl>
    <w:p w:rsidR="00000000" w:rsidRPr="0026006C" w:rsidP="0026006C">
      <w:pPr>
        <w:pStyle w:val="BodyText"/>
      </w:pPr>
    </w:p>
    <w:p w:rsidR="00000000" w:rsidRPr="0026006C" w:rsidP="0026006C">
      <w:pPr>
        <w:pStyle w:val="AllowPageBreak"/>
      </w:pPr>
    </w:p>
    <w:p w:rsidR="00000000" w:rsidRPr="0026006C" w:rsidP="0026006C">
      <w:pPr>
        <w:pStyle w:val="Heading1"/>
      </w:pPr>
      <w:bookmarkStart w:id="8" w:name="O_236228"/>
      <w:bookmarkEnd w:id="8"/>
      <w:r w:rsidRPr="0026006C">
        <w:t>Elements and Performance Criteria</w:t>
      </w:r>
    </w:p>
    <w:tbl>
      <w:tblPr>
        <w:tblW w:w="0" w:type="auto"/>
        <w:tblLayout w:type="fixed"/>
        <w:tblCellMar>
          <w:left w:w="62" w:type="dxa"/>
          <w:right w:w="62" w:type="dxa"/>
        </w:tblCellMar>
        <w:tblLook w:val="0000"/>
      </w:tblPr>
      <w:tblGrid>
        <w:gridCol w:w="2557"/>
        <w:gridCol w:w="5965"/>
      </w:tblGrid>
      <w:tr w:rsidTr="001357E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PERFORMANCE CRITERIA</w:t>
            </w:r>
          </w:p>
        </w:tc>
      </w:tr>
      <w:tr w:rsidTr="001357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List"/>
              <w:rPr>
                <w:lang w:val="en-NZ"/>
              </w:rPr>
            </w:pPr>
            <w:r w:rsidRPr="0026006C">
              <w:t>1.</w:t>
            </w:r>
            <w:r w:rsidRPr="0026006C">
              <w:tab/>
            </w:r>
            <w:r w:rsidRPr="0026006C">
              <w:t>Establish business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2"/>
            </w:pPr>
            <w:r w:rsidRPr="0026006C">
              <w:t>1.1.</w:t>
            </w:r>
            <w:r w:rsidRPr="0026006C">
              <w:tab/>
              <w:t xml:space="preserve">Identify and prioritise </w:t>
            </w:r>
            <w:r w:rsidRPr="0026006C">
              <w:rPr>
                <w:rStyle w:val="BoldandItalics"/>
              </w:rPr>
              <w:t>business requirements</w:t>
            </w:r>
          </w:p>
          <w:p w:rsidR="00000000" w:rsidRPr="0026006C" w:rsidP="0026006C">
            <w:pPr>
              <w:pStyle w:val="List2"/>
            </w:pPr>
            <w:r w:rsidRPr="0026006C">
              <w:t>1.2.</w:t>
            </w:r>
            <w:r w:rsidRPr="0026006C">
              <w:tab/>
              <w:t xml:space="preserve">Identify conflicting or overlapping </w:t>
            </w:r>
            <w:r w:rsidRPr="0026006C">
              <w:rPr>
                <w:rStyle w:val="BoldandItalics"/>
              </w:rPr>
              <w:t>business requirements</w:t>
            </w:r>
          </w:p>
          <w:p w:rsidR="00000000" w:rsidRPr="0026006C" w:rsidP="0026006C">
            <w:pPr>
              <w:pStyle w:val="List2"/>
            </w:pPr>
            <w:r w:rsidRPr="0026006C">
              <w:t>1.3.</w:t>
            </w:r>
            <w:r w:rsidRPr="0026006C">
              <w:tab/>
              <w:t>Specify budget and available resources</w:t>
            </w:r>
          </w:p>
          <w:p w:rsidR="00000000" w:rsidP="0026006C">
            <w:pPr>
              <w:pStyle w:val="List2"/>
              <w:rPr>
                <w:lang w:val="en-NZ"/>
              </w:rPr>
            </w:pPr>
            <w:r w:rsidRPr="0026006C">
              <w:t>1.4.</w:t>
            </w:r>
            <w:r w:rsidRPr="0026006C">
              <w:tab/>
              <w:t xml:space="preserve">Validate </w:t>
            </w:r>
            <w:r w:rsidRPr="0026006C">
              <w:rPr>
                <w:rStyle w:val="BoldandItalics"/>
              </w:rPr>
              <w:t>business</w:t>
            </w:r>
            <w:r w:rsidRPr="0026006C">
              <w:t xml:space="preserve"> </w:t>
            </w:r>
            <w:r w:rsidRPr="0026006C">
              <w:rPr>
                <w:rStyle w:val="BoldandItalics"/>
              </w:rPr>
              <w:t>requirements</w:t>
            </w:r>
            <w:r w:rsidRPr="0026006C">
              <w:t>, budget and resource needs wit</w:t>
            </w:r>
            <w:r w:rsidRPr="0026006C">
              <w:t xml:space="preserve">h </w:t>
            </w:r>
            <w:r w:rsidRPr="0026006C">
              <w:rPr>
                <w:rStyle w:val="BoldandItalics"/>
              </w:rPr>
              <w:t>client</w:t>
            </w:r>
          </w:p>
        </w:tc>
      </w:tr>
      <w:tr w:rsidTr="001357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List"/>
              <w:rPr>
                <w:lang w:val="en-NZ"/>
              </w:rPr>
            </w:pPr>
            <w:r w:rsidRPr="0026006C">
              <w:t>2.</w:t>
            </w:r>
            <w:r w:rsidRPr="0026006C">
              <w:tab/>
              <w:t>Identify vendor products and equipment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2"/>
            </w:pPr>
            <w:r w:rsidRPr="0026006C">
              <w:t>2.1.</w:t>
            </w:r>
            <w:r w:rsidRPr="0026006C">
              <w:tab/>
              <w:t>Investigate a representative range of vendor products and equipment</w:t>
            </w:r>
          </w:p>
          <w:p w:rsidR="00000000" w:rsidRPr="0026006C" w:rsidP="0026006C">
            <w:pPr>
              <w:pStyle w:val="List2"/>
            </w:pPr>
            <w:r w:rsidRPr="0026006C">
              <w:t>2.2.</w:t>
            </w:r>
            <w:r w:rsidRPr="0026006C">
              <w:tab/>
              <w:t>Identify and document interdependencies</w:t>
            </w:r>
          </w:p>
          <w:p w:rsidR="00000000" w:rsidRPr="0026006C" w:rsidP="0026006C">
            <w:pPr>
              <w:pStyle w:val="List2"/>
            </w:pPr>
            <w:r w:rsidRPr="0026006C">
              <w:t>2.3.</w:t>
            </w:r>
            <w:r w:rsidRPr="0026006C">
              <w:tab/>
              <w:t>Specify and document technical alternatives available to the business</w:t>
            </w:r>
          </w:p>
          <w:p w:rsidR="00000000" w:rsidP="0026006C">
            <w:pPr>
              <w:pStyle w:val="List2"/>
              <w:rPr>
                <w:lang w:val="en-NZ"/>
              </w:rPr>
            </w:pPr>
            <w:r w:rsidRPr="0026006C">
              <w:t>2.4.</w:t>
            </w:r>
            <w:r w:rsidRPr="0026006C">
              <w:tab/>
              <w:t>Determ</w:t>
            </w:r>
            <w:r w:rsidRPr="0026006C">
              <w:t>ine and document availability of products and equipment</w:t>
            </w:r>
          </w:p>
        </w:tc>
      </w:tr>
      <w:tr w:rsidTr="001357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List"/>
              <w:rPr>
                <w:lang w:val="en-NZ"/>
              </w:rPr>
            </w:pPr>
            <w:r w:rsidRPr="0026006C">
              <w:t>3.</w:t>
            </w:r>
            <w:r w:rsidRPr="0026006C">
              <w:tab/>
              <w:t>Evaluate vendor products, services and equipment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2"/>
            </w:pPr>
            <w:r w:rsidRPr="0026006C">
              <w:t>3.1.</w:t>
            </w:r>
            <w:r w:rsidRPr="0026006C">
              <w:tab/>
            </w:r>
            <w:r w:rsidRPr="0026006C">
              <w:rPr>
                <w:rStyle w:val="BoldandItalics"/>
              </w:rPr>
              <w:t>Rate</w:t>
            </w:r>
            <w:r w:rsidRPr="0026006C">
              <w:t xml:space="preserve"> vendor products for quality and support</w:t>
            </w:r>
          </w:p>
          <w:p w:rsidR="00000000" w:rsidRPr="0026006C" w:rsidP="0026006C">
            <w:pPr>
              <w:pStyle w:val="List2"/>
            </w:pPr>
            <w:r w:rsidRPr="0026006C">
              <w:t>3.2.</w:t>
            </w:r>
            <w:r w:rsidRPr="0026006C">
              <w:tab/>
            </w:r>
            <w:r w:rsidRPr="0026006C">
              <w:rPr>
                <w:rStyle w:val="BoldandItalics"/>
              </w:rPr>
              <w:t>Rate</w:t>
            </w:r>
            <w:r w:rsidRPr="0026006C">
              <w:t xml:space="preserve"> vendor products for fit with </w:t>
            </w:r>
            <w:r w:rsidRPr="0026006C">
              <w:rPr>
                <w:rStyle w:val="BoldandItalics"/>
              </w:rPr>
              <w:t>client</w:t>
            </w:r>
            <w:r w:rsidRPr="0026006C">
              <w:t xml:space="preserve"> needs</w:t>
            </w:r>
          </w:p>
          <w:p w:rsidR="00000000" w:rsidRPr="0026006C" w:rsidP="0026006C">
            <w:pPr>
              <w:pStyle w:val="List2"/>
            </w:pPr>
            <w:r w:rsidRPr="0026006C">
              <w:t>3.3.</w:t>
            </w:r>
            <w:r w:rsidRPr="0026006C">
              <w:tab/>
              <w:t>Establish product limitations, p</w:t>
            </w:r>
            <w:r w:rsidRPr="0026006C">
              <w:t>erformance, integration capabilities and costs</w:t>
            </w:r>
          </w:p>
          <w:p w:rsidR="00000000" w:rsidP="0026006C">
            <w:pPr>
              <w:pStyle w:val="List2"/>
              <w:rPr>
                <w:lang w:val="en-NZ"/>
              </w:rPr>
            </w:pPr>
            <w:r w:rsidRPr="0026006C">
              <w:t>3.4.</w:t>
            </w:r>
            <w:r w:rsidRPr="0026006C">
              <w:tab/>
              <w:t>Prepare cost-benefit analysis</w:t>
            </w:r>
          </w:p>
        </w:tc>
      </w:tr>
      <w:tr w:rsidTr="001357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List"/>
              <w:rPr>
                <w:lang w:val="en-NZ"/>
              </w:rPr>
            </w:pPr>
            <w:r w:rsidRPr="0026006C">
              <w:t>4.</w:t>
            </w:r>
            <w:r w:rsidRPr="0026006C">
              <w:tab/>
              <w:t>Prepare evaluation report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2"/>
            </w:pPr>
            <w:r w:rsidRPr="0026006C">
              <w:t>4.1.</w:t>
            </w:r>
            <w:r w:rsidRPr="0026006C">
              <w:tab/>
              <w:t>Document product information in order of preference</w:t>
            </w:r>
          </w:p>
          <w:p w:rsidR="00000000" w:rsidRPr="0026006C" w:rsidP="0026006C">
            <w:pPr>
              <w:pStyle w:val="List2"/>
            </w:pPr>
            <w:r w:rsidRPr="0026006C">
              <w:t>4.2.</w:t>
            </w:r>
            <w:r w:rsidRPr="0026006C">
              <w:tab/>
              <w:t>Recommend preferred product, including the reasoning behind recommendations</w:t>
            </w:r>
          </w:p>
          <w:p w:rsidR="00000000" w:rsidRPr="0026006C" w:rsidP="0026006C">
            <w:pPr>
              <w:pStyle w:val="List2"/>
            </w:pPr>
            <w:r w:rsidRPr="0026006C">
              <w:t>4.3.</w:t>
            </w:r>
            <w:r w:rsidRPr="0026006C">
              <w:tab/>
              <w:t>P</w:t>
            </w:r>
            <w:r w:rsidRPr="0026006C">
              <w:t xml:space="preserve">repare a report containing </w:t>
            </w:r>
            <w:r w:rsidRPr="0026006C">
              <w:rPr>
                <w:rStyle w:val="BoldandItalics"/>
              </w:rPr>
              <w:t>solution</w:t>
            </w:r>
            <w:r w:rsidRPr="0026006C">
              <w:t xml:space="preserve"> details</w:t>
            </w:r>
          </w:p>
          <w:p w:rsidR="00000000" w:rsidRPr="0026006C" w:rsidP="0026006C">
            <w:pPr>
              <w:pStyle w:val="List2"/>
            </w:pPr>
            <w:r w:rsidRPr="0026006C">
              <w:t>4.4.</w:t>
            </w:r>
            <w:r w:rsidRPr="0026006C">
              <w:tab/>
              <w:t xml:space="preserve">Submit report to </w:t>
            </w:r>
            <w:r w:rsidRPr="0026006C">
              <w:rPr>
                <w:rStyle w:val="BoldandItalics"/>
              </w:rPr>
              <w:t>client</w:t>
            </w:r>
            <w:r w:rsidRPr="0026006C">
              <w:t xml:space="preserve"> for approval</w:t>
            </w:r>
          </w:p>
        </w:tc>
      </w:tr>
    </w:tbl>
    <w:p w:rsidR="001357E7" w:rsidP="0026006C">
      <w:pPr>
        <w:pStyle w:val="BodyText"/>
      </w:pPr>
    </w:p>
    <w:p w:rsidR="001357E7" w:rsidP="0026006C">
      <w:pPr>
        <w:pStyle w:val="BodyText"/>
      </w:pPr>
    </w:p>
    <w:p w:rsidR="00000000" w:rsidRPr="0026006C" w:rsidP="0026006C">
      <w:pPr>
        <w:pStyle w:val="Heading1"/>
      </w:pPr>
      <w:bookmarkStart w:id="9" w:name="O_260178"/>
      <w:bookmarkEnd w:id="9"/>
      <w:r w:rsidRPr="0026006C">
        <w:t>Required Skills and Knowledge</w:t>
      </w:r>
    </w:p>
    <w:tbl>
      <w:tblPr>
        <w:tblW w:w="0" w:type="auto"/>
        <w:tblLayout w:type="fixed"/>
        <w:tblCellMar>
          <w:left w:w="62" w:type="dxa"/>
          <w:right w:w="62" w:type="dxa"/>
        </w:tblCellMar>
        <w:tblLook w:val="0000"/>
      </w:tblPr>
      <w:tblGrid>
        <w:gridCol w:w="8522"/>
      </w:tblGrid>
      <w:tr w:rsidTr="001357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REQUIRED SKILLS AND KNOWLEDGE</w:t>
            </w:r>
          </w:p>
        </w:tc>
      </w:tr>
      <w:tr w:rsidTr="001357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t>This section describes the skills and knowledge required for this unit.</w:t>
            </w:r>
          </w:p>
        </w:tc>
      </w:tr>
      <w:tr w:rsidTr="00135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Required skills</w:t>
            </w:r>
          </w:p>
        </w:tc>
      </w:tr>
      <w:tr w:rsidTr="00135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Bullet"/>
            </w:pPr>
            <w:r w:rsidRPr="0026006C">
              <w:t>Identification of key sources of information</w:t>
            </w:r>
          </w:p>
          <w:p w:rsidR="00000000" w:rsidRPr="0026006C" w:rsidP="0026006C">
            <w:pPr>
              <w:pStyle w:val="ListBullet"/>
            </w:pPr>
            <w:r w:rsidRPr="0026006C">
              <w:t>Understanding specification sheets</w:t>
            </w:r>
          </w:p>
          <w:p w:rsidR="00000000" w:rsidRPr="0026006C" w:rsidP="0026006C">
            <w:pPr>
              <w:pStyle w:val="ListBullet"/>
            </w:pPr>
            <w:r w:rsidRPr="0026006C">
              <w:t>Accurately summarising and documenting information</w:t>
            </w:r>
          </w:p>
          <w:p w:rsidR="00000000" w:rsidRPr="0026006C" w:rsidP="0026006C">
            <w:pPr>
              <w:pStyle w:val="ListBullet"/>
            </w:pPr>
            <w:r w:rsidRPr="0026006C">
              <w:t>Understanding conflicts and integration capabilities between diverse equipment</w:t>
            </w:r>
          </w:p>
          <w:p w:rsidR="00000000" w:rsidRPr="0026006C" w:rsidP="0026006C">
            <w:pPr>
              <w:pStyle w:val="ListBullet"/>
            </w:pPr>
            <w:r w:rsidRPr="0026006C">
              <w:t>Understanding importance and</w:t>
            </w:r>
            <w:r w:rsidRPr="0026006C">
              <w:t xml:space="preserve"> relevance of product information</w:t>
            </w:r>
          </w:p>
          <w:p w:rsidR="00000000" w:rsidRPr="0026006C" w:rsidP="0026006C">
            <w:pPr>
              <w:pStyle w:val="ListBullet"/>
            </w:pPr>
            <w:r w:rsidRPr="0026006C">
              <w:t>Communicating with vendors effectively</w:t>
            </w:r>
          </w:p>
          <w:p w:rsidR="00000000" w:rsidP="0026006C">
            <w:pPr>
              <w:pStyle w:val="ListBullet"/>
              <w:rPr>
                <w:lang w:val="en-NZ"/>
              </w:rPr>
            </w:pPr>
            <w:r w:rsidRPr="0026006C">
              <w:t>Organising performance deviations</w:t>
            </w:r>
          </w:p>
        </w:tc>
      </w:tr>
      <w:tr w:rsidTr="00135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Required knowledge</w:t>
            </w:r>
          </w:p>
        </w:tc>
      </w:tr>
      <w:tr w:rsidTr="00135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Bullet"/>
            </w:pPr>
            <w:r w:rsidRPr="0026006C">
              <w:t>Relevant knowledge of current and future technical systems</w:t>
            </w:r>
          </w:p>
          <w:p w:rsidR="00000000" w:rsidRPr="0026006C" w:rsidP="0026006C">
            <w:pPr>
              <w:pStyle w:val="ListBullet"/>
            </w:pPr>
            <w:r w:rsidRPr="0026006C">
              <w:t>Features and function of relevant hardware components</w:t>
            </w:r>
          </w:p>
          <w:p w:rsidR="00000000" w:rsidRPr="0026006C" w:rsidP="0026006C">
            <w:pPr>
              <w:pStyle w:val="ListBullet"/>
            </w:pPr>
            <w:r w:rsidRPr="0026006C">
              <w:t>Features and function of relevant software products</w:t>
            </w:r>
          </w:p>
          <w:p w:rsidR="00000000" w:rsidRPr="0026006C" w:rsidP="0026006C">
            <w:pPr>
              <w:pStyle w:val="ListBullet"/>
            </w:pPr>
            <w:r w:rsidRPr="0026006C">
              <w:t>Interaction between relevant hardware and software products</w:t>
            </w:r>
          </w:p>
          <w:p w:rsidR="00000000" w:rsidRPr="0026006C" w:rsidP="0026006C">
            <w:pPr>
              <w:pStyle w:val="ListBullet"/>
            </w:pPr>
            <w:r w:rsidRPr="0026006C">
              <w:t>Broad knowledge of the client business domain (e.g. when confirming system components to acquire and agreeing on methods for acquiring component</w:t>
            </w:r>
            <w:r w:rsidRPr="0026006C">
              <w:t>s)</w:t>
            </w:r>
          </w:p>
          <w:p w:rsidR="00000000" w:rsidRPr="0026006C" w:rsidP="0026006C">
            <w:pPr>
              <w:pStyle w:val="ListBullet"/>
            </w:pPr>
            <w:r w:rsidRPr="0026006C">
              <w:t>Current industry-accepted hardware and software products with knowledge of general features and capabilities and detailed knowledge in some areas</w:t>
            </w:r>
          </w:p>
          <w:p w:rsidR="00000000" w:rsidRPr="0026006C" w:rsidP="0026006C">
            <w:pPr>
              <w:pStyle w:val="ListBullet"/>
            </w:pPr>
            <w:r w:rsidRPr="0026006C">
              <w:t>Broad knowledge of vendor product and international standards</w:t>
            </w:r>
          </w:p>
          <w:p w:rsidR="00000000" w:rsidRPr="0026006C" w:rsidP="0026006C">
            <w:pPr>
              <w:pStyle w:val="ListBullet"/>
            </w:pPr>
            <w:r w:rsidRPr="0026006C">
              <w:t>Copyright and intellectual property</w:t>
            </w:r>
          </w:p>
          <w:p w:rsidR="00000000" w:rsidRPr="0026006C" w:rsidP="0026006C">
            <w:pPr>
              <w:pStyle w:val="ListBullet"/>
            </w:pPr>
            <w:r w:rsidRPr="0026006C">
              <w:t>Australia</w:t>
            </w:r>
            <w:r w:rsidRPr="0026006C">
              <w:t>n Computer Society Code of Ethics</w:t>
            </w:r>
          </w:p>
        </w:tc>
      </w:tr>
    </w:tbl>
    <w:p w:rsidR="001357E7" w:rsidP="0026006C">
      <w:pPr>
        <w:pStyle w:val="BodyText"/>
      </w:pPr>
    </w:p>
    <w:p w:rsidR="001357E7" w:rsidP="0026006C">
      <w:pPr>
        <w:pStyle w:val="BodyText"/>
      </w:pPr>
    </w:p>
    <w:p w:rsidR="00000000" w:rsidRPr="0026006C" w:rsidP="0026006C">
      <w:pPr>
        <w:pStyle w:val="AllowPageBreak"/>
      </w:pPr>
    </w:p>
    <w:p w:rsidR="00000000" w:rsidRPr="0026006C" w:rsidP="0026006C">
      <w:pPr>
        <w:pStyle w:val="Heading1"/>
      </w:pPr>
      <w:bookmarkStart w:id="10" w:name="O_244212"/>
      <w:bookmarkEnd w:id="10"/>
      <w:r w:rsidRPr="0026006C">
        <w:t>Evidence Guide</w:t>
      </w:r>
    </w:p>
    <w:tbl>
      <w:tblPr>
        <w:tblW w:w="9570" w:type="dxa"/>
        <w:tblLayout w:type="fixed"/>
        <w:tblCellMar>
          <w:left w:w="62" w:type="dxa"/>
          <w:right w:w="62" w:type="dxa"/>
        </w:tblCellMar>
        <w:tblLook w:val="0000"/>
      </w:tblPr>
      <w:tblGrid>
        <w:gridCol w:w="3908"/>
        <w:gridCol w:w="5662"/>
      </w:tblGrid>
      <w:tr w:rsidTr="001357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EVIDENCE GUIDE</w:t>
            </w:r>
          </w:p>
        </w:tc>
      </w:tr>
      <w:tr w:rsidTr="001357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t xml:space="preserve">The evidence guide provides advice on assessment and must be read in conjunction with the performance criteria, required skills and knowledge, </w:t>
            </w:r>
            <w:r w:rsidRPr="0026006C">
              <w:t>range statement and the Assessment Guidelines for the Training Package.</w:t>
            </w:r>
          </w:p>
        </w:tc>
      </w:tr>
      <w:tr w:rsidTr="00135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p>
        </w:tc>
      </w:tr>
      <w:tr w:rsidTr="00135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Evidence of the following is essential:</w:t>
            </w:r>
          </w:p>
          <w:p w:rsidR="00000000" w:rsidRPr="0026006C" w:rsidP="0026006C">
            <w:pPr>
              <w:pStyle w:val="ListBullet"/>
            </w:pPr>
            <w:r w:rsidRPr="0026006C">
              <w:t>Assessment must confirm the ability to evaluate a range of vendor products and equipment against a client's functional requirements.</w:t>
            </w:r>
          </w:p>
          <w:p w:rsidR="00000000" w:rsidRPr="0026006C" w:rsidP="0026006C">
            <w:pPr>
              <w:pStyle w:val="BodyText"/>
            </w:pPr>
          </w:p>
          <w:p w:rsidR="00000000" w:rsidRPr="0026006C" w:rsidP="0026006C">
            <w:pPr>
              <w:pStyle w:val="BodyText"/>
            </w:pPr>
            <w:r w:rsidRPr="0026006C">
              <w:t>To demonstrate competency in this unit the following resources will be needed:</w:t>
            </w:r>
          </w:p>
          <w:p w:rsidR="00000000" w:rsidRPr="0026006C" w:rsidP="0026006C">
            <w:pPr>
              <w:pStyle w:val="ListBullet"/>
            </w:pPr>
            <w:r w:rsidRPr="0026006C">
              <w:t>Client functional requirements</w:t>
            </w:r>
          </w:p>
          <w:p w:rsidR="00000000" w:rsidP="0026006C">
            <w:pPr>
              <w:pStyle w:val="ListBullet"/>
              <w:rPr>
                <w:lang w:val="en-NZ"/>
              </w:rPr>
            </w:pPr>
            <w:r w:rsidRPr="0026006C">
              <w:t>Hardware and software specifications from vendors</w:t>
            </w:r>
          </w:p>
        </w:tc>
      </w:tr>
      <w:tr w:rsidTr="00135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Evaluation of vendor products is critical for reducing costs, improving quality and ensuring better internal processes.</w:t>
            </w:r>
          </w:p>
          <w:p w:rsidR="00000000" w:rsidRPr="0026006C" w:rsidP="0026006C">
            <w:pPr>
              <w:pStyle w:val="BodyText"/>
            </w:pPr>
          </w:p>
          <w:p w:rsidR="00000000" w:rsidRPr="0026006C" w:rsidP="0026006C">
            <w:pPr>
              <w:pStyle w:val="BodyText"/>
            </w:pPr>
            <w:r w:rsidRPr="0026006C">
              <w:t>Planning and evaluation of vendor p</w:t>
            </w:r>
            <w:r w:rsidRPr="0026006C">
              <w:t>roducts uses skills and knowledge applications across a broad range of technical and management requirements, evaluation and coordination.</w:t>
            </w:r>
          </w:p>
          <w:p w:rsidR="00000000" w:rsidRPr="0026006C" w:rsidP="0026006C">
            <w:pPr>
              <w:pStyle w:val="BodyText"/>
            </w:pPr>
          </w:p>
          <w:p w:rsidR="00000000" w:rsidRPr="0026006C" w:rsidP="0026006C">
            <w:pPr>
              <w:pStyle w:val="BodyText"/>
            </w:pPr>
            <w:r w:rsidRPr="0026006C">
              <w:t>Vendor product evaluation may include participation in teams, including those concerned with planning and evaluation</w:t>
            </w:r>
            <w:r w:rsidRPr="0026006C">
              <w:t xml:space="preserve"> functions.</w:t>
            </w:r>
          </w:p>
          <w:p w:rsidR="00000000" w:rsidRPr="0026006C" w:rsidP="0026006C">
            <w:pPr>
              <w:pStyle w:val="BodyText"/>
            </w:pPr>
          </w:p>
          <w:p w:rsidR="00000000" w:rsidRPr="0026006C" w:rsidP="0026006C">
            <w:pPr>
              <w:pStyle w:val="BodyText"/>
            </w:pPr>
            <w:r w:rsidRPr="0026006C">
              <w:t>The breadth, depth and complexity covering planning and initiation of alternative approaches to skills or knowledge applications across a broad range of technical and/or management requirements, evaluation and coordination would be characteris</w:t>
            </w:r>
            <w:r w:rsidRPr="0026006C">
              <w:t>tic.</w:t>
            </w:r>
          </w:p>
          <w:p w:rsidR="00000000" w:rsidRPr="0026006C" w:rsidP="0026006C">
            <w:pPr>
              <w:pStyle w:val="BodyText"/>
            </w:pPr>
          </w:p>
          <w:p w:rsidR="00000000" w:rsidRPr="0026006C" w:rsidP="0026006C">
            <w:pPr>
              <w:pStyle w:val="BodyText"/>
            </w:pPr>
            <w:r w:rsidRPr="0026006C">
              <w:t>The demonstration of competency may also require self-directed application of knowledge and skills, with substantial depth in some areas where judgement is required in planning and selecting appropriate equipment, services and techniques for self and</w:t>
            </w:r>
            <w:r w:rsidRPr="0026006C">
              <w:t xml:space="preserve"> others.</w:t>
            </w:r>
          </w:p>
          <w:p w:rsidR="00000000" w:rsidRPr="0026006C" w:rsidP="0026006C">
            <w:pPr>
              <w:pStyle w:val="BodyText"/>
            </w:pPr>
          </w:p>
          <w:p w:rsidR="00000000" w:rsidRPr="0026006C" w:rsidP="0026006C">
            <w:pPr>
              <w:pStyle w:val="BodyText"/>
            </w:pPr>
            <w:r w:rsidRPr="0026006C">
              <w:t>Assessment must ensure:</w:t>
            </w:r>
          </w:p>
          <w:p w:rsidR="00000000" w:rsidP="0026006C">
            <w:pPr>
              <w:pStyle w:val="ListBullet"/>
              <w:rPr>
                <w:lang w:val="en-NZ"/>
              </w:rPr>
            </w:pPr>
            <w:r w:rsidRPr="0026006C">
              <w:t xml:space="preserve">Applications involve participation in development of strategic initiatives as well </w:t>
            </w:r>
            <w:r w:rsidRPr="0026006C">
              <w:t>as personal responsibility and autonomy in performing complex technical operations or organising others. It may include participation in teams including teams concerned with planning and evaluation functions. Group or team coordination may also be involved</w:t>
            </w:r>
            <w:r w:rsidRPr="0026006C">
              <w:t>.</w:t>
            </w:r>
          </w:p>
        </w:tc>
      </w:tr>
      <w:tr w:rsidTr="00135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The purpose of this unit is to define the standard of performance to be achieved in the workplace. In undertaking training and assessment activities related to this unit, consideration should be given to the implementation of approp</w:t>
            </w:r>
            <w:r w:rsidRPr="0026006C">
              <w:t>riate diversity and accessibility practices in order to accommodate people who may have special needs. Additional guidance on these and related matters is provided in ICA05 Section 1.</w:t>
            </w:r>
          </w:p>
          <w:p w:rsidR="00000000" w:rsidRPr="0026006C" w:rsidP="0026006C">
            <w:pPr>
              <w:pStyle w:val="BodyText"/>
            </w:pPr>
          </w:p>
          <w:p w:rsidR="00000000" w:rsidRPr="0026006C" w:rsidP="0026006C">
            <w:pPr>
              <w:pStyle w:val="ListBullet"/>
            </w:pPr>
            <w:r w:rsidRPr="0026006C">
              <w:t>Competency in this unit should to be assessed using summative assessme</w:t>
            </w:r>
            <w:r w:rsidRPr="0026006C">
              <w:t>nt 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26006C" w:rsidP="0026006C">
            <w:pPr>
              <w:pStyle w:val="BodyText"/>
            </w:pPr>
          </w:p>
          <w:p w:rsidR="00000000" w:rsidP="0026006C">
            <w:pPr>
              <w:pStyle w:val="ListBullet"/>
              <w:rPr>
                <w:lang w:val="en-NZ"/>
              </w:rPr>
            </w:pPr>
            <w:r w:rsidRPr="0026006C">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26006C">
              <w:t>peers and clients where appropriate may provide valuable input to the assessment process.</w:t>
            </w:r>
          </w:p>
        </w:tc>
      </w:tr>
      <w:tr w:rsidTr="00135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The interdependence of units for assessment purposes may vary with the particular project or scenario. Holistic assessment with o</w:t>
            </w:r>
            <w:r w:rsidRPr="0026006C">
              <w:t>ther units relevant to the industry sector, workplace and job role is recommended.</w:t>
            </w:r>
          </w:p>
          <w:p w:rsidR="00000000" w:rsidRPr="0026006C" w:rsidP="0026006C">
            <w:pPr>
              <w:pStyle w:val="BodyText"/>
            </w:pPr>
          </w:p>
          <w:p w:rsidR="00000000" w:rsidRPr="0026006C" w:rsidP="0026006C">
            <w:pPr>
              <w:pStyle w:val="BodyText"/>
            </w:pPr>
            <w:r w:rsidRPr="0026006C">
              <w:t>An individual demonstrating this competency would be able to:</w:t>
            </w:r>
          </w:p>
          <w:p w:rsidR="00000000" w:rsidRPr="0026006C" w:rsidP="0026006C">
            <w:pPr>
              <w:pStyle w:val="ListBullet"/>
            </w:pPr>
            <w:r w:rsidRPr="0026006C">
              <w:t xml:space="preserve">Demonstrate understanding of a broad knowledge base incorporating theoretical concepts, </w:t>
            </w:r>
            <w:r w:rsidRPr="0026006C">
              <w:t>with substantial depth in some areas</w:t>
            </w:r>
          </w:p>
          <w:p w:rsidR="00000000" w:rsidRPr="0026006C" w:rsidP="0026006C">
            <w:pPr>
              <w:pStyle w:val="ListBullet"/>
            </w:pPr>
            <w:r w:rsidRPr="0026006C">
              <w:t>Analyse and plan approaches to technical problems or management requirements</w:t>
            </w:r>
          </w:p>
          <w:p w:rsidR="00000000" w:rsidRPr="0026006C" w:rsidP="0026006C">
            <w:pPr>
              <w:pStyle w:val="ListBullet"/>
            </w:pPr>
            <w:r w:rsidRPr="0026006C">
              <w:t>Transfer and apply theoretical concepts and/or technical or creative skills to a range of situations</w:t>
            </w:r>
          </w:p>
          <w:p w:rsidR="00000000" w:rsidRPr="0026006C" w:rsidP="0026006C">
            <w:pPr>
              <w:pStyle w:val="ListBullet"/>
            </w:pPr>
            <w:r w:rsidRPr="0026006C">
              <w:t>Evaluate information, using it to forecas</w:t>
            </w:r>
            <w:r w:rsidRPr="0026006C">
              <w:t>t for planning or research purposes</w:t>
            </w:r>
          </w:p>
          <w:p w:rsidR="00000000" w:rsidRPr="0026006C" w:rsidP="0026006C">
            <w:pPr>
              <w:pStyle w:val="ListBullet"/>
            </w:pPr>
            <w:r w:rsidRPr="0026006C">
              <w:t>Take responsibility for own outputs in relation to broad quantity and quality parameters</w:t>
            </w:r>
          </w:p>
          <w:p w:rsidR="00000000" w:rsidRPr="0026006C" w:rsidP="0026006C">
            <w:pPr>
              <w:pStyle w:val="ListBullet"/>
            </w:pPr>
            <w:r w:rsidRPr="0026006C">
              <w:t>Take some responsibility for the achievement of group outcomes</w:t>
            </w:r>
          </w:p>
          <w:p w:rsidR="00000000" w:rsidRPr="0026006C" w:rsidP="0026006C">
            <w:pPr>
              <w:pStyle w:val="ListBullet"/>
            </w:pPr>
            <w:r w:rsidRPr="0026006C">
              <w:t>Maintain knowledge of industry products and services</w:t>
            </w:r>
          </w:p>
        </w:tc>
      </w:tr>
    </w:tbl>
    <w:p w:rsidR="001357E7" w:rsidP="0026006C">
      <w:pPr>
        <w:pStyle w:val="BodyText"/>
      </w:pPr>
    </w:p>
    <w:p w:rsidR="001357E7" w:rsidP="0026006C">
      <w:pPr>
        <w:pStyle w:val="BodyText"/>
      </w:pPr>
    </w:p>
    <w:p w:rsidR="00000000" w:rsidRPr="0026006C" w:rsidP="0026006C">
      <w:pPr>
        <w:pStyle w:val="Heading1"/>
      </w:pPr>
      <w:bookmarkStart w:id="11" w:name="O_252195"/>
      <w:bookmarkEnd w:id="11"/>
      <w:r w:rsidRPr="0026006C">
        <w:t>Range Statement</w:t>
      </w:r>
    </w:p>
    <w:tbl>
      <w:tblPr>
        <w:tblW w:w="0" w:type="auto"/>
        <w:tblLayout w:type="fixed"/>
        <w:tblCellMar>
          <w:left w:w="62" w:type="dxa"/>
          <w:right w:w="62" w:type="dxa"/>
        </w:tblCellMar>
        <w:tblLook w:val="0000"/>
      </w:tblPr>
      <w:tblGrid>
        <w:gridCol w:w="3396"/>
        <w:gridCol w:w="5126"/>
      </w:tblGrid>
      <w:tr w:rsidTr="001357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RANGE STATEMENT</w:t>
            </w:r>
          </w:p>
        </w:tc>
      </w:tr>
      <w:tr w:rsidTr="001357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t xml:space="preserve">The range statement relates to the unit of competency as a whole. It allows for different work environments and situations that may affect </w:t>
            </w:r>
            <w:r w:rsidRPr="0026006C">
              <w:t>performance. Bold italicised wording, if used in the performance criteria, is detailed below. Essential operating conditions that may be present with training and assessment (depending on the work situation, needs of the candidate, accessibility of the ite</w:t>
            </w:r>
            <w:r w:rsidRPr="0026006C">
              <w:t>m, and local industry and regional contexts) may also be included.</w:t>
            </w:r>
          </w:p>
        </w:tc>
      </w:tr>
      <w:tr w:rsidTr="001357E7">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BoldandItalics"/>
              </w:rPr>
              <w:t>Business requirements</w:t>
            </w:r>
            <w:r w:rsidRPr="0026006C">
              <w:t xml:space="preserve"> may be in reference to:</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Bullet"/>
            </w:pPr>
            <w:r w:rsidRPr="0026006C">
              <w:t>business</w:t>
            </w:r>
          </w:p>
          <w:p w:rsidR="00000000" w:rsidRPr="0026006C" w:rsidP="0026006C">
            <w:pPr>
              <w:pStyle w:val="ListBullet"/>
            </w:pPr>
            <w:r w:rsidRPr="0026006C">
              <w:t>system</w:t>
            </w:r>
          </w:p>
          <w:p w:rsidR="00000000" w:rsidRPr="0026006C" w:rsidP="0026006C">
            <w:pPr>
              <w:pStyle w:val="ListBullet"/>
            </w:pPr>
            <w:r w:rsidRPr="0026006C">
              <w:t>application</w:t>
            </w:r>
          </w:p>
          <w:p w:rsidR="00000000" w:rsidRPr="0026006C" w:rsidP="0026006C">
            <w:pPr>
              <w:pStyle w:val="ListBullet"/>
            </w:pPr>
            <w:r w:rsidRPr="0026006C">
              <w:t>network</w:t>
            </w:r>
          </w:p>
          <w:p w:rsidR="00000000" w:rsidP="0026006C">
            <w:pPr>
              <w:pStyle w:val="ListBullet"/>
              <w:rPr>
                <w:lang w:val="en-NZ"/>
              </w:rPr>
            </w:pPr>
            <w:r w:rsidRPr="0026006C">
              <w:t>people in the organisation</w:t>
            </w:r>
          </w:p>
        </w:tc>
      </w:tr>
      <w:tr w:rsidTr="001357E7">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BoldandItalics"/>
              </w:rPr>
              <w:t>Client</w:t>
            </w:r>
            <w:r w:rsidRPr="0026006C">
              <w:t xml:space="preserve"> may include but is not limited to:</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Bullet"/>
            </w:pPr>
            <w:r w:rsidRPr="0026006C">
              <w:t>internal departments</w:t>
            </w:r>
          </w:p>
          <w:p w:rsidR="00000000" w:rsidRPr="0026006C" w:rsidP="0026006C">
            <w:pPr>
              <w:pStyle w:val="ListBullet"/>
            </w:pPr>
            <w:r w:rsidRPr="0026006C">
              <w:t>external organisations</w:t>
            </w:r>
          </w:p>
          <w:p w:rsidR="00000000" w:rsidRPr="0026006C" w:rsidP="0026006C">
            <w:pPr>
              <w:pStyle w:val="ListBullet"/>
            </w:pPr>
            <w:r w:rsidRPr="0026006C">
              <w:t>individual people</w:t>
            </w:r>
          </w:p>
          <w:p w:rsidR="00000000" w:rsidP="0026006C">
            <w:pPr>
              <w:pStyle w:val="ListBullet"/>
              <w:rPr>
                <w:lang w:val="en-NZ"/>
              </w:rPr>
            </w:pPr>
            <w:r w:rsidRPr="0026006C">
              <w:t>employees</w:t>
            </w:r>
          </w:p>
        </w:tc>
      </w:tr>
      <w:tr w:rsidTr="001357E7">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BoldandItalics"/>
              </w:rPr>
              <w:t>Rate</w:t>
            </w:r>
            <w:r w:rsidRPr="0026006C">
              <w:t xml:space="preserve"> - this process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ListBullet"/>
              <w:rPr>
                <w:lang w:val="en-NZ"/>
              </w:rPr>
            </w:pPr>
            <w:r w:rsidRPr="0026006C">
              <w:t>evaluation of customer testimonies and support documents</w:t>
            </w:r>
          </w:p>
        </w:tc>
      </w:tr>
      <w:tr w:rsidTr="001357E7">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BoldandItalics"/>
              </w:rPr>
              <w:t>Solution</w:t>
            </w:r>
            <w:r w:rsidRPr="0026006C">
              <w:t xml:space="preserve"> may include but is not limited to:</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Bullet"/>
            </w:pPr>
            <w:r w:rsidRPr="0026006C">
              <w:t>new hardware</w:t>
            </w:r>
          </w:p>
          <w:p w:rsidR="00000000" w:rsidRPr="0026006C" w:rsidP="0026006C">
            <w:pPr>
              <w:pStyle w:val="ListBullet"/>
            </w:pPr>
            <w:r w:rsidRPr="0026006C">
              <w:t>hardware upgrades</w:t>
            </w:r>
          </w:p>
          <w:p w:rsidR="00000000" w:rsidRPr="0026006C" w:rsidP="0026006C">
            <w:pPr>
              <w:pStyle w:val="ListBullet"/>
            </w:pPr>
            <w:r w:rsidRPr="0026006C">
              <w:t>new software</w:t>
            </w:r>
          </w:p>
          <w:p w:rsidR="00000000" w:rsidRPr="0026006C" w:rsidP="0026006C">
            <w:pPr>
              <w:pStyle w:val="ListBullet"/>
            </w:pPr>
            <w:r w:rsidRPr="0026006C">
              <w:t>software upgrades</w:t>
            </w:r>
          </w:p>
          <w:p w:rsidR="00000000" w:rsidRPr="0026006C" w:rsidP="0026006C">
            <w:pPr>
              <w:pStyle w:val="ListBullet"/>
            </w:pPr>
            <w:r w:rsidRPr="0026006C">
              <w:t>user training</w:t>
            </w:r>
          </w:p>
          <w:p w:rsidR="00000000" w:rsidP="0026006C">
            <w:pPr>
              <w:pStyle w:val="ListBullet"/>
              <w:rPr>
                <w:lang w:val="en-NZ"/>
              </w:rPr>
            </w:pPr>
            <w:r w:rsidRPr="0026006C">
              <w:t>implementing a new system</w:t>
            </w:r>
          </w:p>
        </w:tc>
      </w:tr>
      <w:tr w:rsidTr="001357E7">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t>Standards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ListBullet"/>
            </w:pPr>
            <w:r w:rsidRPr="0026006C">
              <w:t>ISO/IEC/IEEE/IETF/ITU/AS standards</w:t>
            </w:r>
          </w:p>
          <w:p w:rsidR="00000000" w:rsidRPr="0026006C" w:rsidP="0026006C">
            <w:pPr>
              <w:pStyle w:val="ListBullet"/>
            </w:pPr>
            <w:r w:rsidRPr="0026006C">
              <w:t>organisational standards</w:t>
            </w:r>
          </w:p>
          <w:p w:rsidR="00000000" w:rsidRPr="0026006C" w:rsidP="0026006C">
            <w:pPr>
              <w:pStyle w:val="ListBullet"/>
            </w:pPr>
            <w:r w:rsidRPr="0026006C">
              <w:t>project standards</w:t>
            </w:r>
          </w:p>
        </w:tc>
      </w:tr>
    </w:tbl>
    <w:p w:rsidR="001357E7" w:rsidP="0026006C">
      <w:pPr>
        <w:pStyle w:val="BodyText"/>
      </w:pPr>
    </w:p>
    <w:p w:rsidR="001357E7" w:rsidP="0026006C">
      <w:pPr>
        <w:pStyle w:val="BodyText"/>
      </w:pPr>
    </w:p>
    <w:p w:rsidR="00000000" w:rsidRPr="0026006C" w:rsidP="0026006C">
      <w:pPr>
        <w:pStyle w:val="Heading1"/>
      </w:pPr>
      <w:bookmarkStart w:id="12" w:name="O_207050"/>
      <w:bookmarkEnd w:id="12"/>
      <w:r w:rsidRPr="0026006C">
        <w:t>Unit Sector(s)</w:t>
      </w:r>
    </w:p>
    <w:tbl>
      <w:tblPr>
        <w:tblW w:w="0" w:type="auto"/>
        <w:tblLayout w:type="fixed"/>
        <w:tblCellMar>
          <w:left w:w="62" w:type="dxa"/>
          <w:right w:w="62" w:type="dxa"/>
        </w:tblCellMar>
        <w:tblLook w:val="0000"/>
      </w:tblPr>
      <w:tblGrid>
        <w:gridCol w:w="2617"/>
        <w:gridCol w:w="5905"/>
      </w:tblGrid>
      <w:tr w:rsidTr="001357E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r w:rsidRPr="0026006C">
              <w:t>Analyse and Design</w:t>
            </w:r>
          </w:p>
        </w:tc>
      </w:tr>
    </w:tbl>
    <w:p w:rsidR="001357E7" w:rsidP="0026006C">
      <w:pPr>
        <w:pStyle w:val="BodyText"/>
      </w:pPr>
    </w:p>
    <w:p w:rsidR="001357E7" w:rsidP="0026006C">
      <w:pPr>
        <w:pStyle w:val="BodyText"/>
      </w:pPr>
    </w:p>
    <w:p w:rsidR="00000000" w:rsidRPr="0026006C" w:rsidP="0026006C">
      <w:pPr>
        <w:pStyle w:val="Heading1"/>
      </w:pPr>
      <w:bookmarkStart w:id="13" w:name="O_207047"/>
      <w:bookmarkEnd w:id="13"/>
      <w:r w:rsidRPr="0026006C">
        <w:t>Co-requisite units</w:t>
      </w:r>
    </w:p>
    <w:tbl>
      <w:tblPr>
        <w:tblW w:w="0" w:type="auto"/>
        <w:tblLayout w:type="fixed"/>
        <w:tblCellMar>
          <w:left w:w="62" w:type="dxa"/>
          <w:right w:w="62" w:type="dxa"/>
        </w:tblCellMar>
        <w:tblLook w:val="0000"/>
      </w:tblPr>
      <w:tblGrid>
        <w:gridCol w:w="2641"/>
        <w:gridCol w:w="1322"/>
        <w:gridCol w:w="4559"/>
      </w:tblGrid>
      <w:tr w:rsidTr="001357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p>
        </w:tc>
      </w:tr>
      <w:tr w:rsidTr="00135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p>
        </w:tc>
      </w:tr>
      <w:tr w:rsidTr="00135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p>
        </w:tc>
      </w:tr>
    </w:tbl>
    <w:p w:rsidR="001357E7" w:rsidP="0026006C">
      <w:pPr>
        <w:pStyle w:val="BodyText"/>
      </w:pPr>
    </w:p>
    <w:p w:rsidR="001357E7" w:rsidP="0026006C">
      <w:pPr>
        <w:pStyle w:val="BodyText"/>
      </w:pPr>
    </w:p>
    <w:p w:rsidR="00000000" w:rsidRPr="0026006C" w:rsidP="0026006C">
      <w:pPr>
        <w:pStyle w:val="Heading1"/>
      </w:pPr>
      <w:bookmarkStart w:id="14" w:name="O_207049"/>
      <w:bookmarkEnd w:id="14"/>
      <w:r w:rsidRPr="0026006C">
        <w:t>Competency field</w:t>
      </w:r>
    </w:p>
    <w:tbl>
      <w:tblPr>
        <w:tblW w:w="0" w:type="auto"/>
        <w:tblLayout w:type="fixed"/>
        <w:tblCellMar>
          <w:left w:w="62" w:type="dxa"/>
          <w:right w:w="62" w:type="dxa"/>
        </w:tblCellMar>
        <w:tblLook w:val="0000"/>
      </w:tblPr>
      <w:tblGrid>
        <w:gridCol w:w="2784"/>
        <w:gridCol w:w="5738"/>
      </w:tblGrid>
      <w:tr w:rsidTr="001357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06C">
            <w:pPr>
              <w:pStyle w:val="BodyText"/>
              <w:rPr>
                <w:lang w:val="en-NZ"/>
              </w:rPr>
            </w:pPr>
            <w:r w:rsidRPr="002600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06C" w:rsidP="0026006C">
            <w:pPr>
              <w:pStyle w:val="BodyText"/>
            </w:pPr>
          </w:p>
        </w:tc>
      </w:tr>
    </w:tbl>
    <w:p w:rsidR="001357E7" w:rsidP="0026006C">
      <w:pPr>
        <w:pStyle w:val="BodyText"/>
      </w:pPr>
    </w:p>
    <w:p w:rsidR="001357E7" w:rsidP="0026006C">
      <w:pPr>
        <w:pStyle w:val="BodyText"/>
      </w:pPr>
    </w:p>
    <w:p w:rsidR="00000000" w:rsidRPr="0026006C" w:rsidP="0026006C"/>
    <w:sectPr w:rsidSect="00260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7E7" w:rsidP="00135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E7" w:rsidP="00260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57E7" w:rsidP="00260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57E7" w:rsidP="00260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7E7" w:rsidP="001357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E7" w:rsidP="0026006C">
    <w:pPr>
      <w:pStyle w:val="Header"/>
      <w:framePr w:wrap="around"/>
    </w:pPr>
    <w:r>
      <w:fldChar w:fldCharType="begin"/>
    </w:r>
    <w:r>
      <w:instrText xml:space="preserve"> TITLE   \* MERGEFORMAT </w:instrText>
    </w:r>
    <w:r>
      <w:fldChar w:fldCharType="separate"/>
    </w:r>
    <w:r>
      <w:t>ICAA5150C Evaluate vendor products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7E7" w:rsidP="002600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564A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B86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006C"/>
    <w:pPr>
      <w:spacing w:before="360" w:after="60"/>
      <w:outlineLvl w:val="0"/>
    </w:pPr>
    <w:rPr>
      <w:sz w:val="32"/>
    </w:rPr>
  </w:style>
  <w:style w:type="paragraph" w:styleId="Heading2">
    <w:name w:val="heading 2"/>
    <w:basedOn w:val="HeadingBase"/>
    <w:next w:val="BodyText"/>
    <w:link w:val="Heading2Char"/>
    <w:qFormat/>
    <w:rsid w:val="0026006C"/>
    <w:pPr>
      <w:keepLines/>
      <w:spacing w:before="240" w:after="120"/>
      <w:outlineLvl w:val="1"/>
    </w:pPr>
    <w:rPr>
      <w:sz w:val="28"/>
      <w:szCs w:val="40"/>
    </w:rPr>
  </w:style>
  <w:style w:type="paragraph" w:styleId="Heading3">
    <w:name w:val="heading 3"/>
    <w:basedOn w:val="HeadingBase"/>
    <w:next w:val="BodyText"/>
    <w:link w:val="Heading3Char"/>
    <w:qFormat/>
    <w:rsid w:val="0026006C"/>
    <w:pPr>
      <w:spacing w:before="180" w:after="120"/>
      <w:outlineLvl w:val="2"/>
    </w:pPr>
    <w:rPr>
      <w:spacing w:val="-10"/>
      <w:kern w:val="32"/>
    </w:rPr>
  </w:style>
  <w:style w:type="paragraph" w:styleId="Heading4">
    <w:name w:val="heading 4"/>
    <w:basedOn w:val="HeadingBase"/>
    <w:next w:val="BodyText"/>
    <w:link w:val="Heading4Char"/>
    <w:qFormat/>
    <w:rsid w:val="0026006C"/>
    <w:pPr>
      <w:spacing w:before="160" w:after="120"/>
      <w:outlineLvl w:val="3"/>
    </w:pPr>
    <w:rPr>
      <w:sz w:val="22"/>
    </w:rPr>
  </w:style>
  <w:style w:type="paragraph" w:styleId="Heading5">
    <w:name w:val="heading 5"/>
    <w:basedOn w:val="HeadingBase"/>
    <w:next w:val="Normal"/>
    <w:link w:val="Heading5Char"/>
    <w:qFormat/>
    <w:rsid w:val="0026006C"/>
    <w:pPr>
      <w:spacing w:before="80"/>
      <w:outlineLvl w:val="4"/>
    </w:pPr>
    <w:rPr>
      <w:color w:val="918585"/>
      <w:sz w:val="20"/>
    </w:rPr>
  </w:style>
  <w:style w:type="paragraph" w:styleId="Heading6">
    <w:name w:val="heading 6"/>
    <w:basedOn w:val="HeadingBase"/>
    <w:next w:val="Normal"/>
    <w:link w:val="Heading6Char"/>
    <w:qFormat/>
    <w:rsid w:val="0026006C"/>
    <w:pPr>
      <w:spacing w:before="60"/>
      <w:outlineLvl w:val="5"/>
    </w:pPr>
    <w:rPr>
      <w:color w:val="918585"/>
      <w:sz w:val="20"/>
    </w:rPr>
  </w:style>
  <w:style w:type="paragraph" w:styleId="Heading7">
    <w:name w:val="heading 7"/>
    <w:basedOn w:val="Normal"/>
    <w:next w:val="Normal"/>
    <w:link w:val="Heading7Char"/>
    <w:qFormat/>
    <w:rsid w:val="0026006C"/>
    <w:pPr>
      <w:ind w:left="720"/>
      <w:outlineLvl w:val="6"/>
    </w:pPr>
    <w:rPr>
      <w:i/>
    </w:rPr>
  </w:style>
  <w:style w:type="paragraph" w:styleId="Heading8">
    <w:name w:val="heading 8"/>
    <w:basedOn w:val="Normal"/>
    <w:next w:val="Normal"/>
    <w:link w:val="Heading8Char"/>
    <w:qFormat/>
    <w:rsid w:val="0026006C"/>
    <w:pPr>
      <w:ind w:left="720"/>
      <w:outlineLvl w:val="7"/>
    </w:pPr>
    <w:rPr>
      <w:i/>
    </w:rPr>
  </w:style>
  <w:style w:type="paragraph" w:styleId="Heading9">
    <w:name w:val="heading 9"/>
    <w:basedOn w:val="Normal"/>
    <w:next w:val="Normal"/>
    <w:link w:val="Heading9Char"/>
    <w:qFormat/>
    <w:rsid w:val="0026006C"/>
    <w:pPr>
      <w:ind w:left="720"/>
      <w:outlineLvl w:val="8"/>
    </w:pPr>
    <w:rPr>
      <w:i/>
    </w:rPr>
  </w:style>
  <w:style w:type="character" w:default="1" w:styleId="DefaultParagraphFont">
    <w:name w:val="Default Paragraph Font"/>
    <w:uiPriority w:val="1"/>
    <w:unhideWhenUsed/>
    <w:rsid w:val="00260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06C"/>
  </w:style>
  <w:style w:type="character" w:customStyle="1" w:styleId="Heading1Char">
    <w:name w:val="Heading 1 Char"/>
    <w:link w:val="Heading1"/>
    <w:rsid w:val="0026006C"/>
    <w:rPr>
      <w:rFonts w:ascii="Times New Roman" w:eastAsia="Times New Roman" w:hAnsi="Times New Roman" w:cs="Times New Roman"/>
      <w:b/>
      <w:sz w:val="32"/>
      <w:szCs w:val="20"/>
      <w:lang w:eastAsia="en-US"/>
    </w:rPr>
  </w:style>
  <w:style w:type="paragraph" w:styleId="BodyText">
    <w:name w:val="Body Text"/>
    <w:basedOn w:val="Normal"/>
    <w:link w:val="BodyTextChar"/>
    <w:rsid w:val="0026006C"/>
    <w:pPr>
      <w:spacing w:before="120" w:after="120"/>
      <w:contextualSpacing/>
    </w:pPr>
    <w:rPr>
      <w:rFonts w:ascii="Times New Roman" w:hAnsi="Times New Roman"/>
      <w:sz w:val="24"/>
      <w:szCs w:val="22"/>
    </w:rPr>
  </w:style>
  <w:style w:type="character" w:customStyle="1" w:styleId="BodyTextChar">
    <w:name w:val="Body Text Char"/>
    <w:link w:val="BodyText"/>
    <w:rsid w:val="0026006C"/>
    <w:rPr>
      <w:rFonts w:ascii="Times New Roman" w:eastAsia="Times New Roman" w:hAnsi="Times New Roman" w:cs="Times New Roman"/>
      <w:sz w:val="24"/>
      <w:lang w:val="en-US" w:eastAsia="en-US"/>
    </w:rPr>
  </w:style>
  <w:style w:type="paragraph" w:styleId="Footer">
    <w:name w:val="footer"/>
    <w:basedOn w:val="Normal"/>
    <w:link w:val="FooterChar"/>
    <w:rsid w:val="00260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006C"/>
    <w:rPr>
      <w:rFonts w:ascii="Times New Roman" w:eastAsia="Times New Roman" w:hAnsi="Times New Roman" w:cs="Times New Roman"/>
      <w:sz w:val="16"/>
      <w:lang w:val="en-US" w:eastAsia="en-US"/>
    </w:rPr>
  </w:style>
  <w:style w:type="paragraph" w:styleId="List">
    <w:name w:val="List"/>
    <w:basedOn w:val="BodyText"/>
    <w:next w:val="BodyText"/>
    <w:rsid w:val="0026006C"/>
    <w:pPr>
      <w:tabs>
        <w:tab w:val="left" w:pos="340"/>
      </w:tabs>
      <w:spacing w:before="60" w:after="60"/>
      <w:ind w:left="340" w:hanging="340"/>
    </w:pPr>
  </w:style>
  <w:style w:type="paragraph" w:styleId="ListBullet">
    <w:name w:val="List Bullet"/>
    <w:basedOn w:val="List"/>
    <w:rsid w:val="0026006C"/>
    <w:pPr>
      <w:numPr>
        <w:numId w:val="12"/>
      </w:numPr>
      <w:tabs>
        <w:tab w:val="clear" w:pos="340"/>
      </w:tabs>
      <w:spacing w:before="40" w:after="40"/>
    </w:pPr>
  </w:style>
  <w:style w:type="character" w:customStyle="1" w:styleId="SpecialBold">
    <w:name w:val="Special Bold"/>
    <w:rsid w:val="0026006C"/>
    <w:rPr>
      <w:b/>
      <w:spacing w:val="0"/>
    </w:rPr>
  </w:style>
  <w:style w:type="paragraph" w:styleId="Header">
    <w:name w:val="header"/>
    <w:basedOn w:val="Normal"/>
    <w:link w:val="HeaderChar"/>
    <w:rsid w:val="00260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00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006C"/>
    <w:pPr>
      <w:spacing w:before="240" w:after="120"/>
      <w:outlineLvl w:val="0"/>
    </w:pPr>
    <w:rPr>
      <w:rFonts w:ascii="Times New Roman" w:hAnsi="Times New Roman"/>
      <w:b/>
      <w:sz w:val="28"/>
    </w:rPr>
  </w:style>
  <w:style w:type="paragraph" w:customStyle="1" w:styleId="AllowPageBreak">
    <w:name w:val="AllowPageBreak"/>
    <w:rsid w:val="002600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006C"/>
    <w:pPr>
      <w:tabs>
        <w:tab w:val="left" w:pos="680"/>
      </w:tabs>
      <w:spacing w:before="60" w:after="60"/>
      <w:ind w:left="680" w:hanging="340"/>
    </w:pPr>
  </w:style>
  <w:style w:type="character" w:customStyle="1" w:styleId="BoldandItalics">
    <w:name w:val="Bold and Italics"/>
    <w:qFormat/>
    <w:rsid w:val="0026006C"/>
    <w:rPr>
      <w:b/>
      <w:i/>
      <w:u w:val="none"/>
    </w:rPr>
  </w:style>
  <w:style w:type="character" w:customStyle="1" w:styleId="Heading2Char">
    <w:name w:val="Heading 2 Char"/>
    <w:link w:val="Heading2"/>
    <w:rsid w:val="0026006C"/>
    <w:rPr>
      <w:rFonts w:ascii="Times New Roman" w:eastAsia="Times New Roman" w:hAnsi="Times New Roman" w:cs="Times New Roman"/>
      <w:b/>
      <w:sz w:val="28"/>
      <w:szCs w:val="40"/>
      <w:lang w:eastAsia="en-US"/>
    </w:rPr>
  </w:style>
  <w:style w:type="character" w:customStyle="1" w:styleId="Heading3Char">
    <w:name w:val="Heading 3 Char"/>
    <w:link w:val="Heading3"/>
    <w:rsid w:val="002600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006C"/>
    <w:rPr>
      <w:rFonts w:ascii="Times New Roman" w:eastAsia="Times New Roman" w:hAnsi="Times New Roman" w:cs="Times New Roman"/>
      <w:b/>
      <w:szCs w:val="20"/>
      <w:lang w:eastAsia="en-US"/>
    </w:rPr>
  </w:style>
  <w:style w:type="character" w:customStyle="1" w:styleId="Heading5Char">
    <w:name w:val="Heading 5 Char"/>
    <w:link w:val="Heading5"/>
    <w:rsid w:val="002600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0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0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006C"/>
    <w:rPr>
      <w:rFonts w:ascii="Courier New" w:eastAsia="Times New Roman" w:hAnsi="Courier New" w:cs="Times New Roman"/>
      <w:i/>
      <w:szCs w:val="20"/>
      <w:lang w:val="en-US" w:eastAsia="en-US"/>
    </w:rPr>
  </w:style>
  <w:style w:type="paragraph" w:customStyle="1" w:styleId="HeadingBase">
    <w:name w:val="Heading Base"/>
    <w:rsid w:val="00260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06C"/>
    <w:pPr>
      <w:tabs>
        <w:tab w:val="right" w:leader="dot" w:pos="9072"/>
      </w:tabs>
      <w:ind w:left="567"/>
    </w:pPr>
    <w:rPr>
      <w:szCs w:val="22"/>
    </w:rPr>
  </w:style>
  <w:style w:type="paragraph" w:customStyle="1" w:styleId="TOCBase">
    <w:name w:val="TOC Base"/>
    <w:rsid w:val="00260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06C"/>
    <w:pPr>
      <w:tabs>
        <w:tab w:val="right" w:leader="dot" w:pos="9072"/>
      </w:tabs>
      <w:spacing w:before="40" w:after="40"/>
      <w:ind w:left="284"/>
    </w:pPr>
    <w:rPr>
      <w:rFonts w:ascii="Times New Roman" w:hAnsi="Times New Roman"/>
    </w:rPr>
  </w:style>
  <w:style w:type="paragraph" w:styleId="TOC1">
    <w:name w:val="toc 1"/>
    <w:basedOn w:val="TOCBase"/>
    <w:next w:val="Normal"/>
    <w:rsid w:val="00260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06C"/>
    <w:pPr>
      <w:spacing w:before="5040"/>
      <w:jc w:val="center"/>
    </w:pPr>
    <w:rPr>
      <w:sz w:val="48"/>
      <w:szCs w:val="72"/>
      <w:lang w:val="en-US"/>
    </w:rPr>
  </w:style>
  <w:style w:type="character" w:customStyle="1" w:styleId="TitleChar">
    <w:name w:val="Title Char"/>
    <w:link w:val="Title"/>
    <w:rsid w:val="00260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06C"/>
    <w:pPr>
      <w:tabs>
        <w:tab w:val="left" w:pos="3600"/>
        <w:tab w:val="left" w:pos="3958"/>
      </w:tabs>
    </w:pPr>
  </w:style>
  <w:style w:type="paragraph" w:customStyle="1" w:styleId="Note">
    <w:name w:val="Note"/>
    <w:basedOn w:val="BodyText"/>
    <w:rsid w:val="00260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06C"/>
    <w:pPr>
      <w:framePr w:wrap="auto" w:hAnchor="text" w:y="6049"/>
    </w:pPr>
    <w:rPr>
      <w:color w:val="000000"/>
      <w:sz w:val="40"/>
    </w:rPr>
  </w:style>
  <w:style w:type="paragraph" w:customStyle="1" w:styleId="TOCTitle">
    <w:name w:val="TOCTitle"/>
    <w:basedOn w:val="Heading1"/>
    <w:rsid w:val="0026006C"/>
    <w:pPr>
      <w:spacing w:after="240"/>
      <w:jc w:val="center"/>
      <w:outlineLvl w:val="9"/>
    </w:pPr>
    <w:rPr>
      <w:caps/>
    </w:rPr>
  </w:style>
  <w:style w:type="paragraph" w:customStyle="1" w:styleId="Version">
    <w:name w:val="Version"/>
    <w:rsid w:val="00260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006C"/>
    <w:pPr>
      <w:numPr>
        <w:numId w:val="13"/>
      </w:numPr>
      <w:tabs>
        <w:tab w:val="clear" w:pos="680"/>
      </w:tabs>
    </w:pPr>
  </w:style>
  <w:style w:type="paragraph" w:styleId="Index1">
    <w:name w:val="index 1"/>
    <w:basedOn w:val="Normal"/>
    <w:next w:val="Normal"/>
    <w:semiHidden/>
    <w:rsid w:val="0026006C"/>
    <w:pPr>
      <w:keepNext w:val="0"/>
      <w:tabs>
        <w:tab w:val="right" w:pos="4176"/>
      </w:tabs>
      <w:ind w:left="198" w:hanging="198"/>
    </w:pPr>
    <w:rPr>
      <w:rFonts w:ascii="Garamond" w:hAnsi="Garamond"/>
    </w:rPr>
  </w:style>
  <w:style w:type="paragraph" w:styleId="IndexHeading">
    <w:name w:val="index heading"/>
    <w:basedOn w:val="Normal"/>
    <w:next w:val="Index1"/>
    <w:semiHidden/>
    <w:rsid w:val="0026006C"/>
    <w:pPr>
      <w:spacing w:before="120" w:after="120"/>
    </w:pPr>
    <w:rPr>
      <w:rFonts w:ascii="Arial" w:hAnsi="Arial"/>
      <w:b/>
      <w:color w:val="918585"/>
      <w:sz w:val="24"/>
    </w:rPr>
  </w:style>
  <w:style w:type="paragraph" w:customStyle="1" w:styleId="Chapter">
    <w:name w:val="Chapter"/>
    <w:basedOn w:val="Normal"/>
    <w:rsid w:val="0026006C"/>
    <w:pPr>
      <w:spacing w:before="240"/>
    </w:pPr>
    <w:rPr>
      <w:rFonts w:ascii="Times New Roman" w:hAnsi="Times New Roman"/>
      <w:smallCaps/>
      <w:spacing w:val="80"/>
      <w:sz w:val="28"/>
    </w:rPr>
  </w:style>
  <w:style w:type="paragraph" w:customStyle="1" w:styleId="InChapter">
    <w:name w:val="InChapter"/>
    <w:basedOn w:val="Heading3"/>
    <w:rsid w:val="0026006C"/>
    <w:pPr>
      <w:spacing w:after="240"/>
      <w:outlineLvl w:val="9"/>
    </w:pPr>
    <w:rPr>
      <w:noProof/>
    </w:rPr>
  </w:style>
  <w:style w:type="paragraph" w:styleId="Index2">
    <w:name w:val="index 2"/>
    <w:basedOn w:val="Normal"/>
    <w:next w:val="Normal"/>
    <w:semiHidden/>
    <w:rsid w:val="0026006C"/>
    <w:pPr>
      <w:tabs>
        <w:tab w:val="right" w:pos="4176"/>
      </w:tabs>
      <w:ind w:left="568" w:hanging="284"/>
    </w:pPr>
    <w:rPr>
      <w:rFonts w:ascii="Garamond" w:hAnsi="Garamond"/>
    </w:rPr>
  </w:style>
  <w:style w:type="paragraph" w:customStyle="1" w:styleId="Byline">
    <w:name w:val="Byline"/>
    <w:rsid w:val="00260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06C"/>
    <w:pPr>
      <w:tabs>
        <w:tab w:val="clear" w:pos="3600"/>
        <w:tab w:val="clear" w:pos="3958"/>
      </w:tabs>
      <w:jc w:val="right"/>
    </w:pPr>
  </w:style>
  <w:style w:type="character" w:styleId="Emphasis">
    <w:name w:val="Emphasis"/>
    <w:qFormat/>
    <w:rsid w:val="0026006C"/>
    <w:rPr>
      <w:i/>
    </w:rPr>
  </w:style>
  <w:style w:type="paragraph" w:styleId="Caption">
    <w:name w:val="caption"/>
    <w:basedOn w:val="BodyText"/>
    <w:next w:val="Normal"/>
    <w:qFormat/>
    <w:rsid w:val="0026006C"/>
    <w:pPr>
      <w:framePr w:w="2268" w:hSpace="181" w:vSpace="181" w:wrap="around" w:vAnchor="text" w:hAnchor="page" w:x="1135" w:y="285" w:anchorLock="1"/>
    </w:pPr>
    <w:rPr>
      <w:i/>
    </w:rPr>
  </w:style>
  <w:style w:type="paragraph" w:customStyle="1" w:styleId="MiniTOCTitle">
    <w:name w:val="MiniTOCTitle"/>
    <w:basedOn w:val="Heading4"/>
    <w:rsid w:val="0026006C"/>
    <w:pPr>
      <w:spacing w:before="240"/>
      <w:outlineLvl w:val="9"/>
    </w:pPr>
    <w:rPr>
      <w:noProof/>
      <w:sz w:val="24"/>
    </w:rPr>
  </w:style>
  <w:style w:type="paragraph" w:customStyle="1" w:styleId="MiniTOCItem">
    <w:name w:val="MiniTOCItem"/>
    <w:basedOn w:val="ListBullet"/>
    <w:rsid w:val="0026006C"/>
    <w:pPr>
      <w:numPr>
        <w:numId w:val="0"/>
      </w:numPr>
      <w:tabs>
        <w:tab w:val="right" w:leader="dot" w:pos="6521"/>
      </w:tabs>
      <w:spacing w:before="0" w:after="0"/>
    </w:pPr>
  </w:style>
  <w:style w:type="paragraph" w:customStyle="1" w:styleId="TOFTitle">
    <w:name w:val="TOFTitle"/>
    <w:basedOn w:val="TOCTitle"/>
    <w:rsid w:val="0026006C"/>
  </w:style>
  <w:style w:type="paragraph" w:styleId="TableofFigures">
    <w:name w:val="table of figures"/>
    <w:basedOn w:val="Normal"/>
    <w:next w:val="Normal"/>
    <w:semiHidden/>
    <w:rsid w:val="0026006C"/>
    <w:pPr>
      <w:tabs>
        <w:tab w:val="right" w:leader="dot" w:pos="9072"/>
      </w:tabs>
      <w:ind w:left="970" w:hanging="403"/>
    </w:pPr>
    <w:rPr>
      <w:rFonts w:ascii="Times New Roman" w:hAnsi="Times New Roman"/>
      <w:b/>
    </w:rPr>
  </w:style>
  <w:style w:type="paragraph" w:styleId="ListNumber">
    <w:name w:val="List Number"/>
    <w:basedOn w:val="List"/>
    <w:rsid w:val="0026006C"/>
    <w:pPr>
      <w:numPr>
        <w:numId w:val="10"/>
      </w:numPr>
    </w:pPr>
  </w:style>
  <w:style w:type="character" w:customStyle="1" w:styleId="WingdingSymbols">
    <w:name w:val="Wingding Symbols"/>
    <w:rsid w:val="0026006C"/>
    <w:rPr>
      <w:rFonts w:ascii="Wingdings" w:hAnsi="Wingdings"/>
    </w:rPr>
  </w:style>
  <w:style w:type="paragraph" w:customStyle="1" w:styleId="TableHeading">
    <w:name w:val="Table Heading"/>
    <w:basedOn w:val="HeadingBase"/>
    <w:rsid w:val="0026006C"/>
    <w:pPr>
      <w:keepLines/>
      <w:pBdr>
        <w:bottom w:val="single" w:sz="6" w:space="1" w:color="918585"/>
      </w:pBdr>
      <w:spacing w:before="240"/>
    </w:pPr>
  </w:style>
  <w:style w:type="character" w:customStyle="1" w:styleId="HotSpot">
    <w:name w:val="HotSpot"/>
    <w:rsid w:val="0026006C"/>
    <w:rPr>
      <w:color w:val="0033CC"/>
      <w:u w:val="none"/>
    </w:rPr>
  </w:style>
  <w:style w:type="paragraph" w:customStyle="1" w:styleId="BodyTextRight">
    <w:name w:val="Body Text Right"/>
    <w:basedOn w:val="BodyText"/>
    <w:rsid w:val="0026006C"/>
    <w:pPr>
      <w:spacing w:before="0" w:after="0"/>
      <w:jc w:val="right"/>
    </w:pPr>
  </w:style>
  <w:style w:type="paragraph" w:styleId="Index3">
    <w:name w:val="index 3"/>
    <w:basedOn w:val="ListNumber2"/>
    <w:next w:val="Normal"/>
    <w:semiHidden/>
    <w:rsid w:val="0026006C"/>
    <w:pPr>
      <w:numPr>
        <w:numId w:val="0"/>
      </w:numPr>
      <w:tabs>
        <w:tab w:val="right" w:leader="dot" w:pos="4176"/>
      </w:tabs>
    </w:pPr>
  </w:style>
  <w:style w:type="paragraph" w:styleId="ListNumber2">
    <w:name w:val="List Number 2"/>
    <w:basedOn w:val="List2"/>
    <w:rsid w:val="0026006C"/>
    <w:pPr>
      <w:numPr>
        <w:numId w:val="9"/>
      </w:numPr>
      <w:tabs>
        <w:tab w:val="clear" w:pos="1060"/>
      </w:tabs>
    </w:pPr>
  </w:style>
  <w:style w:type="paragraph" w:customStyle="1" w:styleId="MarginNote">
    <w:name w:val="Margin Note"/>
    <w:basedOn w:val="BodyText"/>
    <w:rsid w:val="00260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0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006C"/>
    <w:rPr>
      <w:sz w:val="32"/>
    </w:rPr>
  </w:style>
  <w:style w:type="paragraph" w:customStyle="1" w:styleId="HeadingProcedure">
    <w:name w:val="Heading Procedure"/>
    <w:basedOn w:val="HeadingBase"/>
    <w:next w:val="Normal"/>
    <w:rsid w:val="0026006C"/>
    <w:pPr>
      <w:tabs>
        <w:tab w:val="left" w:pos="0"/>
      </w:tabs>
      <w:spacing w:before="120" w:after="60"/>
    </w:pPr>
    <w:rPr>
      <w:i/>
      <w:color w:val="918585"/>
      <w:sz w:val="22"/>
    </w:rPr>
  </w:style>
  <w:style w:type="paragraph" w:customStyle="1" w:styleId="TableBodyText">
    <w:name w:val="Table Body Text"/>
    <w:basedOn w:val="BodyText"/>
    <w:rsid w:val="0026006C"/>
    <w:pPr>
      <w:spacing w:before="60" w:after="60"/>
    </w:pPr>
  </w:style>
  <w:style w:type="paragraph" w:styleId="ListContinue">
    <w:name w:val="List Continue"/>
    <w:basedOn w:val="List"/>
    <w:rsid w:val="0026006C"/>
    <w:pPr>
      <w:ind w:firstLine="0"/>
    </w:pPr>
  </w:style>
  <w:style w:type="paragraph" w:customStyle="1" w:styleId="ListNote">
    <w:name w:val="List Note"/>
    <w:basedOn w:val="List"/>
    <w:rsid w:val="0026006C"/>
    <w:pPr>
      <w:pBdr>
        <w:top w:val="single" w:sz="6" w:space="2" w:color="918585"/>
        <w:bottom w:val="single" w:sz="6" w:space="2" w:color="918585"/>
      </w:pBdr>
      <w:tabs>
        <w:tab w:val="left" w:pos="1021"/>
      </w:tabs>
      <w:ind w:firstLine="0"/>
    </w:pPr>
  </w:style>
  <w:style w:type="paragraph" w:customStyle="1" w:styleId="Warning">
    <w:name w:val="Warning"/>
    <w:basedOn w:val="BodyText"/>
    <w:rsid w:val="0026006C"/>
    <w:pPr>
      <w:shd w:val="clear" w:color="auto" w:fill="D9D9D9"/>
      <w:tabs>
        <w:tab w:val="left" w:pos="992"/>
      </w:tabs>
      <w:ind w:left="119" w:right="119"/>
    </w:pPr>
    <w:rPr>
      <w:sz w:val="20"/>
    </w:rPr>
  </w:style>
  <w:style w:type="paragraph" w:customStyle="1" w:styleId="MarginIcons">
    <w:name w:val="Margin Icons"/>
    <w:basedOn w:val="BodyText"/>
    <w:rsid w:val="002600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006C"/>
    <w:rPr>
      <w:rFonts w:ascii="Courier New" w:hAnsi="Courier New"/>
    </w:rPr>
  </w:style>
  <w:style w:type="paragraph" w:customStyle="1" w:styleId="NoteBullet">
    <w:name w:val="Note Bullet"/>
    <w:basedOn w:val="Note"/>
    <w:rsid w:val="0026006C"/>
    <w:pPr>
      <w:tabs>
        <w:tab w:val="clear" w:pos="680"/>
      </w:tabs>
      <w:spacing w:before="60" w:after="60"/>
    </w:pPr>
  </w:style>
  <w:style w:type="paragraph" w:customStyle="1" w:styleId="SubHeading2">
    <w:name w:val="SubHeading2"/>
    <w:basedOn w:val="HeadingBase"/>
    <w:rsid w:val="0026006C"/>
    <w:pPr>
      <w:spacing w:before="240" w:after="60"/>
    </w:pPr>
    <w:rPr>
      <w:sz w:val="20"/>
    </w:rPr>
  </w:style>
  <w:style w:type="paragraph" w:customStyle="1" w:styleId="SubHeading1">
    <w:name w:val="SubHeading1"/>
    <w:basedOn w:val="HeadingBase"/>
    <w:rsid w:val="0026006C"/>
    <w:pPr>
      <w:spacing w:before="240" w:after="60"/>
    </w:pPr>
    <w:rPr>
      <w:color w:val="918585"/>
      <w:sz w:val="22"/>
    </w:rPr>
  </w:style>
  <w:style w:type="paragraph" w:customStyle="1" w:styleId="SideHeading">
    <w:name w:val="Side Heading"/>
    <w:basedOn w:val="HeadingBase"/>
    <w:rsid w:val="00260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06C"/>
    <w:pPr>
      <w:tabs>
        <w:tab w:val="num" w:pos="360"/>
      </w:tabs>
    </w:pPr>
  </w:style>
  <w:style w:type="paragraph" w:styleId="PlainText">
    <w:name w:val="Plain Text"/>
    <w:basedOn w:val="Normal"/>
    <w:link w:val="PlainTextChar"/>
    <w:rsid w:val="0026006C"/>
    <w:rPr>
      <w:sz w:val="20"/>
    </w:rPr>
  </w:style>
  <w:style w:type="character" w:customStyle="1" w:styleId="PlainTextChar">
    <w:name w:val="Plain Text Char"/>
    <w:basedOn w:val="DefaultParagraphFont"/>
    <w:link w:val="PlainText"/>
    <w:rsid w:val="0026006C"/>
    <w:rPr>
      <w:rFonts w:ascii="Courier New" w:eastAsia="Times New Roman" w:hAnsi="Courier New" w:cs="Times New Roman"/>
      <w:sz w:val="20"/>
      <w:szCs w:val="20"/>
      <w:lang w:val="en-US" w:eastAsia="en-US"/>
    </w:rPr>
  </w:style>
  <w:style w:type="character" w:customStyle="1" w:styleId="MenuOption">
    <w:name w:val="Menu Option"/>
    <w:rsid w:val="0026006C"/>
    <w:rPr>
      <w:b/>
      <w:smallCaps/>
    </w:rPr>
  </w:style>
  <w:style w:type="paragraph" w:customStyle="1" w:styleId="TableListNumber">
    <w:name w:val="Table List Number"/>
    <w:basedOn w:val="ListNumber"/>
    <w:rsid w:val="0026006C"/>
    <w:pPr>
      <w:numPr>
        <w:numId w:val="0"/>
      </w:numPr>
    </w:pPr>
  </w:style>
  <w:style w:type="paragraph" w:styleId="TOC4">
    <w:name w:val="toc 4"/>
    <w:basedOn w:val="TOCBase"/>
    <w:next w:val="Normal"/>
    <w:semiHidden/>
    <w:rsid w:val="0026006C"/>
    <w:pPr>
      <w:tabs>
        <w:tab w:val="right" w:leader="dot" w:pos="9071"/>
      </w:tabs>
      <w:ind w:left="1701"/>
    </w:pPr>
  </w:style>
  <w:style w:type="paragraph" w:customStyle="1" w:styleId="ListAlpha">
    <w:name w:val="List Alpha"/>
    <w:basedOn w:val="List"/>
    <w:rsid w:val="0026006C"/>
    <w:pPr>
      <w:numPr>
        <w:numId w:val="8"/>
      </w:numPr>
    </w:pPr>
  </w:style>
  <w:style w:type="paragraph" w:customStyle="1" w:styleId="ListAlpha2">
    <w:name w:val="List Alpha 2"/>
    <w:basedOn w:val="List2"/>
    <w:rsid w:val="0026006C"/>
    <w:pPr>
      <w:numPr>
        <w:numId w:val="7"/>
      </w:numPr>
    </w:pPr>
  </w:style>
  <w:style w:type="paragraph" w:styleId="List3">
    <w:name w:val="List 3"/>
    <w:basedOn w:val="BodyText"/>
    <w:rsid w:val="0026006C"/>
    <w:pPr>
      <w:tabs>
        <w:tab w:val="left" w:pos="1021"/>
      </w:tabs>
      <w:spacing w:before="60" w:after="60"/>
      <w:ind w:left="1020" w:hanging="340"/>
    </w:pPr>
  </w:style>
  <w:style w:type="paragraph" w:styleId="List4">
    <w:name w:val="List 4"/>
    <w:basedOn w:val="BodyText"/>
    <w:rsid w:val="0026006C"/>
    <w:pPr>
      <w:tabs>
        <w:tab w:val="left" w:pos="1361"/>
      </w:tabs>
      <w:spacing w:before="60" w:after="60"/>
      <w:ind w:left="1361" w:hanging="340"/>
    </w:pPr>
  </w:style>
  <w:style w:type="paragraph" w:styleId="List5">
    <w:name w:val="List 5"/>
    <w:basedOn w:val="BodyText"/>
    <w:rsid w:val="0026006C"/>
    <w:pPr>
      <w:tabs>
        <w:tab w:val="left" w:pos="1701"/>
      </w:tabs>
      <w:spacing w:before="60" w:after="60"/>
      <w:ind w:left="1701" w:hanging="340"/>
    </w:pPr>
  </w:style>
  <w:style w:type="paragraph" w:styleId="ListBullet3">
    <w:name w:val="List Bullet 3"/>
    <w:basedOn w:val="List3"/>
    <w:rsid w:val="0026006C"/>
    <w:pPr>
      <w:numPr>
        <w:numId w:val="14"/>
      </w:numPr>
      <w:tabs>
        <w:tab w:val="clear" w:pos="1021"/>
      </w:tabs>
      <w:ind w:left="1037" w:hanging="357"/>
    </w:pPr>
  </w:style>
  <w:style w:type="paragraph" w:styleId="ListBullet4">
    <w:name w:val="List Bullet 4"/>
    <w:basedOn w:val="List4"/>
    <w:rsid w:val="0026006C"/>
    <w:pPr>
      <w:numPr>
        <w:numId w:val="2"/>
      </w:numPr>
    </w:pPr>
  </w:style>
  <w:style w:type="paragraph" w:styleId="ListBullet5">
    <w:name w:val="List Bullet 5"/>
    <w:basedOn w:val="List5"/>
    <w:rsid w:val="0026006C"/>
    <w:pPr>
      <w:numPr>
        <w:numId w:val="3"/>
      </w:numPr>
    </w:pPr>
  </w:style>
  <w:style w:type="paragraph" w:styleId="ListContinue2">
    <w:name w:val="List Continue 2"/>
    <w:basedOn w:val="List2"/>
    <w:rsid w:val="0026006C"/>
    <w:pPr>
      <w:ind w:firstLine="0"/>
    </w:pPr>
  </w:style>
  <w:style w:type="paragraph" w:styleId="ListContinue3">
    <w:name w:val="List Continue 3"/>
    <w:basedOn w:val="List3"/>
    <w:rsid w:val="0026006C"/>
    <w:pPr>
      <w:ind w:left="1021" w:firstLine="0"/>
    </w:pPr>
  </w:style>
  <w:style w:type="paragraph" w:styleId="ListContinue4">
    <w:name w:val="List Continue 4"/>
    <w:basedOn w:val="List4"/>
    <w:rsid w:val="0026006C"/>
    <w:pPr>
      <w:ind w:firstLine="0"/>
    </w:pPr>
  </w:style>
  <w:style w:type="paragraph" w:styleId="ListContinue5">
    <w:name w:val="List Continue 5"/>
    <w:basedOn w:val="List5"/>
    <w:rsid w:val="0026006C"/>
    <w:pPr>
      <w:ind w:firstLine="0"/>
    </w:pPr>
  </w:style>
  <w:style w:type="paragraph" w:styleId="ListNumber3">
    <w:name w:val="List Number 3"/>
    <w:basedOn w:val="List3"/>
    <w:rsid w:val="0026006C"/>
    <w:pPr>
      <w:numPr>
        <w:numId w:val="4"/>
      </w:numPr>
    </w:pPr>
  </w:style>
  <w:style w:type="paragraph" w:styleId="ListNumber4">
    <w:name w:val="List Number 4"/>
    <w:basedOn w:val="List4"/>
    <w:rsid w:val="0026006C"/>
    <w:pPr>
      <w:numPr>
        <w:numId w:val="5"/>
      </w:numPr>
    </w:pPr>
  </w:style>
  <w:style w:type="paragraph" w:styleId="ListNumber5">
    <w:name w:val="List Number 5"/>
    <w:basedOn w:val="List5"/>
    <w:rsid w:val="0026006C"/>
    <w:pPr>
      <w:numPr>
        <w:numId w:val="6"/>
      </w:numPr>
    </w:pPr>
  </w:style>
  <w:style w:type="paragraph" w:styleId="BlockText">
    <w:name w:val="Block Text"/>
    <w:basedOn w:val="Normal"/>
    <w:rsid w:val="0026006C"/>
    <w:pPr>
      <w:spacing w:after="120"/>
      <w:ind w:left="1440" w:right="1440"/>
    </w:pPr>
  </w:style>
  <w:style w:type="character" w:customStyle="1" w:styleId="Subscript">
    <w:name w:val="Subscript"/>
    <w:rsid w:val="0026006C"/>
    <w:rPr>
      <w:sz w:val="16"/>
      <w:vertAlign w:val="subscript"/>
    </w:rPr>
  </w:style>
  <w:style w:type="character" w:customStyle="1" w:styleId="Superscript">
    <w:name w:val="Superscript"/>
    <w:rsid w:val="0026006C"/>
    <w:rPr>
      <w:sz w:val="16"/>
      <w:vertAlign w:val="superscript"/>
    </w:rPr>
  </w:style>
  <w:style w:type="character" w:customStyle="1" w:styleId="Symbols">
    <w:name w:val="Symbols"/>
    <w:rsid w:val="0026006C"/>
    <w:rPr>
      <w:rFonts w:ascii="Symbol" w:hAnsi="Symbol"/>
    </w:rPr>
  </w:style>
  <w:style w:type="character" w:customStyle="1" w:styleId="MenuOptions">
    <w:name w:val="Menu Options"/>
    <w:rsid w:val="0026006C"/>
    <w:rPr>
      <w:rFonts w:ascii="Arial Narrow" w:hAnsi="Arial Narrow"/>
      <w:smallCaps/>
    </w:rPr>
  </w:style>
  <w:style w:type="character" w:customStyle="1" w:styleId="Buttons">
    <w:name w:val="Buttons"/>
    <w:rsid w:val="0026006C"/>
    <w:rPr>
      <w:b/>
    </w:rPr>
  </w:style>
  <w:style w:type="character" w:customStyle="1" w:styleId="Underlined">
    <w:name w:val="Underlined"/>
    <w:rsid w:val="0026006C"/>
    <w:rPr>
      <w:u w:val="single"/>
    </w:rPr>
  </w:style>
  <w:style w:type="paragraph" w:customStyle="1" w:styleId="TableBodyTextRight">
    <w:name w:val="Table Body Text Right"/>
    <w:basedOn w:val="TableBodyText"/>
    <w:rsid w:val="0026006C"/>
    <w:pPr>
      <w:widowControl w:val="0"/>
      <w:autoSpaceDE w:val="0"/>
      <w:autoSpaceDN w:val="0"/>
      <w:adjustRightInd w:val="0"/>
      <w:jc w:val="right"/>
    </w:pPr>
    <w:rPr>
      <w:rFonts w:cs="Arial"/>
      <w:szCs w:val="18"/>
    </w:rPr>
  </w:style>
  <w:style w:type="paragraph" w:customStyle="1" w:styleId="CopyrightText">
    <w:name w:val="Copyright Text"/>
    <w:basedOn w:val="BodyText"/>
    <w:rsid w:val="0026006C"/>
    <w:rPr>
      <w:sz w:val="18"/>
    </w:rPr>
  </w:style>
  <w:style w:type="paragraph" w:customStyle="1" w:styleId="BodySmallRight">
    <w:name w:val="Body Small Right"/>
    <w:basedOn w:val="BodyTextRight"/>
    <w:rsid w:val="0026006C"/>
    <w:rPr>
      <w:sz w:val="18"/>
      <w:szCs w:val="18"/>
    </w:rPr>
  </w:style>
  <w:style w:type="paragraph" w:customStyle="1" w:styleId="MarginEdition">
    <w:name w:val="Margin Edition"/>
    <w:basedOn w:val="MarginNote"/>
    <w:rsid w:val="0026006C"/>
    <w:pPr>
      <w:spacing w:before="0" w:after="0"/>
    </w:pPr>
    <w:rPr>
      <w:rFonts w:ascii="Times New Roman" w:hAnsi="Times New Roman"/>
      <w:color w:val="999999"/>
    </w:rPr>
  </w:style>
  <w:style w:type="paragraph" w:customStyle="1" w:styleId="Spacer">
    <w:name w:val="Spacer"/>
    <w:basedOn w:val="Normal"/>
    <w:rsid w:val="0026006C"/>
    <w:rPr>
      <w:sz w:val="2"/>
      <w:szCs w:val="2"/>
    </w:rPr>
  </w:style>
  <w:style w:type="character" w:customStyle="1" w:styleId="Small">
    <w:name w:val="Small"/>
    <w:rsid w:val="0026006C"/>
    <w:rPr>
      <w:sz w:val="16"/>
    </w:rPr>
  </w:style>
  <w:style w:type="paragraph" w:customStyle="1" w:styleId="WideTable">
    <w:name w:val="Wide Table"/>
    <w:basedOn w:val="Normal"/>
    <w:rsid w:val="0026006C"/>
    <w:pPr>
      <w:ind w:left="-1418"/>
    </w:pPr>
    <w:rPr>
      <w:sz w:val="2"/>
      <w:szCs w:val="2"/>
    </w:rPr>
  </w:style>
  <w:style w:type="character" w:styleId="PageNumber">
    <w:name w:val="page number"/>
    <w:rsid w:val="0026006C"/>
  </w:style>
  <w:style w:type="paragraph" w:styleId="Quote">
    <w:name w:val="Quote"/>
    <w:basedOn w:val="Heading1"/>
    <w:link w:val="QuoteChar"/>
    <w:qFormat/>
    <w:rsid w:val="0026006C"/>
    <w:rPr>
      <w:b w:val="0"/>
      <w:sz w:val="72"/>
      <w:szCs w:val="72"/>
      <w:lang w:val="en-NZ"/>
    </w:rPr>
  </w:style>
  <w:style w:type="character" w:customStyle="1" w:styleId="QuoteChar">
    <w:name w:val="Quote Char"/>
    <w:link w:val="Quote"/>
    <w:rsid w:val="00260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06C"/>
    <w:pPr>
      <w:pageBreakBefore/>
    </w:pPr>
  </w:style>
  <w:style w:type="paragraph" w:customStyle="1" w:styleId="Border">
    <w:name w:val="Border"/>
    <w:basedOn w:val="Normal"/>
    <w:qFormat/>
    <w:rsid w:val="0026006C"/>
    <w:pPr>
      <w:pBdr>
        <w:top w:val="single" w:sz="18" w:space="1" w:color="auto"/>
      </w:pBdr>
    </w:pPr>
    <w:rPr>
      <w:rFonts w:ascii="Times New Roman" w:hAnsi="Times New Roman"/>
      <w:color w:val="FFFFFF"/>
      <w:sz w:val="2"/>
    </w:rPr>
  </w:style>
  <w:style w:type="character" w:styleId="IntenseEmphasis">
    <w:name w:val="Intense Emphasis"/>
    <w:uiPriority w:val="21"/>
    <w:qFormat/>
    <w:rsid w:val="0026006C"/>
    <w:rPr>
      <w:b/>
      <w:bCs/>
      <w:i/>
      <w:iCs/>
      <w:color w:val="auto"/>
    </w:rPr>
  </w:style>
  <w:style w:type="paragraph" w:styleId="IntenseQuote">
    <w:name w:val="Intense Quote"/>
    <w:basedOn w:val="Normal"/>
    <w:next w:val="Normal"/>
    <w:link w:val="IntenseQuoteChar"/>
    <w:uiPriority w:val="30"/>
    <w:qFormat/>
    <w:rsid w:val="002600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006C"/>
    <w:rPr>
      <w:rFonts w:ascii="Courier New" w:eastAsia="Times New Roman" w:hAnsi="Courier New" w:cs="Times New Roman"/>
      <w:b/>
      <w:bCs/>
      <w:i/>
      <w:iCs/>
      <w:szCs w:val="20"/>
      <w:lang w:val="en-US" w:eastAsia="en-US"/>
    </w:rPr>
  </w:style>
  <w:style w:type="character" w:styleId="SubtleReference">
    <w:name w:val="Subtle Reference"/>
    <w:uiPriority w:val="31"/>
    <w:qFormat/>
    <w:rsid w:val="0026006C"/>
    <w:rPr>
      <w:smallCaps/>
      <w:color w:val="auto"/>
      <w:u w:val="single"/>
    </w:rPr>
  </w:style>
  <w:style w:type="character" w:styleId="IntenseReference">
    <w:name w:val="Intense Reference"/>
    <w:uiPriority w:val="32"/>
    <w:qFormat/>
    <w:rsid w:val="0026006C"/>
    <w:rPr>
      <w:b/>
      <w:bCs/>
      <w:smallCaps/>
      <w:color w:val="auto"/>
      <w:spacing w:val="5"/>
      <w:u w:val="single"/>
    </w:rPr>
  </w:style>
  <w:style w:type="paragraph" w:customStyle="1" w:styleId="2ColumnHeading">
    <w:name w:val="2Column Heading"/>
    <w:basedOn w:val="BodyText"/>
    <w:qFormat/>
    <w:rsid w:val="0026006C"/>
    <w:pPr>
      <w:spacing w:after="60"/>
      <w:ind w:left="-2268"/>
    </w:pPr>
    <w:rPr>
      <w:b/>
    </w:rPr>
  </w:style>
  <w:style w:type="paragraph" w:customStyle="1" w:styleId="Heading1TOC">
    <w:name w:val="Heading1 TOC"/>
    <w:basedOn w:val="Normal"/>
    <w:qFormat/>
    <w:rsid w:val="0026006C"/>
    <w:pPr>
      <w:spacing w:before="240" w:after="120"/>
    </w:pPr>
    <w:rPr>
      <w:rFonts w:ascii="Times New Roman" w:hAnsi="Times New Roman"/>
      <w:b/>
      <w:sz w:val="32"/>
    </w:rPr>
  </w:style>
  <w:style w:type="paragraph" w:customStyle="1" w:styleId="Heading2TOC">
    <w:name w:val="Heading2 TOC"/>
    <w:basedOn w:val="Normal"/>
    <w:qFormat/>
    <w:rsid w:val="0026006C"/>
    <w:pPr>
      <w:spacing w:before="240" w:after="60"/>
    </w:pPr>
    <w:rPr>
      <w:rFonts w:ascii="Times New Roman" w:hAnsi="Times New Roman"/>
      <w:b/>
      <w:sz w:val="28"/>
    </w:rPr>
  </w:style>
  <w:style w:type="character" w:customStyle="1" w:styleId="Underline">
    <w:name w:val="Underline"/>
    <w:qFormat/>
    <w:rsid w:val="0026006C"/>
    <w:rPr>
      <w:u w:val="single"/>
    </w:rPr>
  </w:style>
  <w:style w:type="paragraph" w:styleId="BalloonText">
    <w:name w:val="Balloon Text"/>
    <w:basedOn w:val="Normal"/>
    <w:link w:val="BalloonTextChar"/>
    <w:rsid w:val="0026006C"/>
    <w:rPr>
      <w:rFonts w:ascii="Tahoma" w:hAnsi="Tahoma" w:cs="Tahoma"/>
      <w:sz w:val="16"/>
      <w:szCs w:val="16"/>
    </w:rPr>
  </w:style>
  <w:style w:type="character" w:customStyle="1" w:styleId="BalloonTextChar">
    <w:name w:val="Balloon Text Char"/>
    <w:link w:val="BalloonText"/>
    <w:rsid w:val="00260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00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00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1169</Words>
  <Characters>7507</Characters>
  <Application>Microsoft Office Word</Application>
  <DocSecurity>0</DocSecurity>
  <Lines>284</Lines>
  <Paragraphs>131</Paragraphs>
  <ScaleCrop>false</ScaleCrop>
  <Company>Author-it Software Corporation Ltd.</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ICAA5150C Evaluate vendor products and equipment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2012-05-27T00:43:00Z</dcterms:created>
  <dcterms:modified xsi:type="dcterms:W3CDTF">2012-05-27T00:43:00Z</dcterms:modified>
</cp:coreProperties>
</file>