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F77" w:rsidP="000C1F77">
      <w:pPr>
        <w:pStyle w:val="Title"/>
      </w:pPr>
      <w:r>
        <w:fldChar w:fldCharType="begin"/>
      </w:r>
      <w:r>
        <w:instrText xml:space="preserve"> TITLE   \* MERGEFORMAT </w:instrText>
      </w:r>
      <w:r>
        <w:fldChar w:fldCharType="separate"/>
      </w:r>
      <w:r>
        <w:t>ICAA5138B Determine acceptable developers for projects</w:t>
      </w:r>
      <w:r>
        <w:fldChar w:fldCharType="end"/>
      </w:r>
    </w:p>
    <w:p w:rsidR="000C1F77" w:rsidP="000C1F77">
      <w:pPr>
        <w:pStyle w:val="Version"/>
        <w:sectPr w:rsidSect="00243C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C58" w:rsidP="00243C58">
      <w:pPr>
        <w:pStyle w:val="SuperHeading"/>
      </w:pPr>
      <w:r w:rsidRPr="00243C58">
        <w:t>ICAA5138B Determine acceptable developers for projects</w:t>
      </w:r>
    </w:p>
    <w:p w:rsidR="00000000" w:rsidRPr="00243C58" w:rsidP="00243C58">
      <w:pPr>
        <w:pStyle w:val="Heading1"/>
      </w:pPr>
      <w:bookmarkStart w:id="1" w:name="O_271505"/>
      <w:bookmarkEnd w:id="1"/>
      <w:r w:rsidRPr="00243C58">
        <w:t>Modification History</w:t>
      </w:r>
    </w:p>
    <w:p w:rsidR="00000000" w:rsidRPr="00243C58" w:rsidP="00243C58">
      <w:pPr>
        <w:pStyle w:val="BodyText"/>
      </w:pPr>
      <w:r w:rsidRPr="00243C58">
        <w:t>Not Applicable</w:t>
      </w:r>
    </w:p>
    <w:p w:rsidR="00000000" w:rsidRPr="00243C58" w:rsidP="00243C58">
      <w:pPr>
        <w:pStyle w:val="AllowPageBreak"/>
      </w:pPr>
    </w:p>
    <w:p w:rsidR="00000000" w:rsidRPr="00243C58" w:rsidP="00243C58">
      <w:pPr>
        <w:pStyle w:val="Heading1"/>
      </w:pPr>
      <w:bookmarkStart w:id="2" w:name="O_206974"/>
      <w:bookmarkEnd w:id="2"/>
      <w:r w:rsidRPr="00243C58">
        <w:t>Unit Descriptor</w:t>
      </w:r>
    </w:p>
    <w:tbl>
      <w:tblPr>
        <w:tblW w:w="0" w:type="auto"/>
        <w:tblLayout w:type="fixed"/>
        <w:tblCellMar>
          <w:left w:w="62" w:type="dxa"/>
          <w:right w:w="62" w:type="dxa"/>
        </w:tblCellMar>
        <w:tblLook w:val="0000"/>
      </w:tblPr>
      <w:tblGrid>
        <w:gridCol w:w="2669"/>
        <w:gridCol w:w="5853"/>
      </w:tblGrid>
      <w:tr w:rsidTr="000C1F7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BodyText"/>
            </w:pPr>
            <w:r w:rsidRPr="00243C58">
              <w:t xml:space="preserve">This unit defines the competency required to ensure that development projects are contracted to </w:t>
            </w:r>
            <w:r w:rsidRPr="00243C58">
              <w:t>developers who are credible and able to accomplish the task within the confines of the mutually agreed parameters of the project.</w:t>
            </w:r>
          </w:p>
          <w:p w:rsidR="00000000" w:rsidRPr="00243C58" w:rsidP="00243C58">
            <w:pPr>
              <w:pStyle w:val="BodyText"/>
            </w:pPr>
          </w:p>
          <w:p w:rsidR="00000000" w:rsidRPr="00243C58" w:rsidP="00243C58">
            <w:pPr>
              <w:pStyle w:val="BodyText"/>
            </w:pPr>
            <w:r w:rsidRPr="00243C58">
              <w:t>No licensing, legislative, regulatory or certification requirements apply to this unit at the time of publication.</w:t>
            </w:r>
          </w:p>
        </w:tc>
      </w:tr>
    </w:tbl>
    <w:p w:rsidR="000C1F77" w:rsidP="00243C58">
      <w:pPr>
        <w:pStyle w:val="BodyText"/>
      </w:pPr>
    </w:p>
    <w:p w:rsidR="000C1F77" w:rsidP="00243C58">
      <w:pPr>
        <w:pStyle w:val="BodyText"/>
      </w:pPr>
    </w:p>
    <w:p w:rsidR="00000000" w:rsidRPr="00243C58" w:rsidP="00243C58">
      <w:pPr>
        <w:pStyle w:val="Heading1"/>
      </w:pPr>
      <w:bookmarkStart w:id="3" w:name="O_206978"/>
      <w:bookmarkEnd w:id="3"/>
      <w:r w:rsidRPr="00243C58">
        <w:t>Application of the Unit</w:t>
      </w:r>
    </w:p>
    <w:tbl>
      <w:tblPr>
        <w:tblW w:w="0" w:type="auto"/>
        <w:tblLayout w:type="fixed"/>
        <w:tblCellMar>
          <w:left w:w="62" w:type="dxa"/>
          <w:right w:w="62" w:type="dxa"/>
        </w:tblCellMar>
        <w:tblLook w:val="0000"/>
      </w:tblPr>
      <w:tblGrid>
        <w:gridCol w:w="2764"/>
        <w:gridCol w:w="5758"/>
      </w:tblGrid>
      <w:tr w:rsidTr="000C1F7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BodyText"/>
            </w:pPr>
          </w:p>
        </w:tc>
      </w:tr>
    </w:tbl>
    <w:p w:rsidR="000C1F77" w:rsidP="00243C58">
      <w:pPr>
        <w:pStyle w:val="BodyText"/>
      </w:pPr>
    </w:p>
    <w:p w:rsidR="000C1F77" w:rsidP="00243C58">
      <w:pPr>
        <w:pStyle w:val="BodyText"/>
      </w:pPr>
    </w:p>
    <w:p w:rsidR="00000000" w:rsidRPr="00243C58" w:rsidP="00243C58">
      <w:pPr>
        <w:pStyle w:val="Heading1"/>
      </w:pPr>
      <w:bookmarkStart w:id="4" w:name="O_279765"/>
      <w:bookmarkEnd w:id="4"/>
      <w:r w:rsidRPr="00243C58">
        <w:t>Licensing/Regulatory Information</w:t>
      </w:r>
    </w:p>
    <w:p w:rsidR="00000000" w:rsidRPr="00243C58" w:rsidP="00243C58">
      <w:pPr>
        <w:pStyle w:val="BodyText"/>
      </w:pPr>
      <w:r w:rsidRPr="00243C58">
        <w:t>Refer to Unit Descriptor</w:t>
      </w:r>
    </w:p>
    <w:p w:rsidR="00000000" w:rsidRPr="00243C58" w:rsidP="00243C58">
      <w:pPr>
        <w:pStyle w:val="AllowPageBreak"/>
      </w:pPr>
    </w:p>
    <w:p w:rsidR="00000000" w:rsidRPr="00243C58" w:rsidP="00243C58">
      <w:pPr>
        <w:pStyle w:val="Heading1"/>
      </w:pPr>
      <w:bookmarkStart w:id="5" w:name="O_206976"/>
      <w:bookmarkEnd w:id="5"/>
      <w:r w:rsidRPr="00243C58">
        <w:t>Pre-Requisites</w:t>
      </w:r>
    </w:p>
    <w:tbl>
      <w:tblPr>
        <w:tblW w:w="0" w:type="auto"/>
        <w:tblLayout w:type="fixed"/>
        <w:tblCellMar>
          <w:left w:w="62" w:type="dxa"/>
          <w:right w:w="62" w:type="dxa"/>
        </w:tblCellMar>
        <w:tblLook w:val="0000"/>
      </w:tblPr>
      <w:tblGrid>
        <w:gridCol w:w="2775"/>
        <w:gridCol w:w="1295"/>
        <w:gridCol w:w="4452"/>
      </w:tblGrid>
      <w:tr w:rsidTr="000C1F7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p>
        </w:tc>
      </w:tr>
      <w:tr w:rsidTr="000C1F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p>
        </w:tc>
      </w:tr>
      <w:tr w:rsidTr="000C1F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BodyText"/>
            </w:pPr>
          </w:p>
        </w:tc>
      </w:tr>
    </w:tbl>
    <w:p w:rsidR="000C1F77" w:rsidP="00243C58">
      <w:pPr>
        <w:pStyle w:val="BodyText"/>
      </w:pPr>
    </w:p>
    <w:p w:rsidR="000C1F77" w:rsidP="00243C58">
      <w:pPr>
        <w:pStyle w:val="BodyText"/>
      </w:pPr>
    </w:p>
    <w:p w:rsidR="00000000" w:rsidRPr="00243C58" w:rsidP="00243C58">
      <w:pPr>
        <w:pStyle w:val="Heading1"/>
      </w:pPr>
      <w:bookmarkStart w:id="6" w:name="O_206975"/>
      <w:bookmarkEnd w:id="6"/>
      <w:r w:rsidRPr="00243C58">
        <w:t>Employability Skills Information</w:t>
      </w:r>
    </w:p>
    <w:tbl>
      <w:tblPr>
        <w:tblW w:w="0" w:type="auto"/>
        <w:tblLayout w:type="fixed"/>
        <w:tblCellMar>
          <w:left w:w="62" w:type="dxa"/>
          <w:right w:w="62" w:type="dxa"/>
        </w:tblCellMar>
        <w:tblLook w:val="0000"/>
      </w:tblPr>
      <w:tblGrid>
        <w:gridCol w:w="2802"/>
        <w:gridCol w:w="5720"/>
      </w:tblGrid>
      <w:tr w:rsidTr="000C1F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BodyText"/>
            </w:pPr>
            <w:r w:rsidRPr="00243C58">
              <w:t>This unit contains employability skills.</w:t>
            </w:r>
          </w:p>
        </w:tc>
      </w:tr>
    </w:tbl>
    <w:p w:rsidR="000C1F77" w:rsidP="00243C58">
      <w:pPr>
        <w:pStyle w:val="BodyText"/>
      </w:pPr>
    </w:p>
    <w:p w:rsidR="000C1F77" w:rsidP="00243C58">
      <w:pPr>
        <w:pStyle w:val="BodyText"/>
      </w:pPr>
    </w:p>
    <w:p w:rsidR="00000000" w:rsidRPr="00243C58" w:rsidP="00243C58">
      <w:pPr>
        <w:pStyle w:val="Heading1"/>
      </w:pPr>
      <w:bookmarkStart w:id="7" w:name="O_289551"/>
      <w:bookmarkEnd w:id="7"/>
      <w:r w:rsidRPr="00243C58">
        <w:t>Elements and Performance Criteria Pre-Content</w:t>
      </w:r>
    </w:p>
    <w:tbl>
      <w:tblPr>
        <w:tblW w:w="0" w:type="auto"/>
        <w:tblLayout w:type="fixed"/>
        <w:tblCellMar>
          <w:left w:w="62" w:type="dxa"/>
          <w:right w:w="62" w:type="dxa"/>
        </w:tblCellMar>
        <w:tblLook w:val="0000"/>
      </w:tblPr>
      <w:tblGrid>
        <w:gridCol w:w="2565"/>
        <w:gridCol w:w="5957"/>
      </w:tblGrid>
      <w:tr w:rsidTr="000C1F7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BodyText"/>
            </w:pPr>
            <w:r w:rsidRPr="00243C58">
              <w:t>Performance criteria describe the performance needed to demonstrate achievement of the element. Where bold italicised text is used, further information is detailed in the required skills and knowledge section and the range statement. Assessment of performa</w:t>
            </w:r>
            <w:r w:rsidRPr="00243C58">
              <w:t>nce is to be consistent with the evidence guide.</w:t>
            </w:r>
          </w:p>
        </w:tc>
      </w:tr>
    </w:tbl>
    <w:p w:rsidR="00000000" w:rsidRPr="00243C58" w:rsidP="00243C58">
      <w:pPr>
        <w:pStyle w:val="BodyText"/>
      </w:pPr>
    </w:p>
    <w:p w:rsidR="00000000" w:rsidRPr="00243C58" w:rsidP="00243C58">
      <w:pPr>
        <w:pStyle w:val="AllowPageBreak"/>
      </w:pPr>
    </w:p>
    <w:p w:rsidR="00000000" w:rsidRPr="00243C58" w:rsidP="00243C58">
      <w:pPr>
        <w:pStyle w:val="Heading1"/>
      </w:pPr>
      <w:bookmarkStart w:id="8" w:name="O_236218"/>
      <w:bookmarkEnd w:id="8"/>
      <w:r w:rsidRPr="00243C58">
        <w:t>Elements and Performance Criteria</w:t>
      </w:r>
    </w:p>
    <w:tbl>
      <w:tblPr>
        <w:tblW w:w="0" w:type="auto"/>
        <w:tblLayout w:type="fixed"/>
        <w:tblCellMar>
          <w:left w:w="62" w:type="dxa"/>
          <w:right w:w="62" w:type="dxa"/>
        </w:tblCellMar>
        <w:tblLook w:val="0000"/>
      </w:tblPr>
      <w:tblGrid>
        <w:gridCol w:w="2565"/>
        <w:gridCol w:w="5957"/>
      </w:tblGrid>
      <w:tr w:rsidTr="000C1F77">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BodyText"/>
            </w:pPr>
            <w:r w:rsidRPr="00243C58">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PERFORMANCE CRITERIA</w:t>
            </w:r>
          </w:p>
        </w:tc>
      </w:tr>
      <w:tr w:rsidTr="000C1F7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List"/>
              <w:rPr>
                <w:lang w:val="en-NZ"/>
              </w:rPr>
            </w:pPr>
            <w:r w:rsidRPr="00243C58">
              <w:t>1.</w:t>
            </w:r>
            <w:r w:rsidRPr="00243C58">
              <w:tab/>
              <w:t>Specify development requirements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List2"/>
            </w:pPr>
            <w:r w:rsidRPr="00243C58">
              <w:t>1.1.</w:t>
            </w:r>
            <w:r w:rsidRPr="00243C58">
              <w:tab/>
              <w:t xml:space="preserve">Prepare and document clear </w:t>
            </w:r>
            <w:r w:rsidRPr="00243C58">
              <w:rPr>
                <w:rStyle w:val="BoldandItalics"/>
              </w:rPr>
              <w:t>specifications</w:t>
            </w:r>
            <w:r w:rsidRPr="00243C58">
              <w:t xml:space="preserve"> for the project</w:t>
            </w:r>
          </w:p>
          <w:p w:rsidR="00000000" w:rsidRPr="00243C58" w:rsidP="00243C58">
            <w:pPr>
              <w:pStyle w:val="List2"/>
            </w:pPr>
            <w:r w:rsidRPr="00243C58">
              <w:t>1.2.</w:t>
            </w:r>
            <w:r w:rsidRPr="00243C58">
              <w:tab/>
              <w:t xml:space="preserve">Submit </w:t>
            </w:r>
            <w:r w:rsidRPr="00243C58">
              <w:rPr>
                <w:rStyle w:val="BoldandItalics"/>
              </w:rPr>
              <w:t>specifications</w:t>
            </w:r>
            <w:r w:rsidRPr="00243C58">
              <w:t xml:space="preserve"> to </w:t>
            </w:r>
            <w:r w:rsidRPr="00243C58">
              <w:rPr>
                <w:rStyle w:val="BoldandItalics"/>
              </w:rPr>
              <w:t>appropriate</w:t>
            </w:r>
            <w:r w:rsidRPr="00243C58">
              <w:t xml:space="preserve"> </w:t>
            </w:r>
            <w:r w:rsidRPr="00243C58">
              <w:rPr>
                <w:rStyle w:val="BoldandItalics"/>
              </w:rPr>
              <w:t>person</w:t>
            </w:r>
            <w:r w:rsidRPr="00243C58">
              <w:t xml:space="preserve"> for sign-off and authority to contract </w:t>
            </w:r>
            <w:r w:rsidRPr="00243C58">
              <w:rPr>
                <w:rStyle w:val="BoldandItalics"/>
              </w:rPr>
              <w:t>developers</w:t>
            </w:r>
          </w:p>
          <w:p w:rsidR="00000000" w:rsidRPr="00243C58" w:rsidP="00243C58">
            <w:pPr>
              <w:pStyle w:val="List2"/>
            </w:pPr>
            <w:r w:rsidRPr="00243C58">
              <w:t>1.3.</w:t>
            </w:r>
            <w:r w:rsidRPr="00243C58">
              <w:tab/>
              <w:t xml:space="preserve">Prepare request for tender document if appropriate, using </w:t>
            </w:r>
            <w:r w:rsidRPr="00243C58">
              <w:rPr>
                <w:rStyle w:val="BoldandItalics"/>
              </w:rPr>
              <w:t>specifications</w:t>
            </w:r>
          </w:p>
          <w:p w:rsidR="00000000" w:rsidP="00243C58">
            <w:pPr>
              <w:pStyle w:val="List2"/>
              <w:rPr>
                <w:lang w:val="en-NZ"/>
              </w:rPr>
            </w:pPr>
            <w:r w:rsidRPr="00243C58">
              <w:t>1.4.</w:t>
            </w:r>
            <w:r w:rsidRPr="00243C58">
              <w:tab/>
              <w:t>Prepare and document agreed selection guidelines</w:t>
            </w:r>
          </w:p>
        </w:tc>
      </w:tr>
      <w:tr w:rsidTr="000C1F7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List"/>
              <w:rPr>
                <w:lang w:val="en-NZ"/>
              </w:rPr>
            </w:pPr>
            <w:r w:rsidRPr="00243C58">
              <w:t>2.</w:t>
            </w:r>
            <w:r w:rsidRPr="00243C58">
              <w:tab/>
              <w:t>Identify potential developers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List2"/>
            </w:pPr>
            <w:r w:rsidRPr="00243C58">
              <w:t>2.1</w:t>
            </w:r>
            <w:r w:rsidRPr="00243C58">
              <w:t>.</w:t>
            </w:r>
            <w:r w:rsidRPr="00243C58">
              <w:tab/>
              <w:t xml:space="preserve">Investigate potential </w:t>
            </w:r>
            <w:r w:rsidRPr="00243C58">
              <w:rPr>
                <w:rStyle w:val="BoldandItalics"/>
              </w:rPr>
              <w:t>developers</w:t>
            </w:r>
            <w:r w:rsidRPr="00243C58">
              <w:t xml:space="preserve"> in line with </w:t>
            </w:r>
            <w:r w:rsidRPr="00243C58">
              <w:rPr>
                <w:rStyle w:val="BoldandItalics"/>
              </w:rPr>
              <w:t>organisational</w:t>
            </w:r>
            <w:r w:rsidRPr="00243C58">
              <w:t xml:space="preserve"> </w:t>
            </w:r>
            <w:r w:rsidRPr="00243C58">
              <w:rPr>
                <w:rStyle w:val="BoldandItalics"/>
              </w:rPr>
              <w:t>guidelines</w:t>
            </w:r>
          </w:p>
          <w:p w:rsidR="00000000" w:rsidRPr="00243C58" w:rsidP="00243C58">
            <w:pPr>
              <w:pStyle w:val="List2"/>
            </w:pPr>
            <w:r w:rsidRPr="00243C58">
              <w:t>2.2.</w:t>
            </w:r>
            <w:r w:rsidRPr="00243C58">
              <w:tab/>
              <w:t xml:space="preserve">Request development quotes from potential </w:t>
            </w:r>
            <w:r w:rsidRPr="00243C58">
              <w:rPr>
                <w:rStyle w:val="BoldandItalics"/>
              </w:rPr>
              <w:t>developers</w:t>
            </w:r>
          </w:p>
          <w:p w:rsidR="00000000" w:rsidP="00243C58">
            <w:pPr>
              <w:pStyle w:val="List2"/>
              <w:rPr>
                <w:lang w:val="en-NZ"/>
              </w:rPr>
            </w:pPr>
            <w:r w:rsidRPr="00243C58">
              <w:t>2.3.</w:t>
            </w:r>
            <w:r w:rsidRPr="00243C58">
              <w:tab/>
              <w:t xml:space="preserve">Assess submitted quotes against selection guidelines and make a shortlist of potential </w:t>
            </w:r>
            <w:r w:rsidRPr="00243C58">
              <w:rPr>
                <w:rStyle w:val="BoldandItalics"/>
              </w:rPr>
              <w:t>developers</w:t>
            </w:r>
            <w:r w:rsidRPr="00243C58">
              <w:t>, where appropriate</w:t>
            </w:r>
          </w:p>
        </w:tc>
      </w:tr>
      <w:tr w:rsidTr="000C1F7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List"/>
              <w:rPr>
                <w:lang w:val="en-NZ"/>
              </w:rPr>
            </w:pPr>
            <w:r w:rsidRPr="00243C58">
              <w:t>3.</w:t>
            </w:r>
            <w:r w:rsidRPr="00243C58">
              <w:tab/>
              <w:t>Select a potential developer</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List2"/>
            </w:pPr>
            <w:r w:rsidRPr="00243C58">
              <w:t>3.1.</w:t>
            </w:r>
            <w:r w:rsidRPr="00243C58">
              <w:tab/>
              <w:t xml:space="preserve">Assess the capability of </w:t>
            </w:r>
            <w:r w:rsidRPr="00243C58">
              <w:rPr>
                <w:rStyle w:val="BoldandItalics"/>
              </w:rPr>
              <w:t>developers</w:t>
            </w:r>
            <w:r w:rsidRPr="00243C58">
              <w:t xml:space="preserve"> to do the project work</w:t>
            </w:r>
          </w:p>
          <w:p w:rsidR="00000000" w:rsidRPr="00243C58" w:rsidP="00243C58">
            <w:pPr>
              <w:pStyle w:val="List2"/>
            </w:pPr>
            <w:r w:rsidRPr="00243C58">
              <w:t>3.2.</w:t>
            </w:r>
            <w:r w:rsidRPr="00243C58">
              <w:tab/>
              <w:t xml:space="preserve">Confirm that potential </w:t>
            </w:r>
            <w:r w:rsidRPr="00243C58">
              <w:rPr>
                <w:rStyle w:val="BoldandItalics"/>
              </w:rPr>
              <w:t>developers</w:t>
            </w:r>
            <w:r w:rsidRPr="00243C58">
              <w:t xml:space="preserve"> understand the scope of the work to be undertaken</w:t>
            </w:r>
          </w:p>
          <w:p w:rsidR="00000000" w:rsidRPr="00243C58" w:rsidP="00243C58">
            <w:pPr>
              <w:pStyle w:val="List2"/>
            </w:pPr>
            <w:r w:rsidRPr="00243C58">
              <w:t>3.3.</w:t>
            </w:r>
            <w:r w:rsidRPr="00243C58">
              <w:tab/>
              <w:t xml:space="preserve">Conduct a </w:t>
            </w:r>
            <w:r w:rsidRPr="00243C58">
              <w:rPr>
                <w:rStyle w:val="BoldandItalics"/>
              </w:rPr>
              <w:t>due diligence</w:t>
            </w:r>
            <w:r w:rsidRPr="00243C58">
              <w:t xml:space="preserve"> check where appropriate and assess the qua</w:t>
            </w:r>
            <w:r w:rsidRPr="00243C58">
              <w:t xml:space="preserve">lity of </w:t>
            </w:r>
            <w:r w:rsidRPr="00243C58">
              <w:rPr>
                <w:rStyle w:val="BoldandItalics"/>
              </w:rPr>
              <w:t>developers</w:t>
            </w:r>
          </w:p>
          <w:p w:rsidR="00000000" w:rsidRPr="00243C58" w:rsidP="00243C58">
            <w:pPr>
              <w:pStyle w:val="List2"/>
            </w:pPr>
            <w:r w:rsidRPr="00243C58">
              <w:t>3.4.</w:t>
            </w:r>
            <w:r w:rsidRPr="00243C58">
              <w:tab/>
              <w:t xml:space="preserve">Select appropriate </w:t>
            </w:r>
            <w:r w:rsidRPr="00243C58">
              <w:rPr>
                <w:rStyle w:val="BoldandItalics"/>
              </w:rPr>
              <w:t>developers</w:t>
            </w:r>
            <w:r w:rsidRPr="00243C58">
              <w:t xml:space="preserve"> using </w:t>
            </w:r>
            <w:r w:rsidRPr="00243C58">
              <w:rPr>
                <w:rStyle w:val="BoldandItalics"/>
              </w:rPr>
              <w:t>selection criteria</w:t>
            </w:r>
          </w:p>
          <w:p w:rsidR="00000000" w:rsidP="00243C58">
            <w:pPr>
              <w:pStyle w:val="List2"/>
              <w:rPr>
                <w:lang w:val="en-NZ"/>
              </w:rPr>
            </w:pPr>
            <w:r w:rsidRPr="00243C58">
              <w:t>3.5.</w:t>
            </w:r>
            <w:r w:rsidRPr="00243C58">
              <w:tab/>
              <w:t xml:space="preserve">Inform </w:t>
            </w:r>
            <w:r w:rsidRPr="00243C58">
              <w:rPr>
                <w:rStyle w:val="BoldandItalics"/>
              </w:rPr>
              <w:t>developers</w:t>
            </w:r>
            <w:r w:rsidRPr="00243C58">
              <w:t xml:space="preserve"> of their selection according to </w:t>
            </w:r>
            <w:r w:rsidRPr="00243C58">
              <w:rPr>
                <w:rStyle w:val="BoldandItalics"/>
              </w:rPr>
              <w:t>organisational guidelines</w:t>
            </w:r>
          </w:p>
        </w:tc>
      </w:tr>
      <w:tr w:rsidTr="000C1F7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List"/>
              <w:rPr>
                <w:lang w:val="en-NZ"/>
              </w:rPr>
            </w:pPr>
            <w:r w:rsidRPr="00243C58">
              <w:t>4.</w:t>
            </w:r>
            <w:r w:rsidRPr="00243C58">
              <w:tab/>
              <w:t>Sign off the selection process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List2"/>
            </w:pPr>
            <w:r w:rsidRPr="00243C58">
              <w:t>4.1.</w:t>
            </w:r>
            <w:r w:rsidRPr="00243C58">
              <w:tab/>
              <w:t>Prepare contract for signing according to enterprise pro</w:t>
            </w:r>
            <w:r w:rsidRPr="00243C58">
              <w:t>cedures</w:t>
            </w:r>
          </w:p>
          <w:p w:rsidR="00000000" w:rsidRPr="00243C58" w:rsidP="00243C58">
            <w:pPr>
              <w:pStyle w:val="List2"/>
            </w:pPr>
            <w:r w:rsidRPr="00243C58">
              <w:t>4.2.</w:t>
            </w:r>
            <w:r w:rsidRPr="00243C58">
              <w:tab/>
              <w:t xml:space="preserve">Sign contract and prepare </w:t>
            </w:r>
            <w:r w:rsidRPr="00243C58">
              <w:rPr>
                <w:rStyle w:val="BoldandItalics"/>
              </w:rPr>
              <w:t>developers</w:t>
            </w:r>
            <w:r w:rsidRPr="00243C58">
              <w:t xml:space="preserve"> to commence work according to contract</w:t>
            </w:r>
          </w:p>
        </w:tc>
      </w:tr>
    </w:tbl>
    <w:p w:rsidR="000C1F77" w:rsidP="00243C58">
      <w:pPr>
        <w:pStyle w:val="BodyText"/>
      </w:pPr>
    </w:p>
    <w:p w:rsidR="000C1F77" w:rsidP="00243C58">
      <w:pPr>
        <w:pStyle w:val="BodyText"/>
      </w:pPr>
    </w:p>
    <w:p w:rsidR="00000000" w:rsidRPr="00243C58" w:rsidP="00243C58">
      <w:pPr>
        <w:pStyle w:val="Heading1"/>
      </w:pPr>
      <w:bookmarkStart w:id="9" w:name="O_260168"/>
      <w:bookmarkEnd w:id="9"/>
      <w:r w:rsidRPr="00243C58">
        <w:t>Required Skills and Knowledge</w:t>
      </w:r>
    </w:p>
    <w:tbl>
      <w:tblPr>
        <w:tblW w:w="0" w:type="auto"/>
        <w:tblLayout w:type="fixed"/>
        <w:tblCellMar>
          <w:left w:w="62" w:type="dxa"/>
          <w:right w:w="62" w:type="dxa"/>
        </w:tblCellMar>
        <w:tblLook w:val="0000"/>
      </w:tblPr>
      <w:tblGrid>
        <w:gridCol w:w="8522"/>
      </w:tblGrid>
      <w:tr w:rsidTr="000C1F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REQUIRED SKILLS AND KNOWLEDGE</w:t>
            </w:r>
          </w:p>
        </w:tc>
      </w:tr>
      <w:tr w:rsidTr="000C1F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t>This section describes the skills and knowledge required for this unit.</w:t>
            </w:r>
          </w:p>
        </w:tc>
      </w:tr>
      <w:tr w:rsidTr="000C1F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Required skills</w:t>
            </w:r>
          </w:p>
        </w:tc>
      </w:tr>
      <w:tr w:rsidTr="000C1F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ListBullet"/>
            </w:pPr>
            <w:r w:rsidRPr="00243C58">
              <w:t>Preparing contracts</w:t>
            </w:r>
          </w:p>
          <w:p w:rsidR="00000000" w:rsidRPr="00243C58" w:rsidP="00243C58">
            <w:pPr>
              <w:pStyle w:val="ListBullet"/>
            </w:pPr>
            <w:r w:rsidRPr="00243C58">
              <w:t>Preparing tender documentation</w:t>
            </w:r>
          </w:p>
          <w:p w:rsidR="00000000" w:rsidRPr="00243C58" w:rsidP="00243C58">
            <w:pPr>
              <w:pStyle w:val="ListBullet"/>
            </w:pPr>
            <w:r w:rsidRPr="00243C58">
              <w:t>Assessing learners</w:t>
            </w:r>
          </w:p>
          <w:p w:rsidR="00000000" w:rsidP="00243C58">
            <w:pPr>
              <w:pStyle w:val="ListBullet"/>
              <w:rPr>
                <w:lang w:val="en-NZ"/>
              </w:rPr>
            </w:pPr>
            <w:r w:rsidRPr="00243C58">
              <w:t>Applying selection guidelines to determine the successful developer</w:t>
            </w:r>
          </w:p>
        </w:tc>
      </w:tr>
      <w:tr w:rsidTr="000C1F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Required knowledge</w:t>
            </w:r>
          </w:p>
        </w:tc>
      </w:tr>
      <w:tr w:rsidTr="000C1F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ListBullet"/>
            </w:pPr>
            <w:r w:rsidRPr="00243C58">
              <w:t>Writing technical specifications and requirements</w:t>
            </w:r>
          </w:p>
          <w:p w:rsidR="00000000" w:rsidRPr="00243C58" w:rsidP="00243C58">
            <w:pPr>
              <w:pStyle w:val="ListBullet"/>
            </w:pPr>
            <w:r w:rsidRPr="00243C58">
              <w:t>Business liaison</w:t>
            </w:r>
          </w:p>
          <w:p w:rsidR="00000000" w:rsidRPr="00243C58" w:rsidP="00243C58">
            <w:pPr>
              <w:pStyle w:val="ListBullet"/>
            </w:pPr>
            <w:r w:rsidRPr="00243C58">
              <w:t>Business negotiation</w:t>
            </w:r>
          </w:p>
          <w:p w:rsidR="00000000" w:rsidRPr="00243C58" w:rsidP="00243C58">
            <w:pPr>
              <w:pStyle w:val="ListBullet"/>
            </w:pPr>
            <w:r w:rsidRPr="00243C58">
              <w:t>Industry standards</w:t>
            </w:r>
          </w:p>
          <w:p w:rsidR="00000000" w:rsidRPr="00243C58" w:rsidP="00243C58">
            <w:pPr>
              <w:pStyle w:val="ListBullet"/>
            </w:pPr>
            <w:r w:rsidRPr="00243C58">
              <w:t>Website navigation</w:t>
            </w:r>
          </w:p>
          <w:p w:rsidR="00000000" w:rsidRPr="00243C58" w:rsidP="00243C58">
            <w:pPr>
              <w:pStyle w:val="ListBullet"/>
            </w:pPr>
            <w:r w:rsidRPr="00243C58">
              <w:t>E-commerce standards</w:t>
            </w:r>
          </w:p>
          <w:p w:rsidR="00000000" w:rsidRPr="00243C58" w:rsidP="00243C58">
            <w:pPr>
              <w:pStyle w:val="ListBullet"/>
            </w:pPr>
            <w:r w:rsidRPr="00243C58">
              <w:t>Australian Computer Society Code of Ethics</w:t>
            </w:r>
          </w:p>
        </w:tc>
      </w:tr>
    </w:tbl>
    <w:p w:rsidR="000C1F77" w:rsidP="00243C58">
      <w:pPr>
        <w:pStyle w:val="BodyText"/>
      </w:pPr>
    </w:p>
    <w:p w:rsidR="000C1F77" w:rsidP="00243C58">
      <w:pPr>
        <w:pStyle w:val="BodyText"/>
      </w:pPr>
    </w:p>
    <w:p w:rsidR="00000000" w:rsidRPr="00243C58" w:rsidP="00243C58">
      <w:pPr>
        <w:pStyle w:val="AllowPageBreak"/>
      </w:pPr>
    </w:p>
    <w:p w:rsidR="00000000" w:rsidRPr="00243C58" w:rsidP="00243C58">
      <w:pPr>
        <w:pStyle w:val="Heading1"/>
      </w:pPr>
      <w:bookmarkStart w:id="10" w:name="O_244202"/>
      <w:bookmarkEnd w:id="10"/>
      <w:r w:rsidRPr="00243C58">
        <w:t>Evidence Guide</w:t>
      </w:r>
    </w:p>
    <w:tbl>
      <w:tblPr>
        <w:tblW w:w="9570" w:type="dxa"/>
        <w:tblLayout w:type="fixed"/>
        <w:tblCellMar>
          <w:left w:w="62" w:type="dxa"/>
          <w:right w:w="62" w:type="dxa"/>
        </w:tblCellMar>
        <w:tblLook w:val="0000"/>
      </w:tblPr>
      <w:tblGrid>
        <w:gridCol w:w="3908"/>
        <w:gridCol w:w="5662"/>
      </w:tblGrid>
      <w:tr w:rsidTr="000C1F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EVIDENCE GUIDE</w:t>
            </w:r>
          </w:p>
        </w:tc>
      </w:tr>
      <w:tr w:rsidTr="000C1F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t>The evidence guide provides advice on assessment and must be read in conjunction with the performance criteria, required skills and knowledge, range statement and the Assessment Guidelines for the Training Package.</w:t>
            </w:r>
          </w:p>
        </w:tc>
      </w:tr>
      <w:tr w:rsidTr="000C1F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p>
        </w:tc>
      </w:tr>
      <w:tr w:rsidTr="000C1F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BodyText"/>
            </w:pPr>
            <w:r w:rsidRPr="00243C58">
              <w:t>Evidence of the following is essential:</w:t>
            </w:r>
          </w:p>
          <w:p w:rsidR="00000000" w:rsidRPr="00243C58" w:rsidP="00243C58">
            <w:pPr>
              <w:pStyle w:val="ListBullet"/>
            </w:pPr>
            <w:r w:rsidRPr="00243C58">
              <w:t>Assessment must confirm that learners can systematically select professional and skilled providers/developers who can succ</w:t>
            </w:r>
            <w:r w:rsidRPr="00243C58">
              <w:t>essfully complete the required development project.</w:t>
            </w:r>
          </w:p>
          <w:p w:rsidR="00000000" w:rsidRPr="00243C58" w:rsidP="00243C58">
            <w:pPr>
              <w:pStyle w:val="BodyText"/>
            </w:pPr>
          </w:p>
          <w:p w:rsidR="00000000" w:rsidRPr="00243C58" w:rsidP="00243C58">
            <w:pPr>
              <w:pStyle w:val="BodyText"/>
            </w:pPr>
            <w:r w:rsidRPr="00243C58">
              <w:t>To demonstrate competency in this unit the learner will require access to:</w:t>
            </w:r>
          </w:p>
          <w:p w:rsidR="00000000" w:rsidRPr="00243C58" w:rsidP="00243C58">
            <w:pPr>
              <w:pStyle w:val="ListBullet"/>
            </w:pPr>
            <w:r w:rsidRPr="00243C58">
              <w:t>Selection policies</w:t>
            </w:r>
          </w:p>
          <w:p w:rsidR="00000000" w:rsidRPr="00243C58" w:rsidP="00243C58">
            <w:pPr>
              <w:pStyle w:val="ListBullet"/>
            </w:pPr>
            <w:r w:rsidRPr="00243C58">
              <w:t>Procurement policies</w:t>
            </w:r>
          </w:p>
          <w:p w:rsidR="00000000" w:rsidP="00243C58">
            <w:pPr>
              <w:pStyle w:val="ListBullet"/>
              <w:rPr>
                <w:lang w:val="en-NZ"/>
              </w:rPr>
            </w:pPr>
            <w:r w:rsidRPr="00243C58">
              <w:t>E-business plan</w:t>
            </w:r>
          </w:p>
        </w:tc>
      </w:tr>
      <w:tr w:rsidTr="000C1F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BodyText"/>
            </w:pPr>
            <w:r w:rsidRPr="00243C58">
              <w:t>Selection and assessment of solution providers is essential for maintaining organisational systems. Special care should be exercised to ensure appropriate solutions providers have the skills, depth of capability and support.</w:t>
            </w:r>
          </w:p>
          <w:p w:rsidR="00000000" w:rsidRPr="00243C58" w:rsidP="00243C58">
            <w:pPr>
              <w:pStyle w:val="BodyText"/>
            </w:pPr>
          </w:p>
          <w:p w:rsidR="00000000" w:rsidRPr="00243C58" w:rsidP="00243C58">
            <w:pPr>
              <w:pStyle w:val="BodyText"/>
            </w:pPr>
            <w:r w:rsidRPr="00243C58">
              <w:t>Identifying appropriate organi</w:t>
            </w:r>
            <w:r w:rsidRPr="00243C58">
              <w:t>sation to meet these needs involves analysis and recording of objective evidence across a broad range of technical and/or managerial operations.</w:t>
            </w:r>
          </w:p>
          <w:p w:rsidR="00000000" w:rsidRPr="00243C58" w:rsidP="00243C58">
            <w:pPr>
              <w:pStyle w:val="BodyText"/>
            </w:pPr>
          </w:p>
          <w:p w:rsidR="00000000" w:rsidRPr="00243C58" w:rsidP="00243C58">
            <w:pPr>
              <w:pStyle w:val="BodyText"/>
            </w:pPr>
            <w:r w:rsidRPr="00243C58">
              <w:t>The breadth, depth and complexity covering planning and initiation of alternative approaches to skills or know</w:t>
            </w:r>
            <w:r w:rsidRPr="00243C58">
              <w:t>ledge applications across a broad range of technical and/or management requirements, evaluation and coordination would be characteristic.</w:t>
            </w:r>
          </w:p>
          <w:p w:rsidR="00000000" w:rsidRPr="00243C58" w:rsidP="00243C58">
            <w:pPr>
              <w:pStyle w:val="BodyText"/>
            </w:pPr>
          </w:p>
          <w:p w:rsidR="00000000" w:rsidRPr="00243C58" w:rsidP="00243C58">
            <w:pPr>
              <w:pStyle w:val="BodyText"/>
            </w:pPr>
            <w:r w:rsidRPr="00243C58">
              <w:t>Assessment must ensure:</w:t>
            </w:r>
          </w:p>
          <w:p w:rsidR="00000000" w:rsidRPr="00243C58" w:rsidP="00243C58">
            <w:pPr>
              <w:pStyle w:val="ListBullet"/>
            </w:pPr>
            <w:r w:rsidRPr="00243C58">
              <w:t>self-directed application of knowledge and skills, with substantial depth in some areas wher</w:t>
            </w:r>
            <w:r w:rsidRPr="00243C58">
              <w:t>e judgement is required in planning and selecting appropriate equipment, services and techniques for self and others.</w:t>
            </w:r>
          </w:p>
          <w:p w:rsidR="00000000" w:rsidRPr="00243C58" w:rsidP="00243C58">
            <w:pPr>
              <w:pStyle w:val="BodyText"/>
            </w:pPr>
          </w:p>
          <w:p w:rsidR="00000000" w:rsidP="00243C58">
            <w:pPr>
              <w:pStyle w:val="ListBullet"/>
              <w:rPr>
                <w:lang w:val="en-NZ"/>
              </w:rPr>
            </w:pPr>
            <w:r w:rsidRPr="00243C58">
              <w:t>Applications involve participation in development of strategic initiatives as well as personal responsibility and autonomy in performing</w:t>
            </w:r>
            <w:r w:rsidRPr="00243C58">
              <w:t xml:space="preserve"> complex technical operations or organising others. It may include participation in teams including teams concerned with planning and evaluation functions. Group or team coordination may also be involved.</w:t>
            </w:r>
          </w:p>
        </w:tc>
      </w:tr>
      <w:tr w:rsidTr="000C1F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BodyText"/>
            </w:pPr>
            <w:r w:rsidRPr="00243C58">
              <w:t>The purpose of this unit is to define the standard of performance to be achieved in the workplace. In undertaking training and assessment activities related to this unit, consideration should be given to the implementation of appropriate diversity and acce</w:t>
            </w:r>
            <w:r w:rsidRPr="00243C58">
              <w:t>ssibility practices in order to accommodate people who may have special needs. Additional guidance on these and related matters is provided in ICA05 Section 1.</w:t>
            </w:r>
          </w:p>
          <w:p w:rsidR="00000000" w:rsidRPr="00243C58" w:rsidP="00243C58">
            <w:pPr>
              <w:pStyle w:val="BodyText"/>
            </w:pPr>
          </w:p>
          <w:p w:rsidR="00000000" w:rsidRPr="00243C58" w:rsidP="00243C58">
            <w:pPr>
              <w:pStyle w:val="ListBullet"/>
            </w:pPr>
            <w:r w:rsidRPr="00243C58">
              <w:t>Competency in this unit should to be assessed using summative assessment to ensure consistency</w:t>
            </w:r>
            <w:r w:rsidRPr="00243C58">
              <w:t xml:space="preserve"> of performance in a range of contexts. This unit can be assessed either in the workplace or in a simulated environment. However, simulated activities must closely reflect the workplace to enable full demonstration of competency.</w:t>
            </w:r>
          </w:p>
          <w:p w:rsidR="00000000" w:rsidP="00243C58">
            <w:pPr>
              <w:pStyle w:val="ListBullet"/>
              <w:rPr>
                <w:lang w:val="en-NZ"/>
              </w:rPr>
            </w:pPr>
            <w:r w:rsidRPr="00243C58">
              <w:t>Assessment will usually in</w:t>
            </w:r>
            <w:r w:rsidRPr="00243C58">
              <w:t>clude observation of real or simulated work processes and procedures and/or performance in a project context as well as questioning on underpinning knowledge and skills. The questioning of team members, supervisors, subordinates, peers and clients where ap</w:t>
            </w:r>
            <w:r w:rsidRPr="00243C58">
              <w:t>propriate may provide valuable input to the assessment process. The interdependence of units for assessment purposes may vary with the particular project or scenario.</w:t>
            </w:r>
          </w:p>
        </w:tc>
      </w:tr>
      <w:tr w:rsidTr="000C1F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BodyText"/>
            </w:pPr>
            <w:r w:rsidRPr="00243C58">
              <w:t>Holistic assessment with other units relevant to the</w:t>
            </w:r>
            <w:r w:rsidRPr="00243C58">
              <w:t xml:space="preserve"> industry sector, workplace and job role is recommended</w:t>
            </w:r>
          </w:p>
          <w:p w:rsidR="00000000" w:rsidRPr="00243C58" w:rsidP="00243C58">
            <w:pPr>
              <w:pStyle w:val="BodyText"/>
            </w:pPr>
          </w:p>
          <w:p w:rsidR="00000000" w:rsidRPr="00243C58" w:rsidP="00243C58">
            <w:pPr>
              <w:pStyle w:val="BodyText"/>
            </w:pPr>
            <w:r w:rsidRPr="00243C58">
              <w:t>An individual demonstrating this competency would be able to:</w:t>
            </w:r>
          </w:p>
          <w:p w:rsidR="00000000" w:rsidRPr="00243C58" w:rsidP="00243C58">
            <w:pPr>
              <w:pStyle w:val="ListBullet"/>
            </w:pPr>
            <w:r w:rsidRPr="00243C58">
              <w:t>Demonstrate understanding of a broad knowledge base incorporating theoretical concepts, with substantial depth in some areas</w:t>
            </w:r>
          </w:p>
          <w:p w:rsidR="00000000" w:rsidRPr="00243C58" w:rsidP="00243C58">
            <w:pPr>
              <w:pStyle w:val="ListBullet"/>
            </w:pPr>
            <w:r w:rsidRPr="00243C58">
              <w:t>Analyse and</w:t>
            </w:r>
            <w:r w:rsidRPr="00243C58">
              <w:t xml:space="preserve"> plan approaches to technical problems or management requirements</w:t>
            </w:r>
          </w:p>
          <w:p w:rsidR="00000000" w:rsidRPr="00243C58" w:rsidP="00243C58">
            <w:pPr>
              <w:pStyle w:val="ListBullet"/>
            </w:pPr>
            <w:r w:rsidRPr="00243C58">
              <w:t>Transfer and apply theoretical concepts and/or technical or creative skills to a range of situations</w:t>
            </w:r>
          </w:p>
          <w:p w:rsidR="00000000" w:rsidRPr="00243C58" w:rsidP="00243C58">
            <w:pPr>
              <w:pStyle w:val="ListBullet"/>
            </w:pPr>
            <w:r w:rsidRPr="00243C58">
              <w:t>Evaluate information, using it to forecast for planning or research purposes</w:t>
            </w:r>
          </w:p>
          <w:p w:rsidR="00000000" w:rsidRPr="00243C58" w:rsidP="00243C58">
            <w:pPr>
              <w:pStyle w:val="ListBullet"/>
            </w:pPr>
            <w:r w:rsidRPr="00243C58">
              <w:t>Take respons</w:t>
            </w:r>
            <w:r w:rsidRPr="00243C58">
              <w:t>ibility for own outputs in relation to broad quantity and quality parameters</w:t>
            </w:r>
          </w:p>
          <w:p w:rsidR="00000000" w:rsidRPr="00243C58" w:rsidP="00243C58">
            <w:pPr>
              <w:pStyle w:val="ListBullet"/>
            </w:pPr>
            <w:r w:rsidRPr="00243C58">
              <w:t>Take some responsibility for the achievement of group outcomes</w:t>
            </w:r>
          </w:p>
          <w:p w:rsidR="00000000" w:rsidRPr="00243C58" w:rsidP="00243C58">
            <w:pPr>
              <w:pStyle w:val="ListBullet"/>
            </w:pPr>
            <w:r w:rsidRPr="00243C58">
              <w:t>Maintain knowledge of industry products and services</w:t>
            </w:r>
          </w:p>
        </w:tc>
      </w:tr>
    </w:tbl>
    <w:p w:rsidR="000C1F77" w:rsidP="00243C58">
      <w:pPr>
        <w:pStyle w:val="BodyText"/>
      </w:pPr>
    </w:p>
    <w:p w:rsidR="000C1F77" w:rsidP="00243C58">
      <w:pPr>
        <w:pStyle w:val="BodyText"/>
      </w:pPr>
    </w:p>
    <w:p w:rsidR="00000000" w:rsidRPr="00243C58" w:rsidP="00243C58">
      <w:pPr>
        <w:pStyle w:val="Heading1"/>
      </w:pPr>
      <w:bookmarkStart w:id="11" w:name="O_252185"/>
      <w:bookmarkEnd w:id="11"/>
      <w:r w:rsidRPr="00243C58">
        <w:t>Range Statement</w:t>
      </w:r>
    </w:p>
    <w:tbl>
      <w:tblPr>
        <w:tblW w:w="0" w:type="auto"/>
        <w:tblLayout w:type="fixed"/>
        <w:tblCellMar>
          <w:left w:w="62" w:type="dxa"/>
          <w:right w:w="62" w:type="dxa"/>
        </w:tblCellMar>
        <w:tblLook w:val="0000"/>
      </w:tblPr>
      <w:tblGrid>
        <w:gridCol w:w="3508"/>
        <w:gridCol w:w="5014"/>
      </w:tblGrid>
      <w:tr w:rsidTr="000C1F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RANGE STATEMENT</w:t>
            </w:r>
          </w:p>
        </w:tc>
      </w:tr>
      <w:tr w:rsidTr="000C1F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t>The range statement relates to the unit of competency as a whole. It allows for different work environments and situations that may affect performance. Bold italicised wording, if used in the performance criteria, is detailed below. Essential operating con</w:t>
            </w:r>
            <w:r w:rsidRPr="00243C58">
              <w:t>ditions that may be present with training and assessment (depending on the work situation, needs of the candidate, accessibility of the item, and local industry and regional contexts) may also be included.</w:t>
            </w:r>
          </w:p>
        </w:tc>
      </w:tr>
      <w:tr w:rsidTr="000C1F7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BoldandItalics"/>
              </w:rPr>
              <w:t>Project</w:t>
            </w:r>
            <w:r w:rsidRPr="00243C5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ListBullet"/>
            </w:pPr>
            <w:r w:rsidRPr="00243C58">
              <w:t>a total organisational cha</w:t>
            </w:r>
            <w:r w:rsidRPr="00243C58">
              <w:t>nge</w:t>
            </w:r>
          </w:p>
          <w:p w:rsidR="00000000" w:rsidRPr="00243C58" w:rsidP="00243C58">
            <w:pPr>
              <w:pStyle w:val="ListBullet"/>
            </w:pPr>
            <w:r w:rsidRPr="00243C58">
              <w:t>a systems-only change</w:t>
            </w:r>
          </w:p>
          <w:p w:rsidR="00000000" w:rsidRPr="00243C58" w:rsidP="00243C58">
            <w:pPr>
              <w:pStyle w:val="ListBullet"/>
            </w:pPr>
            <w:r w:rsidRPr="00243C58">
              <w:t>a business improvement process</w:t>
            </w:r>
          </w:p>
          <w:p w:rsidR="00000000" w:rsidP="00243C58">
            <w:pPr>
              <w:pStyle w:val="ListBullet"/>
              <w:rPr>
                <w:lang w:val="en-NZ"/>
              </w:rPr>
            </w:pPr>
            <w:r w:rsidRPr="00243C58">
              <w:t>an e-business solution involving the total organisation or part of the organisation</w:t>
            </w:r>
          </w:p>
        </w:tc>
      </w:tr>
      <w:tr w:rsidTr="000C1F7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BoldandItalics"/>
              </w:rPr>
              <w:t>Appropriate person</w:t>
            </w:r>
            <w:r w:rsidRPr="00243C5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ListBullet"/>
            </w:pPr>
            <w:r w:rsidRPr="00243C58">
              <w:t>supervisor</w:t>
            </w:r>
          </w:p>
          <w:p w:rsidR="00000000" w:rsidRPr="00243C58" w:rsidP="00243C58">
            <w:pPr>
              <w:pStyle w:val="ListBullet"/>
            </w:pPr>
            <w:r w:rsidRPr="00243C58">
              <w:t>teacher</w:t>
            </w:r>
          </w:p>
          <w:p w:rsidR="00000000" w:rsidRPr="00243C58" w:rsidP="00243C58">
            <w:pPr>
              <w:pStyle w:val="ListBullet"/>
            </w:pPr>
            <w:r w:rsidRPr="00243C58">
              <w:t>authorised business representative</w:t>
            </w:r>
          </w:p>
          <w:p w:rsidR="00000000" w:rsidP="00243C58">
            <w:pPr>
              <w:pStyle w:val="ListBullet"/>
              <w:rPr>
                <w:lang w:val="en-NZ"/>
              </w:rPr>
            </w:pPr>
            <w:r w:rsidRPr="00243C58">
              <w:t>client</w:t>
            </w:r>
          </w:p>
        </w:tc>
      </w:tr>
      <w:tr w:rsidTr="000C1F7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BoldandItalics"/>
              </w:rPr>
              <w:t>Organisational guidelines</w:t>
            </w:r>
            <w:r w:rsidRPr="00243C58">
              <w:t xml:space="preserve"> may include but not limited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ListBullet"/>
            </w:pPr>
            <w:r w:rsidRPr="00243C58">
              <w:t>personal use of emails and internet access</w:t>
            </w:r>
          </w:p>
          <w:p w:rsidR="00000000" w:rsidRPr="00243C58" w:rsidP="00243C58">
            <w:pPr>
              <w:pStyle w:val="ListBullet"/>
            </w:pPr>
            <w:r w:rsidRPr="00243C58">
              <w:t>content of emails</w:t>
            </w:r>
          </w:p>
          <w:p w:rsidR="00000000" w:rsidRPr="00243C58" w:rsidP="00243C58">
            <w:pPr>
              <w:pStyle w:val="ListBullet"/>
            </w:pPr>
            <w:r w:rsidRPr="00243C58">
              <w:t>downloading information and accessing particular websites</w:t>
            </w:r>
          </w:p>
          <w:p w:rsidR="00000000" w:rsidRPr="00243C58" w:rsidP="00243C58">
            <w:pPr>
              <w:pStyle w:val="ListBullet"/>
            </w:pPr>
            <w:r w:rsidRPr="00243C58">
              <w:t>opening mail with attachments</w:t>
            </w:r>
          </w:p>
          <w:p w:rsidR="00000000" w:rsidRPr="00243C58" w:rsidP="00243C58">
            <w:pPr>
              <w:pStyle w:val="ListBullet"/>
            </w:pPr>
            <w:r w:rsidRPr="00243C58">
              <w:t>virus risk</w:t>
            </w:r>
          </w:p>
          <w:p w:rsidR="00000000" w:rsidRPr="00243C58" w:rsidP="00243C58">
            <w:pPr>
              <w:pStyle w:val="ListBullet"/>
            </w:pPr>
            <w:r w:rsidRPr="00243C58">
              <w:t>dispute resolution</w:t>
            </w:r>
          </w:p>
          <w:p w:rsidR="00000000" w:rsidRPr="00243C58" w:rsidP="00243C58">
            <w:pPr>
              <w:pStyle w:val="ListBullet"/>
            </w:pPr>
            <w:r w:rsidRPr="00243C58">
              <w:t>document procedure</w:t>
            </w:r>
            <w:r w:rsidRPr="00243C58">
              <w:t>s and templates,</w:t>
            </w:r>
          </w:p>
          <w:p w:rsidR="00000000" w:rsidRPr="00243C58" w:rsidP="00243C58">
            <w:pPr>
              <w:pStyle w:val="ListBullet"/>
            </w:pPr>
            <w:r w:rsidRPr="00243C58">
              <w:t>communication methods</w:t>
            </w:r>
          </w:p>
          <w:p w:rsidR="00000000" w:rsidP="00243C58">
            <w:pPr>
              <w:pStyle w:val="ListBullet"/>
              <w:rPr>
                <w:lang w:val="en-NZ"/>
              </w:rPr>
            </w:pPr>
            <w:r w:rsidRPr="00243C58">
              <w:t>financial control mechanisms</w:t>
            </w:r>
          </w:p>
        </w:tc>
      </w:tr>
      <w:tr w:rsidTr="000C1F7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BoldandItalics"/>
              </w:rPr>
              <w:t>Developers</w:t>
            </w:r>
            <w:r w:rsidRPr="00243C5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ListBullet"/>
              <w:rPr>
                <w:lang w:val="en-NZ"/>
              </w:rPr>
            </w:pPr>
            <w:r w:rsidRPr="00243C58">
              <w:t>internal or external sources of expertise, including solution providers, contractors, consultants, analyst/programmer or employees</w:t>
            </w:r>
          </w:p>
        </w:tc>
      </w:tr>
      <w:tr w:rsidTr="000C1F7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BoldandItalics"/>
              </w:rPr>
              <w:t>Due diligence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BodyText"/>
            </w:pPr>
            <w:r w:rsidRPr="00243C58">
              <w:t>Depends on the importance of the development; the greater the importance the more detailed the due diligence check.</w:t>
            </w:r>
          </w:p>
          <w:p w:rsidR="00000000" w:rsidRPr="00243C58" w:rsidP="00243C58">
            <w:pPr>
              <w:pStyle w:val="BodyText"/>
            </w:pPr>
          </w:p>
          <w:p w:rsidR="00000000" w:rsidRPr="00243C58" w:rsidP="00243C58">
            <w:pPr>
              <w:pStyle w:val="BodyText"/>
            </w:pPr>
            <w:r w:rsidRPr="00243C58">
              <w:t>Items covered include:</w:t>
            </w:r>
          </w:p>
          <w:p w:rsidR="00000000" w:rsidRPr="00243C58" w:rsidP="00243C58">
            <w:pPr>
              <w:pStyle w:val="ListBullet"/>
            </w:pPr>
            <w:r w:rsidRPr="00243C58">
              <w:t>Obtaining referees of previous clients</w:t>
            </w:r>
          </w:p>
          <w:p w:rsidR="00000000" w:rsidRPr="00243C58" w:rsidP="00243C58">
            <w:pPr>
              <w:pStyle w:val="ListBullet"/>
            </w:pPr>
            <w:r w:rsidRPr="00243C58">
              <w:t>Identifying the work of the developer to be employed</w:t>
            </w:r>
          </w:p>
          <w:p w:rsidR="00000000" w:rsidRPr="00243C58" w:rsidP="00243C58">
            <w:pPr>
              <w:pStyle w:val="ListBullet"/>
            </w:pPr>
            <w:r w:rsidRPr="00243C58">
              <w:t>Conducting a check of r</w:t>
            </w:r>
            <w:r w:rsidRPr="00243C58">
              <w:t>eputation in the industry</w:t>
            </w:r>
          </w:p>
          <w:p w:rsidR="00000000" w:rsidRPr="00243C58" w:rsidP="00243C58">
            <w:pPr>
              <w:pStyle w:val="ListBullet"/>
            </w:pPr>
            <w:r w:rsidRPr="00243C58">
              <w:t>Checking with appropriate quality and industry bodies</w:t>
            </w:r>
          </w:p>
          <w:p w:rsidR="00000000" w:rsidRPr="00243C58" w:rsidP="00243C58">
            <w:pPr>
              <w:pStyle w:val="ListBullet"/>
            </w:pPr>
            <w:r w:rsidRPr="00243C58">
              <w:t>Checking for vendor certification</w:t>
            </w:r>
          </w:p>
          <w:p w:rsidR="00000000" w:rsidRPr="00243C58" w:rsidP="00243C58">
            <w:pPr>
              <w:pStyle w:val="ListBullet"/>
            </w:pPr>
            <w:r w:rsidRPr="00243C58">
              <w:t>Checking membership of professional bodies</w:t>
            </w:r>
          </w:p>
          <w:p w:rsidR="00000000" w:rsidP="00243C58">
            <w:pPr>
              <w:pStyle w:val="ListBullet"/>
              <w:rPr>
                <w:lang w:val="en-NZ"/>
              </w:rPr>
            </w:pPr>
            <w:r w:rsidRPr="00243C58">
              <w:t>Checking the developer's website and checking their 'seal of trust' credentials</w:t>
            </w:r>
          </w:p>
        </w:tc>
      </w:tr>
      <w:tr w:rsidTr="000C1F7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BoldandItalics"/>
              </w:rPr>
              <w:t>Selection criteria</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BodyText"/>
            </w:pPr>
            <w:r w:rsidRPr="00243C58">
              <w:t>In government organisations there may be well-defined tender processes that have to be followed. In other organisations there may be no procedure, with tender handled differently.</w:t>
            </w:r>
          </w:p>
          <w:p w:rsidR="00000000" w:rsidRPr="00243C58" w:rsidP="00243C58">
            <w:pPr>
              <w:pStyle w:val="BodyText"/>
            </w:pPr>
          </w:p>
          <w:p w:rsidR="00000000" w:rsidRPr="00243C58" w:rsidP="00243C58">
            <w:pPr>
              <w:pStyle w:val="BodyText"/>
            </w:pPr>
            <w:r w:rsidRPr="00243C58">
              <w:t>Different methods may include one or several of the following:</w:t>
            </w:r>
          </w:p>
          <w:p w:rsidR="00000000" w:rsidRPr="00243C58" w:rsidP="00243C58">
            <w:pPr>
              <w:pStyle w:val="ListBullet"/>
            </w:pPr>
            <w:r w:rsidRPr="00243C58">
              <w:t>Registrati</w:t>
            </w:r>
            <w:r w:rsidRPr="00243C58">
              <w:t>on of interest (ROI)</w:t>
            </w:r>
          </w:p>
          <w:p w:rsidR="00000000" w:rsidRPr="00243C58" w:rsidP="00243C58">
            <w:pPr>
              <w:pStyle w:val="ListBullet"/>
            </w:pPr>
            <w:r w:rsidRPr="00243C58">
              <w:t>Request for information (RFI)</w:t>
            </w:r>
          </w:p>
          <w:p w:rsidR="00000000" w:rsidRPr="00243C58" w:rsidP="00243C58">
            <w:pPr>
              <w:pStyle w:val="ListBullet"/>
            </w:pPr>
            <w:r w:rsidRPr="00243C58">
              <w:t>Request for proposal (RFP)</w:t>
            </w:r>
          </w:p>
          <w:p w:rsidR="00000000" w:rsidRPr="00243C58" w:rsidP="00243C58">
            <w:pPr>
              <w:pStyle w:val="BodyText"/>
            </w:pPr>
          </w:p>
          <w:p w:rsidR="00000000" w:rsidRPr="00243C58" w:rsidP="00243C58">
            <w:pPr>
              <w:pStyle w:val="BodyText"/>
            </w:pPr>
            <w:r w:rsidRPr="00243C58">
              <w:t>The above approaches could involve advertising to the open market, existing relationships or preferred supplier lists.</w:t>
            </w:r>
          </w:p>
          <w:p w:rsidR="00000000" w:rsidRPr="00243C58" w:rsidP="00243C58">
            <w:pPr>
              <w:pStyle w:val="BodyText"/>
            </w:pPr>
          </w:p>
          <w:p w:rsidR="00000000" w:rsidRPr="00243C58" w:rsidP="00243C58">
            <w:pPr>
              <w:pStyle w:val="BodyText"/>
            </w:pPr>
            <w:r w:rsidRPr="00243C58">
              <w:t>This may also be done by advertising, cold calling, respo</w:t>
            </w:r>
            <w:r w:rsidRPr="00243C58">
              <w:t>nding to advertisements, on-line searching, getting recommendation from someone trusted, extending an existing relationship or identifying a well-designed e-business site and finding the developers</w:t>
            </w:r>
          </w:p>
        </w:tc>
      </w:tr>
    </w:tbl>
    <w:p w:rsidR="000C1F77" w:rsidP="00243C58">
      <w:pPr>
        <w:pStyle w:val="BodyText"/>
      </w:pPr>
    </w:p>
    <w:p w:rsidR="000C1F77" w:rsidP="00243C58">
      <w:pPr>
        <w:pStyle w:val="BodyText"/>
      </w:pPr>
    </w:p>
    <w:p w:rsidR="00000000" w:rsidRPr="00243C58" w:rsidP="00243C58">
      <w:pPr>
        <w:pStyle w:val="Heading1"/>
      </w:pPr>
      <w:bookmarkStart w:id="12" w:name="O_206980"/>
      <w:bookmarkEnd w:id="12"/>
      <w:r w:rsidRPr="00243C58">
        <w:t>Unit Sector(s)</w:t>
      </w:r>
    </w:p>
    <w:tbl>
      <w:tblPr>
        <w:tblW w:w="0" w:type="auto"/>
        <w:tblLayout w:type="fixed"/>
        <w:tblCellMar>
          <w:left w:w="62" w:type="dxa"/>
          <w:right w:w="62" w:type="dxa"/>
        </w:tblCellMar>
        <w:tblLook w:val="0000"/>
      </w:tblPr>
      <w:tblGrid>
        <w:gridCol w:w="2617"/>
        <w:gridCol w:w="5905"/>
      </w:tblGrid>
      <w:tr w:rsidTr="000C1F77">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BodyText"/>
            </w:pPr>
            <w:r w:rsidRPr="00243C58">
              <w:t>Analyse and Design</w:t>
            </w:r>
          </w:p>
        </w:tc>
      </w:tr>
    </w:tbl>
    <w:p w:rsidR="000C1F77" w:rsidP="00243C58">
      <w:pPr>
        <w:pStyle w:val="BodyText"/>
      </w:pPr>
    </w:p>
    <w:p w:rsidR="000C1F77" w:rsidP="00243C58">
      <w:pPr>
        <w:pStyle w:val="BodyText"/>
      </w:pPr>
    </w:p>
    <w:p w:rsidR="00000000" w:rsidRPr="00243C58" w:rsidP="00243C58">
      <w:pPr>
        <w:pStyle w:val="Heading1"/>
      </w:pPr>
      <w:bookmarkStart w:id="13" w:name="O_206977"/>
      <w:bookmarkEnd w:id="13"/>
      <w:r w:rsidRPr="00243C58">
        <w:t>Co-requisite units</w:t>
      </w:r>
    </w:p>
    <w:tbl>
      <w:tblPr>
        <w:tblW w:w="0" w:type="auto"/>
        <w:tblLayout w:type="fixed"/>
        <w:tblCellMar>
          <w:left w:w="62" w:type="dxa"/>
          <w:right w:w="62" w:type="dxa"/>
        </w:tblCellMar>
        <w:tblLook w:val="0000"/>
      </w:tblPr>
      <w:tblGrid>
        <w:gridCol w:w="2641"/>
        <w:gridCol w:w="1322"/>
        <w:gridCol w:w="4559"/>
      </w:tblGrid>
      <w:tr w:rsidTr="000C1F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p>
        </w:tc>
      </w:tr>
      <w:tr w:rsidTr="000C1F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p>
        </w:tc>
      </w:tr>
      <w:tr w:rsidTr="000C1F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BodyText"/>
            </w:pPr>
          </w:p>
        </w:tc>
      </w:tr>
    </w:tbl>
    <w:p w:rsidR="000C1F77" w:rsidP="00243C58">
      <w:pPr>
        <w:pStyle w:val="BodyText"/>
      </w:pPr>
    </w:p>
    <w:p w:rsidR="000C1F77" w:rsidP="00243C58">
      <w:pPr>
        <w:pStyle w:val="BodyText"/>
      </w:pPr>
    </w:p>
    <w:p w:rsidR="00000000" w:rsidRPr="00243C58" w:rsidP="00243C58">
      <w:pPr>
        <w:pStyle w:val="Heading1"/>
      </w:pPr>
      <w:bookmarkStart w:id="14" w:name="O_206979"/>
      <w:bookmarkEnd w:id="14"/>
      <w:r w:rsidRPr="00243C58">
        <w:t>Competency field</w:t>
      </w:r>
    </w:p>
    <w:tbl>
      <w:tblPr>
        <w:tblW w:w="0" w:type="auto"/>
        <w:tblLayout w:type="fixed"/>
        <w:tblCellMar>
          <w:left w:w="62" w:type="dxa"/>
          <w:right w:w="62" w:type="dxa"/>
        </w:tblCellMar>
        <w:tblLook w:val="0000"/>
      </w:tblPr>
      <w:tblGrid>
        <w:gridCol w:w="2784"/>
        <w:gridCol w:w="5738"/>
      </w:tblGrid>
      <w:tr w:rsidTr="000C1F7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C58">
            <w:pPr>
              <w:pStyle w:val="BodyText"/>
              <w:rPr>
                <w:lang w:val="en-NZ"/>
              </w:rPr>
            </w:pPr>
            <w:r w:rsidRPr="00243C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C58" w:rsidP="00243C58">
            <w:pPr>
              <w:pStyle w:val="BodyText"/>
            </w:pPr>
          </w:p>
        </w:tc>
      </w:tr>
    </w:tbl>
    <w:p w:rsidR="000C1F77" w:rsidP="00243C58">
      <w:pPr>
        <w:pStyle w:val="BodyText"/>
      </w:pPr>
    </w:p>
    <w:p w:rsidR="000C1F77" w:rsidP="00243C58">
      <w:pPr>
        <w:pStyle w:val="BodyText"/>
      </w:pPr>
    </w:p>
    <w:p w:rsidR="00000000" w:rsidRPr="00243C58" w:rsidP="00243C58"/>
    <w:sectPr w:rsidSect="00243C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F77" w:rsidP="000C1F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77" w:rsidP="00243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1F77" w:rsidP="00243C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1F77" w:rsidP="00243C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F77" w:rsidP="000C1F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77" w:rsidP="00243C58">
    <w:pPr>
      <w:pStyle w:val="Header"/>
      <w:framePr w:wrap="around"/>
    </w:pPr>
    <w:r>
      <w:fldChar w:fldCharType="begin"/>
    </w:r>
    <w:r>
      <w:instrText xml:space="preserve"> TITLE   \* MERGEFORMAT </w:instrText>
    </w:r>
    <w:r>
      <w:fldChar w:fldCharType="separate"/>
    </w:r>
    <w:r>
      <w:t>ICAA5138B Determine acceptable developers for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1F77" w:rsidP="00243C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3461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BC93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C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3C58"/>
    <w:pPr>
      <w:spacing w:before="360" w:after="60"/>
      <w:outlineLvl w:val="0"/>
    </w:pPr>
    <w:rPr>
      <w:sz w:val="32"/>
    </w:rPr>
  </w:style>
  <w:style w:type="paragraph" w:styleId="Heading2">
    <w:name w:val="heading 2"/>
    <w:basedOn w:val="HeadingBase"/>
    <w:next w:val="BodyText"/>
    <w:link w:val="Heading2Char"/>
    <w:qFormat/>
    <w:rsid w:val="00243C58"/>
    <w:pPr>
      <w:keepLines/>
      <w:spacing w:before="240" w:after="120"/>
      <w:outlineLvl w:val="1"/>
    </w:pPr>
    <w:rPr>
      <w:sz w:val="28"/>
      <w:szCs w:val="40"/>
    </w:rPr>
  </w:style>
  <w:style w:type="paragraph" w:styleId="Heading3">
    <w:name w:val="heading 3"/>
    <w:basedOn w:val="HeadingBase"/>
    <w:next w:val="BodyText"/>
    <w:link w:val="Heading3Char"/>
    <w:qFormat/>
    <w:rsid w:val="00243C58"/>
    <w:pPr>
      <w:spacing w:before="180" w:after="120"/>
      <w:outlineLvl w:val="2"/>
    </w:pPr>
    <w:rPr>
      <w:spacing w:val="-10"/>
      <w:kern w:val="32"/>
    </w:rPr>
  </w:style>
  <w:style w:type="paragraph" w:styleId="Heading4">
    <w:name w:val="heading 4"/>
    <w:basedOn w:val="HeadingBase"/>
    <w:next w:val="BodyText"/>
    <w:link w:val="Heading4Char"/>
    <w:qFormat/>
    <w:rsid w:val="00243C58"/>
    <w:pPr>
      <w:spacing w:before="160" w:after="120"/>
      <w:outlineLvl w:val="3"/>
    </w:pPr>
    <w:rPr>
      <w:sz w:val="22"/>
    </w:rPr>
  </w:style>
  <w:style w:type="paragraph" w:styleId="Heading5">
    <w:name w:val="heading 5"/>
    <w:basedOn w:val="HeadingBase"/>
    <w:next w:val="Normal"/>
    <w:link w:val="Heading5Char"/>
    <w:qFormat/>
    <w:rsid w:val="00243C58"/>
    <w:pPr>
      <w:spacing w:before="80"/>
      <w:outlineLvl w:val="4"/>
    </w:pPr>
    <w:rPr>
      <w:color w:val="918585"/>
      <w:sz w:val="20"/>
    </w:rPr>
  </w:style>
  <w:style w:type="paragraph" w:styleId="Heading6">
    <w:name w:val="heading 6"/>
    <w:basedOn w:val="HeadingBase"/>
    <w:next w:val="Normal"/>
    <w:link w:val="Heading6Char"/>
    <w:qFormat/>
    <w:rsid w:val="00243C58"/>
    <w:pPr>
      <w:spacing w:before="60"/>
      <w:outlineLvl w:val="5"/>
    </w:pPr>
    <w:rPr>
      <w:color w:val="918585"/>
      <w:sz w:val="20"/>
    </w:rPr>
  </w:style>
  <w:style w:type="paragraph" w:styleId="Heading7">
    <w:name w:val="heading 7"/>
    <w:basedOn w:val="Normal"/>
    <w:next w:val="Normal"/>
    <w:link w:val="Heading7Char"/>
    <w:qFormat/>
    <w:rsid w:val="00243C58"/>
    <w:pPr>
      <w:ind w:left="720"/>
      <w:outlineLvl w:val="6"/>
    </w:pPr>
    <w:rPr>
      <w:i/>
    </w:rPr>
  </w:style>
  <w:style w:type="paragraph" w:styleId="Heading8">
    <w:name w:val="heading 8"/>
    <w:basedOn w:val="Normal"/>
    <w:next w:val="Normal"/>
    <w:link w:val="Heading8Char"/>
    <w:qFormat/>
    <w:rsid w:val="00243C58"/>
    <w:pPr>
      <w:ind w:left="720"/>
      <w:outlineLvl w:val="7"/>
    </w:pPr>
    <w:rPr>
      <w:i/>
    </w:rPr>
  </w:style>
  <w:style w:type="paragraph" w:styleId="Heading9">
    <w:name w:val="heading 9"/>
    <w:basedOn w:val="Normal"/>
    <w:next w:val="Normal"/>
    <w:link w:val="Heading9Char"/>
    <w:qFormat/>
    <w:rsid w:val="00243C58"/>
    <w:pPr>
      <w:ind w:left="720"/>
      <w:outlineLvl w:val="8"/>
    </w:pPr>
    <w:rPr>
      <w:i/>
    </w:rPr>
  </w:style>
  <w:style w:type="character" w:default="1" w:styleId="DefaultParagraphFont">
    <w:name w:val="Default Paragraph Font"/>
    <w:uiPriority w:val="1"/>
    <w:unhideWhenUsed/>
    <w:rsid w:val="00243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C58"/>
  </w:style>
  <w:style w:type="character" w:customStyle="1" w:styleId="Heading1Char">
    <w:name w:val="Heading 1 Char"/>
    <w:basedOn w:val="DefaultParagraphFont"/>
    <w:link w:val="Heading1"/>
    <w:rsid w:val="00243C58"/>
    <w:rPr>
      <w:rFonts w:ascii="Times New Roman" w:eastAsia="Times New Roman" w:hAnsi="Times New Roman" w:cs="Times New Roman"/>
      <w:b/>
      <w:sz w:val="32"/>
      <w:szCs w:val="20"/>
      <w:lang w:eastAsia="en-US"/>
    </w:rPr>
  </w:style>
  <w:style w:type="paragraph" w:styleId="BodyText">
    <w:name w:val="Body Text"/>
    <w:basedOn w:val="Normal"/>
    <w:link w:val="BodyTextChar"/>
    <w:rsid w:val="00243C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3C58"/>
    <w:rPr>
      <w:rFonts w:ascii="Times New Roman" w:eastAsia="Times New Roman" w:hAnsi="Times New Roman" w:cs="Times New Roman"/>
      <w:sz w:val="24"/>
      <w:lang w:val="en-US" w:eastAsia="en-US"/>
    </w:rPr>
  </w:style>
  <w:style w:type="paragraph" w:styleId="Footer">
    <w:name w:val="footer"/>
    <w:basedOn w:val="Normal"/>
    <w:link w:val="FooterChar"/>
    <w:rsid w:val="00243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C58"/>
    <w:rPr>
      <w:rFonts w:ascii="Times New Roman" w:eastAsia="Times New Roman" w:hAnsi="Times New Roman" w:cs="Times New Roman"/>
      <w:sz w:val="16"/>
      <w:lang w:val="en-US" w:eastAsia="en-US"/>
    </w:rPr>
  </w:style>
  <w:style w:type="paragraph" w:styleId="List">
    <w:name w:val="List"/>
    <w:basedOn w:val="BodyText"/>
    <w:next w:val="BodyText"/>
    <w:rsid w:val="00243C58"/>
    <w:pPr>
      <w:tabs>
        <w:tab w:val="left" w:pos="340"/>
      </w:tabs>
      <w:spacing w:before="60" w:after="60"/>
      <w:ind w:left="340" w:hanging="340"/>
    </w:pPr>
  </w:style>
  <w:style w:type="paragraph" w:styleId="ListBullet">
    <w:name w:val="List Bullet"/>
    <w:basedOn w:val="List"/>
    <w:rsid w:val="00243C58"/>
    <w:pPr>
      <w:numPr>
        <w:numId w:val="12"/>
      </w:numPr>
      <w:tabs>
        <w:tab w:val="clear" w:pos="340"/>
      </w:tabs>
      <w:spacing w:before="40" w:after="40"/>
    </w:pPr>
  </w:style>
  <w:style w:type="character" w:customStyle="1" w:styleId="SpecialBold">
    <w:name w:val="Special Bold"/>
    <w:basedOn w:val="DefaultParagraphFont"/>
    <w:rsid w:val="00243C58"/>
    <w:rPr>
      <w:b/>
      <w:spacing w:val="0"/>
    </w:rPr>
  </w:style>
  <w:style w:type="paragraph" w:styleId="Header">
    <w:name w:val="header"/>
    <w:basedOn w:val="Normal"/>
    <w:link w:val="HeaderChar"/>
    <w:rsid w:val="00243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C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3C58"/>
    <w:pPr>
      <w:spacing w:before="240" w:after="120"/>
      <w:outlineLvl w:val="0"/>
    </w:pPr>
    <w:rPr>
      <w:rFonts w:ascii="Times New Roman" w:hAnsi="Times New Roman"/>
      <w:b/>
      <w:sz w:val="28"/>
    </w:rPr>
  </w:style>
  <w:style w:type="paragraph" w:customStyle="1" w:styleId="AllowPageBreak">
    <w:name w:val="AllowPageBreak"/>
    <w:rsid w:val="00243C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3C58"/>
    <w:pPr>
      <w:tabs>
        <w:tab w:val="left" w:pos="680"/>
      </w:tabs>
      <w:spacing w:before="60" w:after="60"/>
      <w:ind w:left="680" w:hanging="340"/>
    </w:pPr>
  </w:style>
  <w:style w:type="character" w:customStyle="1" w:styleId="BoldandItalics">
    <w:name w:val="Bold and Italics"/>
    <w:qFormat/>
    <w:rsid w:val="00243C58"/>
    <w:rPr>
      <w:b/>
      <w:i/>
      <w:u w:val="none"/>
    </w:rPr>
  </w:style>
  <w:style w:type="character" w:customStyle="1" w:styleId="Heading2Char">
    <w:name w:val="Heading 2 Char"/>
    <w:basedOn w:val="DefaultParagraphFont"/>
    <w:link w:val="Heading2"/>
    <w:rsid w:val="00243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C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3C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3C58"/>
    <w:rPr>
      <w:rFonts w:ascii="Courier New" w:eastAsia="Times New Roman" w:hAnsi="Courier New" w:cs="Times New Roman"/>
      <w:i/>
      <w:szCs w:val="20"/>
      <w:lang w:val="en-US" w:eastAsia="en-US"/>
    </w:rPr>
  </w:style>
  <w:style w:type="paragraph" w:customStyle="1" w:styleId="HeadingBase">
    <w:name w:val="Heading Base"/>
    <w:rsid w:val="00243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C58"/>
    <w:pPr>
      <w:tabs>
        <w:tab w:val="right" w:leader="dot" w:pos="9072"/>
      </w:tabs>
      <w:ind w:left="567"/>
    </w:pPr>
    <w:rPr>
      <w:szCs w:val="22"/>
    </w:rPr>
  </w:style>
  <w:style w:type="paragraph" w:customStyle="1" w:styleId="TOCBase">
    <w:name w:val="TOC Base"/>
    <w:rsid w:val="00243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C58"/>
    <w:pPr>
      <w:tabs>
        <w:tab w:val="right" w:leader="dot" w:pos="9072"/>
      </w:tabs>
      <w:spacing w:before="40" w:after="40"/>
      <w:ind w:left="284"/>
    </w:pPr>
    <w:rPr>
      <w:rFonts w:ascii="Times New Roman" w:hAnsi="Times New Roman"/>
    </w:rPr>
  </w:style>
  <w:style w:type="paragraph" w:styleId="TOC1">
    <w:name w:val="toc 1"/>
    <w:basedOn w:val="TOCBase"/>
    <w:next w:val="Normal"/>
    <w:rsid w:val="00243C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3C58"/>
    <w:pPr>
      <w:spacing w:before="5040"/>
      <w:jc w:val="center"/>
    </w:pPr>
    <w:rPr>
      <w:sz w:val="48"/>
      <w:szCs w:val="72"/>
      <w:lang w:val="en-US"/>
    </w:rPr>
  </w:style>
  <w:style w:type="character" w:customStyle="1" w:styleId="TitleChar">
    <w:name w:val="Title Char"/>
    <w:basedOn w:val="DefaultParagraphFont"/>
    <w:link w:val="Title"/>
    <w:rsid w:val="00243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C58"/>
    <w:pPr>
      <w:tabs>
        <w:tab w:val="left" w:pos="3600"/>
        <w:tab w:val="left" w:pos="3958"/>
      </w:tabs>
    </w:pPr>
  </w:style>
  <w:style w:type="paragraph" w:customStyle="1" w:styleId="Note">
    <w:name w:val="Note"/>
    <w:basedOn w:val="BodyText"/>
    <w:rsid w:val="00243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C58"/>
    <w:pPr>
      <w:framePr w:wrap="auto" w:hAnchor="text" w:y="6049"/>
    </w:pPr>
    <w:rPr>
      <w:color w:val="000000"/>
      <w:sz w:val="40"/>
    </w:rPr>
  </w:style>
  <w:style w:type="paragraph" w:customStyle="1" w:styleId="TOCTitle">
    <w:name w:val="TOCTitle"/>
    <w:basedOn w:val="Heading1"/>
    <w:rsid w:val="00243C58"/>
    <w:pPr>
      <w:spacing w:after="240"/>
      <w:jc w:val="center"/>
      <w:outlineLvl w:val="9"/>
    </w:pPr>
    <w:rPr>
      <w:caps/>
    </w:rPr>
  </w:style>
  <w:style w:type="paragraph" w:customStyle="1" w:styleId="Version">
    <w:name w:val="Version"/>
    <w:rsid w:val="00243C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3C58"/>
    <w:pPr>
      <w:numPr>
        <w:numId w:val="13"/>
      </w:numPr>
      <w:tabs>
        <w:tab w:val="clear" w:pos="680"/>
      </w:tabs>
    </w:pPr>
  </w:style>
  <w:style w:type="paragraph" w:styleId="Index1">
    <w:name w:val="index 1"/>
    <w:basedOn w:val="Normal"/>
    <w:next w:val="Normal"/>
    <w:semiHidden/>
    <w:rsid w:val="00243C58"/>
    <w:pPr>
      <w:keepNext w:val="0"/>
      <w:tabs>
        <w:tab w:val="right" w:pos="4176"/>
      </w:tabs>
      <w:ind w:left="198" w:hanging="198"/>
    </w:pPr>
    <w:rPr>
      <w:rFonts w:ascii="Garamond" w:hAnsi="Garamond"/>
    </w:rPr>
  </w:style>
  <w:style w:type="paragraph" w:styleId="IndexHeading">
    <w:name w:val="index heading"/>
    <w:basedOn w:val="Normal"/>
    <w:next w:val="Index1"/>
    <w:semiHidden/>
    <w:rsid w:val="00243C58"/>
    <w:pPr>
      <w:spacing w:before="120" w:after="120"/>
    </w:pPr>
    <w:rPr>
      <w:rFonts w:ascii="Arial" w:hAnsi="Arial"/>
      <w:b/>
      <w:color w:val="918585"/>
      <w:sz w:val="24"/>
    </w:rPr>
  </w:style>
  <w:style w:type="paragraph" w:customStyle="1" w:styleId="Chapter">
    <w:name w:val="Chapter"/>
    <w:basedOn w:val="Normal"/>
    <w:rsid w:val="00243C58"/>
    <w:pPr>
      <w:spacing w:before="240"/>
    </w:pPr>
    <w:rPr>
      <w:rFonts w:ascii="Times New Roman" w:hAnsi="Times New Roman"/>
      <w:smallCaps/>
      <w:spacing w:val="80"/>
      <w:sz w:val="28"/>
    </w:rPr>
  </w:style>
  <w:style w:type="paragraph" w:customStyle="1" w:styleId="InChapter">
    <w:name w:val="InChapter"/>
    <w:basedOn w:val="Heading3"/>
    <w:rsid w:val="00243C58"/>
    <w:pPr>
      <w:spacing w:after="240"/>
      <w:outlineLvl w:val="9"/>
    </w:pPr>
    <w:rPr>
      <w:noProof/>
    </w:rPr>
  </w:style>
  <w:style w:type="paragraph" w:styleId="Index2">
    <w:name w:val="index 2"/>
    <w:basedOn w:val="Normal"/>
    <w:next w:val="Normal"/>
    <w:semiHidden/>
    <w:rsid w:val="00243C58"/>
    <w:pPr>
      <w:tabs>
        <w:tab w:val="right" w:pos="4176"/>
      </w:tabs>
      <w:ind w:left="568" w:hanging="284"/>
    </w:pPr>
    <w:rPr>
      <w:rFonts w:ascii="Garamond" w:hAnsi="Garamond"/>
    </w:rPr>
  </w:style>
  <w:style w:type="paragraph" w:customStyle="1" w:styleId="Byline">
    <w:name w:val="Byline"/>
    <w:rsid w:val="00243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C58"/>
    <w:pPr>
      <w:tabs>
        <w:tab w:val="clear" w:pos="3600"/>
        <w:tab w:val="clear" w:pos="3958"/>
      </w:tabs>
      <w:jc w:val="right"/>
    </w:pPr>
  </w:style>
  <w:style w:type="character" w:styleId="Emphasis">
    <w:name w:val="Emphasis"/>
    <w:basedOn w:val="DefaultParagraphFont"/>
    <w:qFormat/>
    <w:rsid w:val="00243C58"/>
    <w:rPr>
      <w:i/>
    </w:rPr>
  </w:style>
  <w:style w:type="paragraph" w:styleId="Caption">
    <w:name w:val="caption"/>
    <w:basedOn w:val="BodyText"/>
    <w:next w:val="Normal"/>
    <w:qFormat/>
    <w:rsid w:val="00243C58"/>
    <w:pPr>
      <w:framePr w:w="2268" w:hSpace="181" w:vSpace="181" w:wrap="around" w:vAnchor="text" w:hAnchor="page" w:x="1135" w:y="285" w:anchorLock="1"/>
    </w:pPr>
    <w:rPr>
      <w:i/>
    </w:rPr>
  </w:style>
  <w:style w:type="paragraph" w:customStyle="1" w:styleId="MiniTOCTitle">
    <w:name w:val="MiniTOCTitle"/>
    <w:basedOn w:val="Heading4"/>
    <w:rsid w:val="00243C58"/>
    <w:pPr>
      <w:spacing w:before="240"/>
      <w:outlineLvl w:val="9"/>
    </w:pPr>
    <w:rPr>
      <w:noProof/>
      <w:sz w:val="24"/>
    </w:rPr>
  </w:style>
  <w:style w:type="paragraph" w:customStyle="1" w:styleId="MiniTOCItem">
    <w:name w:val="MiniTOCItem"/>
    <w:basedOn w:val="ListBullet"/>
    <w:rsid w:val="00243C58"/>
    <w:pPr>
      <w:numPr>
        <w:numId w:val="0"/>
      </w:numPr>
      <w:tabs>
        <w:tab w:val="right" w:leader="dot" w:pos="6521"/>
      </w:tabs>
      <w:spacing w:before="0" w:after="0"/>
    </w:pPr>
  </w:style>
  <w:style w:type="paragraph" w:customStyle="1" w:styleId="TOFTitle">
    <w:name w:val="TOFTitle"/>
    <w:basedOn w:val="TOCTitle"/>
    <w:rsid w:val="00243C58"/>
  </w:style>
  <w:style w:type="paragraph" w:styleId="TableofFigures">
    <w:name w:val="table of figures"/>
    <w:basedOn w:val="Normal"/>
    <w:next w:val="Normal"/>
    <w:semiHidden/>
    <w:rsid w:val="00243C58"/>
    <w:pPr>
      <w:tabs>
        <w:tab w:val="right" w:leader="dot" w:pos="9072"/>
      </w:tabs>
      <w:ind w:left="970" w:hanging="403"/>
    </w:pPr>
    <w:rPr>
      <w:rFonts w:ascii="Times New Roman" w:hAnsi="Times New Roman"/>
      <w:b/>
    </w:rPr>
  </w:style>
  <w:style w:type="paragraph" w:styleId="ListNumber">
    <w:name w:val="List Number"/>
    <w:basedOn w:val="List"/>
    <w:rsid w:val="00243C58"/>
    <w:pPr>
      <w:numPr>
        <w:numId w:val="10"/>
      </w:numPr>
    </w:pPr>
  </w:style>
  <w:style w:type="character" w:customStyle="1" w:styleId="WingdingSymbols">
    <w:name w:val="Wingding Symbols"/>
    <w:rsid w:val="00243C58"/>
    <w:rPr>
      <w:rFonts w:ascii="Wingdings" w:hAnsi="Wingdings"/>
    </w:rPr>
  </w:style>
  <w:style w:type="paragraph" w:customStyle="1" w:styleId="TableHeading">
    <w:name w:val="Table Heading"/>
    <w:basedOn w:val="HeadingBase"/>
    <w:rsid w:val="00243C58"/>
    <w:pPr>
      <w:keepLines/>
      <w:pBdr>
        <w:bottom w:val="single" w:sz="6" w:space="1" w:color="918585"/>
      </w:pBdr>
      <w:spacing w:before="240"/>
    </w:pPr>
  </w:style>
  <w:style w:type="character" w:customStyle="1" w:styleId="HotSpot">
    <w:name w:val="HotSpot"/>
    <w:rsid w:val="00243C58"/>
    <w:rPr>
      <w:color w:val="0033CC"/>
      <w:u w:val="none"/>
    </w:rPr>
  </w:style>
  <w:style w:type="paragraph" w:customStyle="1" w:styleId="BodyTextRight">
    <w:name w:val="Body Text Right"/>
    <w:basedOn w:val="BodyText"/>
    <w:rsid w:val="00243C58"/>
    <w:pPr>
      <w:spacing w:before="0" w:after="0"/>
      <w:jc w:val="right"/>
    </w:pPr>
  </w:style>
  <w:style w:type="paragraph" w:styleId="Index3">
    <w:name w:val="index 3"/>
    <w:basedOn w:val="ListNumber2"/>
    <w:next w:val="Normal"/>
    <w:semiHidden/>
    <w:rsid w:val="00243C58"/>
    <w:pPr>
      <w:numPr>
        <w:numId w:val="0"/>
      </w:numPr>
      <w:tabs>
        <w:tab w:val="right" w:leader="dot" w:pos="4176"/>
      </w:tabs>
    </w:pPr>
  </w:style>
  <w:style w:type="paragraph" w:styleId="ListNumber2">
    <w:name w:val="List Number 2"/>
    <w:basedOn w:val="List2"/>
    <w:rsid w:val="00243C58"/>
    <w:pPr>
      <w:numPr>
        <w:numId w:val="9"/>
      </w:numPr>
      <w:tabs>
        <w:tab w:val="clear" w:pos="1060"/>
      </w:tabs>
    </w:pPr>
  </w:style>
  <w:style w:type="paragraph" w:customStyle="1" w:styleId="MarginNote">
    <w:name w:val="Margin Note"/>
    <w:basedOn w:val="BodyText"/>
    <w:rsid w:val="00243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C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3C58"/>
    <w:rPr>
      <w:sz w:val="32"/>
    </w:rPr>
  </w:style>
  <w:style w:type="paragraph" w:customStyle="1" w:styleId="HeadingProcedure">
    <w:name w:val="Heading Procedure"/>
    <w:basedOn w:val="HeadingBase"/>
    <w:next w:val="Normal"/>
    <w:rsid w:val="00243C58"/>
    <w:pPr>
      <w:tabs>
        <w:tab w:val="left" w:pos="0"/>
      </w:tabs>
      <w:spacing w:before="120" w:after="60"/>
    </w:pPr>
    <w:rPr>
      <w:i/>
      <w:color w:val="918585"/>
      <w:sz w:val="22"/>
    </w:rPr>
  </w:style>
  <w:style w:type="paragraph" w:customStyle="1" w:styleId="TableBodyText">
    <w:name w:val="Table Body Text"/>
    <w:basedOn w:val="BodyText"/>
    <w:rsid w:val="00243C58"/>
    <w:pPr>
      <w:spacing w:before="60" w:after="60"/>
    </w:pPr>
  </w:style>
  <w:style w:type="paragraph" w:styleId="ListContinue">
    <w:name w:val="List Continue"/>
    <w:basedOn w:val="List"/>
    <w:rsid w:val="00243C58"/>
    <w:pPr>
      <w:ind w:firstLine="0"/>
    </w:pPr>
  </w:style>
  <w:style w:type="paragraph" w:customStyle="1" w:styleId="ListNote">
    <w:name w:val="List Note"/>
    <w:basedOn w:val="List"/>
    <w:rsid w:val="00243C58"/>
    <w:pPr>
      <w:pBdr>
        <w:top w:val="single" w:sz="6" w:space="2" w:color="918585"/>
        <w:bottom w:val="single" w:sz="6" w:space="2" w:color="918585"/>
      </w:pBdr>
      <w:tabs>
        <w:tab w:val="left" w:pos="1021"/>
      </w:tabs>
      <w:ind w:firstLine="0"/>
    </w:pPr>
  </w:style>
  <w:style w:type="paragraph" w:customStyle="1" w:styleId="Warning">
    <w:name w:val="Warning"/>
    <w:basedOn w:val="BodyText"/>
    <w:rsid w:val="00243C58"/>
    <w:pPr>
      <w:shd w:val="clear" w:color="auto" w:fill="D9D9D9"/>
      <w:tabs>
        <w:tab w:val="left" w:pos="992"/>
      </w:tabs>
      <w:ind w:left="119" w:right="119"/>
    </w:pPr>
    <w:rPr>
      <w:sz w:val="20"/>
    </w:rPr>
  </w:style>
  <w:style w:type="paragraph" w:customStyle="1" w:styleId="MarginIcons">
    <w:name w:val="Margin Icons"/>
    <w:basedOn w:val="BodyText"/>
    <w:rsid w:val="00243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C58"/>
    <w:rPr>
      <w:rFonts w:ascii="Courier New" w:hAnsi="Courier New"/>
    </w:rPr>
  </w:style>
  <w:style w:type="paragraph" w:customStyle="1" w:styleId="NoteBullet">
    <w:name w:val="Note Bullet"/>
    <w:basedOn w:val="Note"/>
    <w:rsid w:val="00243C58"/>
    <w:pPr>
      <w:tabs>
        <w:tab w:val="clear" w:pos="680"/>
      </w:tabs>
      <w:spacing w:before="60" w:after="60"/>
    </w:pPr>
  </w:style>
  <w:style w:type="paragraph" w:customStyle="1" w:styleId="SubHeading2">
    <w:name w:val="SubHeading2"/>
    <w:basedOn w:val="HeadingBase"/>
    <w:rsid w:val="00243C58"/>
    <w:pPr>
      <w:spacing w:before="240" w:after="60"/>
    </w:pPr>
    <w:rPr>
      <w:sz w:val="20"/>
    </w:rPr>
  </w:style>
  <w:style w:type="paragraph" w:customStyle="1" w:styleId="SubHeading1">
    <w:name w:val="SubHeading1"/>
    <w:basedOn w:val="HeadingBase"/>
    <w:rsid w:val="00243C58"/>
    <w:pPr>
      <w:spacing w:before="240" w:after="60"/>
    </w:pPr>
    <w:rPr>
      <w:color w:val="918585"/>
      <w:sz w:val="22"/>
    </w:rPr>
  </w:style>
  <w:style w:type="paragraph" w:customStyle="1" w:styleId="SideHeading">
    <w:name w:val="Side Heading"/>
    <w:basedOn w:val="HeadingBase"/>
    <w:rsid w:val="00243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C58"/>
    <w:pPr>
      <w:tabs>
        <w:tab w:val="num" w:pos="360"/>
      </w:tabs>
    </w:pPr>
  </w:style>
  <w:style w:type="paragraph" w:styleId="PlainText">
    <w:name w:val="Plain Text"/>
    <w:basedOn w:val="Normal"/>
    <w:link w:val="PlainTextChar"/>
    <w:rsid w:val="00243C58"/>
    <w:rPr>
      <w:sz w:val="20"/>
    </w:rPr>
  </w:style>
  <w:style w:type="character" w:customStyle="1" w:styleId="PlainTextChar">
    <w:name w:val="Plain Text Char"/>
    <w:basedOn w:val="DefaultParagraphFont"/>
    <w:link w:val="PlainText"/>
    <w:rsid w:val="00243C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3C58"/>
    <w:rPr>
      <w:b/>
      <w:smallCaps/>
    </w:rPr>
  </w:style>
  <w:style w:type="paragraph" w:customStyle="1" w:styleId="TableListNumber">
    <w:name w:val="Table List Number"/>
    <w:basedOn w:val="ListNumber"/>
    <w:rsid w:val="00243C58"/>
    <w:pPr>
      <w:numPr>
        <w:numId w:val="0"/>
      </w:numPr>
    </w:pPr>
  </w:style>
  <w:style w:type="paragraph" w:styleId="TOC4">
    <w:name w:val="toc 4"/>
    <w:basedOn w:val="TOCBase"/>
    <w:next w:val="Normal"/>
    <w:semiHidden/>
    <w:rsid w:val="00243C58"/>
    <w:pPr>
      <w:tabs>
        <w:tab w:val="right" w:leader="dot" w:pos="9071"/>
      </w:tabs>
      <w:ind w:left="1701"/>
    </w:pPr>
  </w:style>
  <w:style w:type="paragraph" w:customStyle="1" w:styleId="ListAlpha">
    <w:name w:val="List Alpha"/>
    <w:basedOn w:val="List"/>
    <w:rsid w:val="00243C58"/>
    <w:pPr>
      <w:numPr>
        <w:numId w:val="8"/>
      </w:numPr>
    </w:pPr>
  </w:style>
  <w:style w:type="paragraph" w:customStyle="1" w:styleId="ListAlpha2">
    <w:name w:val="List Alpha 2"/>
    <w:basedOn w:val="List2"/>
    <w:rsid w:val="00243C58"/>
    <w:pPr>
      <w:numPr>
        <w:numId w:val="7"/>
      </w:numPr>
    </w:pPr>
  </w:style>
  <w:style w:type="paragraph" w:styleId="List3">
    <w:name w:val="List 3"/>
    <w:basedOn w:val="BodyText"/>
    <w:rsid w:val="00243C58"/>
    <w:pPr>
      <w:tabs>
        <w:tab w:val="left" w:pos="1021"/>
      </w:tabs>
      <w:spacing w:before="60" w:after="60"/>
      <w:ind w:left="1020" w:hanging="340"/>
    </w:pPr>
  </w:style>
  <w:style w:type="paragraph" w:styleId="List4">
    <w:name w:val="List 4"/>
    <w:basedOn w:val="BodyText"/>
    <w:rsid w:val="00243C58"/>
    <w:pPr>
      <w:tabs>
        <w:tab w:val="left" w:pos="1361"/>
      </w:tabs>
      <w:spacing w:before="60" w:after="60"/>
      <w:ind w:left="1361" w:hanging="340"/>
    </w:pPr>
  </w:style>
  <w:style w:type="paragraph" w:styleId="List5">
    <w:name w:val="List 5"/>
    <w:basedOn w:val="BodyText"/>
    <w:rsid w:val="00243C58"/>
    <w:pPr>
      <w:tabs>
        <w:tab w:val="left" w:pos="1701"/>
      </w:tabs>
      <w:spacing w:before="60" w:after="60"/>
      <w:ind w:left="1701" w:hanging="340"/>
    </w:pPr>
  </w:style>
  <w:style w:type="paragraph" w:styleId="ListBullet3">
    <w:name w:val="List Bullet 3"/>
    <w:basedOn w:val="List3"/>
    <w:rsid w:val="00243C58"/>
    <w:pPr>
      <w:numPr>
        <w:numId w:val="14"/>
      </w:numPr>
      <w:tabs>
        <w:tab w:val="clear" w:pos="1021"/>
      </w:tabs>
      <w:ind w:left="1037" w:hanging="357"/>
    </w:pPr>
  </w:style>
  <w:style w:type="paragraph" w:styleId="ListBullet4">
    <w:name w:val="List Bullet 4"/>
    <w:basedOn w:val="List4"/>
    <w:rsid w:val="00243C58"/>
    <w:pPr>
      <w:numPr>
        <w:numId w:val="2"/>
      </w:numPr>
    </w:pPr>
  </w:style>
  <w:style w:type="paragraph" w:styleId="ListBullet5">
    <w:name w:val="List Bullet 5"/>
    <w:basedOn w:val="List5"/>
    <w:rsid w:val="00243C58"/>
    <w:pPr>
      <w:numPr>
        <w:numId w:val="3"/>
      </w:numPr>
    </w:pPr>
  </w:style>
  <w:style w:type="paragraph" w:styleId="ListContinue2">
    <w:name w:val="List Continue 2"/>
    <w:basedOn w:val="List2"/>
    <w:rsid w:val="00243C58"/>
    <w:pPr>
      <w:ind w:firstLine="0"/>
    </w:pPr>
  </w:style>
  <w:style w:type="paragraph" w:styleId="ListContinue3">
    <w:name w:val="List Continue 3"/>
    <w:basedOn w:val="List3"/>
    <w:rsid w:val="00243C58"/>
    <w:pPr>
      <w:ind w:left="1021" w:firstLine="0"/>
    </w:pPr>
  </w:style>
  <w:style w:type="paragraph" w:styleId="ListContinue4">
    <w:name w:val="List Continue 4"/>
    <w:basedOn w:val="List4"/>
    <w:rsid w:val="00243C58"/>
    <w:pPr>
      <w:ind w:firstLine="0"/>
    </w:pPr>
  </w:style>
  <w:style w:type="paragraph" w:styleId="ListContinue5">
    <w:name w:val="List Continue 5"/>
    <w:basedOn w:val="List5"/>
    <w:rsid w:val="00243C58"/>
    <w:pPr>
      <w:ind w:firstLine="0"/>
    </w:pPr>
  </w:style>
  <w:style w:type="paragraph" w:styleId="ListNumber3">
    <w:name w:val="List Number 3"/>
    <w:basedOn w:val="List3"/>
    <w:rsid w:val="00243C58"/>
    <w:pPr>
      <w:numPr>
        <w:numId w:val="4"/>
      </w:numPr>
    </w:pPr>
  </w:style>
  <w:style w:type="paragraph" w:styleId="ListNumber4">
    <w:name w:val="List Number 4"/>
    <w:basedOn w:val="List4"/>
    <w:rsid w:val="00243C58"/>
    <w:pPr>
      <w:numPr>
        <w:numId w:val="5"/>
      </w:numPr>
    </w:pPr>
  </w:style>
  <w:style w:type="paragraph" w:styleId="ListNumber5">
    <w:name w:val="List Number 5"/>
    <w:basedOn w:val="List5"/>
    <w:rsid w:val="00243C58"/>
    <w:pPr>
      <w:numPr>
        <w:numId w:val="6"/>
      </w:numPr>
    </w:pPr>
  </w:style>
  <w:style w:type="paragraph" w:styleId="BlockText">
    <w:name w:val="Block Text"/>
    <w:basedOn w:val="Normal"/>
    <w:rsid w:val="00243C58"/>
    <w:pPr>
      <w:spacing w:after="120"/>
      <w:ind w:left="1440" w:right="1440"/>
    </w:pPr>
  </w:style>
  <w:style w:type="character" w:customStyle="1" w:styleId="Subscript">
    <w:name w:val="Subscript"/>
    <w:basedOn w:val="DefaultParagraphFont"/>
    <w:rsid w:val="00243C58"/>
    <w:rPr>
      <w:sz w:val="16"/>
      <w:vertAlign w:val="subscript"/>
    </w:rPr>
  </w:style>
  <w:style w:type="character" w:customStyle="1" w:styleId="Superscript">
    <w:name w:val="Superscript"/>
    <w:basedOn w:val="DefaultParagraphFont"/>
    <w:rsid w:val="00243C58"/>
    <w:rPr>
      <w:sz w:val="16"/>
      <w:vertAlign w:val="superscript"/>
    </w:rPr>
  </w:style>
  <w:style w:type="character" w:customStyle="1" w:styleId="Symbols">
    <w:name w:val="Symbols"/>
    <w:basedOn w:val="DefaultParagraphFont"/>
    <w:rsid w:val="00243C58"/>
    <w:rPr>
      <w:rFonts w:ascii="Symbol" w:hAnsi="Symbol"/>
    </w:rPr>
  </w:style>
  <w:style w:type="character" w:customStyle="1" w:styleId="MenuOptions">
    <w:name w:val="Menu Options"/>
    <w:basedOn w:val="DefaultParagraphFont"/>
    <w:rsid w:val="00243C58"/>
    <w:rPr>
      <w:rFonts w:ascii="Arial Narrow" w:hAnsi="Arial Narrow"/>
      <w:smallCaps/>
    </w:rPr>
  </w:style>
  <w:style w:type="character" w:customStyle="1" w:styleId="Buttons">
    <w:name w:val="Buttons"/>
    <w:basedOn w:val="DefaultParagraphFont"/>
    <w:rsid w:val="00243C58"/>
    <w:rPr>
      <w:b/>
    </w:rPr>
  </w:style>
  <w:style w:type="character" w:customStyle="1" w:styleId="Underlined">
    <w:name w:val="Underlined"/>
    <w:basedOn w:val="DefaultParagraphFont"/>
    <w:rsid w:val="00243C58"/>
    <w:rPr>
      <w:u w:val="single"/>
    </w:rPr>
  </w:style>
  <w:style w:type="paragraph" w:customStyle="1" w:styleId="TableBodyTextRight">
    <w:name w:val="Table Body Text Right"/>
    <w:basedOn w:val="TableBodyText"/>
    <w:rsid w:val="00243C58"/>
    <w:pPr>
      <w:widowControl w:val="0"/>
      <w:autoSpaceDE w:val="0"/>
      <w:autoSpaceDN w:val="0"/>
      <w:adjustRightInd w:val="0"/>
      <w:jc w:val="right"/>
    </w:pPr>
    <w:rPr>
      <w:rFonts w:cs="Arial"/>
      <w:szCs w:val="18"/>
    </w:rPr>
  </w:style>
  <w:style w:type="paragraph" w:customStyle="1" w:styleId="CopyrightText">
    <w:name w:val="Copyright Text"/>
    <w:basedOn w:val="BodyText"/>
    <w:rsid w:val="00243C58"/>
    <w:rPr>
      <w:sz w:val="18"/>
    </w:rPr>
  </w:style>
  <w:style w:type="paragraph" w:customStyle="1" w:styleId="BodySmallRight">
    <w:name w:val="Body Small Right"/>
    <w:basedOn w:val="BodyTextRight"/>
    <w:rsid w:val="00243C58"/>
    <w:rPr>
      <w:sz w:val="18"/>
      <w:szCs w:val="18"/>
    </w:rPr>
  </w:style>
  <w:style w:type="paragraph" w:customStyle="1" w:styleId="MarginEdition">
    <w:name w:val="Margin Edition"/>
    <w:basedOn w:val="MarginNote"/>
    <w:rsid w:val="00243C58"/>
    <w:pPr>
      <w:spacing w:before="0" w:after="0"/>
    </w:pPr>
    <w:rPr>
      <w:rFonts w:ascii="Times New Roman" w:hAnsi="Times New Roman"/>
      <w:color w:val="999999"/>
    </w:rPr>
  </w:style>
  <w:style w:type="paragraph" w:customStyle="1" w:styleId="Spacer">
    <w:name w:val="Spacer"/>
    <w:basedOn w:val="Normal"/>
    <w:rsid w:val="00243C58"/>
    <w:rPr>
      <w:sz w:val="2"/>
      <w:szCs w:val="2"/>
    </w:rPr>
  </w:style>
  <w:style w:type="character" w:customStyle="1" w:styleId="Small">
    <w:name w:val="Small"/>
    <w:basedOn w:val="DefaultParagraphFont"/>
    <w:rsid w:val="00243C58"/>
    <w:rPr>
      <w:sz w:val="16"/>
    </w:rPr>
  </w:style>
  <w:style w:type="paragraph" w:customStyle="1" w:styleId="WideTable">
    <w:name w:val="Wide Table"/>
    <w:basedOn w:val="Normal"/>
    <w:rsid w:val="00243C58"/>
    <w:pPr>
      <w:ind w:left="-1418"/>
    </w:pPr>
    <w:rPr>
      <w:sz w:val="2"/>
      <w:szCs w:val="2"/>
    </w:rPr>
  </w:style>
  <w:style w:type="character" w:styleId="PageNumber">
    <w:name w:val="page number"/>
    <w:basedOn w:val="DefaultParagraphFont"/>
    <w:rsid w:val="00243C58"/>
  </w:style>
  <w:style w:type="paragraph" w:styleId="Quote">
    <w:name w:val="Quote"/>
    <w:basedOn w:val="Heading1"/>
    <w:link w:val="QuoteChar"/>
    <w:qFormat/>
    <w:rsid w:val="00243C58"/>
    <w:rPr>
      <w:b w:val="0"/>
      <w:sz w:val="72"/>
      <w:szCs w:val="72"/>
      <w:lang w:val="en-NZ"/>
    </w:rPr>
  </w:style>
  <w:style w:type="character" w:customStyle="1" w:styleId="QuoteChar">
    <w:name w:val="Quote Char"/>
    <w:basedOn w:val="DefaultParagraphFont"/>
    <w:link w:val="Quote"/>
    <w:rsid w:val="00243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C58"/>
    <w:pPr>
      <w:pageBreakBefore/>
    </w:pPr>
  </w:style>
  <w:style w:type="paragraph" w:customStyle="1" w:styleId="Border">
    <w:name w:val="Border"/>
    <w:basedOn w:val="Normal"/>
    <w:qFormat/>
    <w:rsid w:val="00243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C58"/>
    <w:rPr>
      <w:b/>
      <w:bCs/>
      <w:i/>
      <w:iCs/>
      <w:color w:val="auto"/>
    </w:rPr>
  </w:style>
  <w:style w:type="paragraph" w:styleId="IntenseQuote">
    <w:name w:val="Intense Quote"/>
    <w:basedOn w:val="Normal"/>
    <w:next w:val="Normal"/>
    <w:link w:val="IntenseQuoteChar"/>
    <w:uiPriority w:val="30"/>
    <w:qFormat/>
    <w:rsid w:val="00243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C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3C58"/>
    <w:rPr>
      <w:smallCaps/>
      <w:color w:val="auto"/>
      <w:u w:val="single"/>
    </w:rPr>
  </w:style>
  <w:style w:type="character" w:styleId="IntenseReference">
    <w:name w:val="Intense Reference"/>
    <w:basedOn w:val="DefaultParagraphFont"/>
    <w:uiPriority w:val="32"/>
    <w:qFormat/>
    <w:rsid w:val="00243C58"/>
    <w:rPr>
      <w:b/>
      <w:bCs/>
      <w:smallCaps/>
      <w:color w:val="auto"/>
      <w:spacing w:val="5"/>
      <w:u w:val="single"/>
    </w:rPr>
  </w:style>
  <w:style w:type="paragraph" w:customStyle="1" w:styleId="2ColumnHeading">
    <w:name w:val="2Column Heading"/>
    <w:basedOn w:val="BodyText"/>
    <w:qFormat/>
    <w:rsid w:val="00243C58"/>
    <w:pPr>
      <w:spacing w:after="60"/>
      <w:ind w:left="-2268"/>
    </w:pPr>
    <w:rPr>
      <w:b/>
    </w:rPr>
  </w:style>
  <w:style w:type="paragraph" w:customStyle="1" w:styleId="Heading1TOC">
    <w:name w:val="Heading1 TOC"/>
    <w:basedOn w:val="Normal"/>
    <w:qFormat/>
    <w:rsid w:val="00243C58"/>
    <w:pPr>
      <w:spacing w:before="240" w:after="120"/>
    </w:pPr>
    <w:rPr>
      <w:rFonts w:ascii="Times New Roman" w:hAnsi="Times New Roman"/>
      <w:b/>
      <w:sz w:val="32"/>
    </w:rPr>
  </w:style>
  <w:style w:type="paragraph" w:customStyle="1" w:styleId="Heading2TOC">
    <w:name w:val="Heading2 TOC"/>
    <w:basedOn w:val="Normal"/>
    <w:qFormat/>
    <w:rsid w:val="00243C58"/>
    <w:pPr>
      <w:spacing w:before="240" w:after="60"/>
    </w:pPr>
    <w:rPr>
      <w:rFonts w:ascii="Times New Roman" w:hAnsi="Times New Roman"/>
      <w:b/>
      <w:sz w:val="28"/>
    </w:rPr>
  </w:style>
  <w:style w:type="character" w:customStyle="1" w:styleId="Underline">
    <w:name w:val="Underline"/>
    <w:basedOn w:val="DefaultParagraphFont"/>
    <w:qFormat/>
    <w:rsid w:val="00243C58"/>
    <w:rPr>
      <w:u w:val="single"/>
    </w:rPr>
  </w:style>
  <w:style w:type="paragraph" w:styleId="BalloonText">
    <w:name w:val="Balloon Text"/>
    <w:basedOn w:val="Normal"/>
    <w:link w:val="BalloonTextChar"/>
    <w:rsid w:val="00243C58"/>
    <w:rPr>
      <w:rFonts w:ascii="Tahoma" w:hAnsi="Tahoma" w:cs="Tahoma"/>
      <w:sz w:val="16"/>
      <w:szCs w:val="16"/>
    </w:rPr>
  </w:style>
  <w:style w:type="character" w:customStyle="1" w:styleId="BalloonTextChar">
    <w:name w:val="Balloon Text Char"/>
    <w:basedOn w:val="DefaultParagraphFont"/>
    <w:link w:val="BalloonText"/>
    <w:rsid w:val="00243C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3C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3C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1299</Words>
  <Characters>8294</Characters>
  <Application>Microsoft Office Word</Application>
  <DocSecurity>0</DocSecurity>
  <Lines>316</Lines>
  <Paragraphs>140</Paragraphs>
  <ScaleCrop>false</ScaleCrop>
  <Company>Author-it Software Corporation Ltd.</Company>
  <LinksUpToDate>false</LinksUpToDate>
  <CharactersWithSpaces>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ICAA5138B Determine acceptable developers for projects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2012-05-27T00:43:00Z</dcterms:created>
  <dcterms:modified xsi:type="dcterms:W3CDTF">2012-05-27T00:43:00Z</dcterms:modified>
</cp:coreProperties>
</file>