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374" w:rsidP="00595374">
      <w:pPr>
        <w:pStyle w:val="Title"/>
      </w:pPr>
      <w:r>
        <w:fldChar w:fldCharType="begin"/>
      </w:r>
      <w:r>
        <w:instrText xml:space="preserve"> TITLE   \* MERGEFORMAT </w:instrText>
      </w:r>
      <w:r>
        <w:fldChar w:fldCharType="separate"/>
      </w:r>
      <w:r>
        <w:t>ICAA5055B Confirm transition strategy</w:t>
      </w:r>
      <w:r>
        <w:fldChar w:fldCharType="end"/>
      </w:r>
    </w:p>
    <w:p w:rsidR="00595374" w:rsidP="00595374">
      <w:pPr>
        <w:pStyle w:val="Version"/>
        <w:sectPr w:rsidSect="00C761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613F" w:rsidP="00C7613F">
      <w:pPr>
        <w:pStyle w:val="SuperHeading"/>
      </w:pPr>
      <w:r w:rsidRPr="00C7613F">
        <w:t>ICAA5055B Confirm transition strategy</w:t>
      </w:r>
    </w:p>
    <w:p w:rsidR="00000000" w:rsidRPr="00C7613F" w:rsidP="00C7613F">
      <w:pPr>
        <w:pStyle w:val="Heading1"/>
      </w:pPr>
      <w:bookmarkStart w:id="1" w:name="O_271503"/>
      <w:bookmarkEnd w:id="1"/>
      <w:r w:rsidRPr="00C7613F">
        <w:t>Modification History</w:t>
      </w:r>
    </w:p>
    <w:p w:rsidR="00000000" w:rsidRPr="00C7613F" w:rsidP="00C7613F">
      <w:pPr>
        <w:pStyle w:val="BodyText"/>
      </w:pPr>
      <w:r w:rsidRPr="00C7613F">
        <w:t>Not Applicable</w:t>
      </w:r>
    </w:p>
    <w:p w:rsidR="00000000" w:rsidRPr="00C7613F" w:rsidP="00C7613F">
      <w:pPr>
        <w:pStyle w:val="AllowPageBreak"/>
      </w:pPr>
    </w:p>
    <w:p w:rsidR="00000000" w:rsidRPr="00C7613F" w:rsidP="00C7613F">
      <w:pPr>
        <w:pStyle w:val="Heading1"/>
      </w:pPr>
      <w:bookmarkStart w:id="2" w:name="O_206960"/>
      <w:bookmarkEnd w:id="2"/>
      <w:r w:rsidRPr="00C7613F">
        <w:t>Unit Descriptor</w:t>
      </w:r>
    </w:p>
    <w:tbl>
      <w:tblPr>
        <w:tblW w:w="0" w:type="auto"/>
        <w:tblLayout w:type="fixed"/>
        <w:tblCellMar>
          <w:left w:w="62" w:type="dxa"/>
          <w:right w:w="62" w:type="dxa"/>
        </w:tblCellMar>
        <w:tblLook w:val="0000"/>
      </w:tblPr>
      <w:tblGrid>
        <w:gridCol w:w="2651"/>
        <w:gridCol w:w="5871"/>
      </w:tblGrid>
      <w:tr w:rsidTr="00595374">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BodyText"/>
            </w:pPr>
            <w:r w:rsidRPr="00C7613F">
              <w:t xml:space="preserve">This unit defines the competency required to confirm the transition strategy produced in the light </w:t>
            </w:r>
            <w:r w:rsidRPr="00C7613F">
              <w:t>of additional knowledge of the system design and evolution of a change management plan.</w:t>
            </w:r>
          </w:p>
          <w:p w:rsidR="00000000" w:rsidRPr="00C7613F" w:rsidP="00C7613F">
            <w:pPr>
              <w:pStyle w:val="BodyText"/>
            </w:pPr>
          </w:p>
          <w:p w:rsidR="00000000" w:rsidRPr="00C7613F" w:rsidP="00C7613F">
            <w:pPr>
              <w:pStyle w:val="BodyText"/>
            </w:pPr>
            <w:r w:rsidRPr="00C7613F">
              <w:t>The following unit is linked to forms an appropriate cluster:</w:t>
            </w:r>
          </w:p>
          <w:p w:rsidR="00000000" w:rsidRPr="00C7613F" w:rsidP="00C7613F">
            <w:pPr>
              <w:pStyle w:val="ListBullet"/>
            </w:pPr>
            <w:r w:rsidRPr="00C7613F">
              <w:t>ICAT5083B Develop and conduct client acceptance test</w:t>
            </w:r>
          </w:p>
          <w:p w:rsidR="00000000" w:rsidRPr="00C7613F" w:rsidP="00C7613F">
            <w:pPr>
              <w:pStyle w:val="BodyText"/>
            </w:pPr>
          </w:p>
          <w:p w:rsidR="00000000" w:rsidRPr="00C7613F" w:rsidP="00C7613F">
            <w:pPr>
              <w:pStyle w:val="BodyText"/>
            </w:pPr>
            <w:r w:rsidRPr="00C7613F">
              <w:t>No licensing, legislative, regulatory or certification requirements apply to this unit at the time of publication.</w:t>
            </w:r>
          </w:p>
        </w:tc>
      </w:tr>
    </w:tbl>
    <w:p w:rsidR="00595374" w:rsidP="00C7613F">
      <w:pPr>
        <w:pStyle w:val="BodyText"/>
      </w:pPr>
    </w:p>
    <w:p w:rsidR="00595374" w:rsidP="00C7613F">
      <w:pPr>
        <w:pStyle w:val="BodyText"/>
      </w:pPr>
    </w:p>
    <w:p w:rsidR="00000000" w:rsidRPr="00C7613F" w:rsidP="00C7613F">
      <w:pPr>
        <w:pStyle w:val="Heading1"/>
      </w:pPr>
      <w:bookmarkStart w:id="3" w:name="O_206964"/>
      <w:bookmarkEnd w:id="3"/>
      <w:r w:rsidRPr="00C7613F">
        <w:t>Application of the Unit</w:t>
      </w:r>
    </w:p>
    <w:tbl>
      <w:tblPr>
        <w:tblW w:w="0" w:type="auto"/>
        <w:tblLayout w:type="fixed"/>
        <w:tblCellMar>
          <w:left w:w="62" w:type="dxa"/>
          <w:right w:w="62" w:type="dxa"/>
        </w:tblCellMar>
        <w:tblLook w:val="0000"/>
      </w:tblPr>
      <w:tblGrid>
        <w:gridCol w:w="2764"/>
        <w:gridCol w:w="5758"/>
      </w:tblGrid>
      <w:tr w:rsidTr="0059537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BodyText"/>
            </w:pPr>
          </w:p>
        </w:tc>
      </w:tr>
    </w:tbl>
    <w:p w:rsidR="00595374" w:rsidP="00C7613F">
      <w:pPr>
        <w:pStyle w:val="BodyText"/>
      </w:pPr>
    </w:p>
    <w:p w:rsidR="00595374" w:rsidP="00C7613F">
      <w:pPr>
        <w:pStyle w:val="BodyText"/>
      </w:pPr>
    </w:p>
    <w:p w:rsidR="00000000" w:rsidRPr="00C7613F" w:rsidP="00C7613F">
      <w:pPr>
        <w:pStyle w:val="Heading1"/>
      </w:pPr>
      <w:bookmarkStart w:id="4" w:name="O_279763"/>
      <w:bookmarkEnd w:id="4"/>
      <w:r w:rsidRPr="00C7613F">
        <w:t>Licensing/Regulatory Information</w:t>
      </w:r>
    </w:p>
    <w:p w:rsidR="00000000" w:rsidRPr="00C7613F" w:rsidP="00C7613F">
      <w:pPr>
        <w:pStyle w:val="BodyText"/>
      </w:pPr>
      <w:r w:rsidRPr="00C7613F">
        <w:t>Refer to Unit Descriptor</w:t>
      </w:r>
    </w:p>
    <w:p w:rsidR="00000000" w:rsidRPr="00C7613F" w:rsidP="00C7613F">
      <w:pPr>
        <w:pStyle w:val="AllowPageBreak"/>
      </w:pPr>
    </w:p>
    <w:p w:rsidR="00000000" w:rsidRPr="00C7613F" w:rsidP="00C7613F">
      <w:pPr>
        <w:pStyle w:val="Heading1"/>
      </w:pPr>
      <w:bookmarkStart w:id="5" w:name="O_206962"/>
      <w:bookmarkEnd w:id="5"/>
      <w:r w:rsidRPr="00C7613F">
        <w:t>Pre-Requisites</w:t>
      </w:r>
    </w:p>
    <w:tbl>
      <w:tblPr>
        <w:tblW w:w="0" w:type="auto"/>
        <w:tblLayout w:type="fixed"/>
        <w:tblCellMar>
          <w:left w:w="62" w:type="dxa"/>
          <w:right w:w="62" w:type="dxa"/>
        </w:tblCellMar>
        <w:tblLook w:val="0000"/>
      </w:tblPr>
      <w:tblGrid>
        <w:gridCol w:w="2720"/>
        <w:gridCol w:w="2061"/>
        <w:gridCol w:w="3741"/>
      </w:tblGrid>
      <w:tr w:rsidTr="00595374">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p>
        </w:tc>
      </w:tr>
      <w:tr w:rsidTr="00595374">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t>ICAT5077B</w:t>
            </w:r>
          </w:p>
        </w:tc>
        <w:tc>
          <w:tcPr>
            <w:tcW w:w="3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t>Develop detailed test plan</w:t>
            </w:r>
          </w:p>
        </w:tc>
      </w:tr>
      <w:tr w:rsidTr="00595374">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BodyText"/>
            </w:pPr>
          </w:p>
        </w:tc>
      </w:tr>
    </w:tbl>
    <w:p w:rsidR="00595374" w:rsidP="00C7613F">
      <w:pPr>
        <w:pStyle w:val="BodyText"/>
      </w:pPr>
    </w:p>
    <w:p w:rsidR="00595374" w:rsidP="00C7613F">
      <w:pPr>
        <w:pStyle w:val="BodyText"/>
      </w:pPr>
    </w:p>
    <w:p w:rsidR="00000000" w:rsidRPr="00C7613F" w:rsidP="00C7613F">
      <w:pPr>
        <w:pStyle w:val="Heading1"/>
      </w:pPr>
      <w:bookmarkStart w:id="6" w:name="O_206961"/>
      <w:bookmarkEnd w:id="6"/>
      <w:r w:rsidRPr="00C7613F">
        <w:t>Employability Skills Information</w:t>
      </w:r>
    </w:p>
    <w:tbl>
      <w:tblPr>
        <w:tblW w:w="0" w:type="auto"/>
        <w:tblLayout w:type="fixed"/>
        <w:tblCellMar>
          <w:left w:w="62" w:type="dxa"/>
          <w:right w:w="62" w:type="dxa"/>
        </w:tblCellMar>
        <w:tblLook w:val="0000"/>
      </w:tblPr>
      <w:tblGrid>
        <w:gridCol w:w="2802"/>
        <w:gridCol w:w="5720"/>
      </w:tblGrid>
      <w:tr w:rsidTr="0059537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BodyText"/>
            </w:pPr>
            <w:r w:rsidRPr="00C7613F">
              <w:t>This unit contains employability skills.</w:t>
            </w:r>
          </w:p>
        </w:tc>
      </w:tr>
    </w:tbl>
    <w:p w:rsidR="00595374" w:rsidP="00C7613F">
      <w:pPr>
        <w:pStyle w:val="BodyText"/>
      </w:pPr>
    </w:p>
    <w:p w:rsidR="00595374" w:rsidP="00C7613F">
      <w:pPr>
        <w:pStyle w:val="BodyText"/>
      </w:pPr>
    </w:p>
    <w:p w:rsidR="00000000" w:rsidRPr="00C7613F" w:rsidP="00C7613F">
      <w:pPr>
        <w:pStyle w:val="Heading1"/>
      </w:pPr>
      <w:bookmarkStart w:id="7" w:name="O_289549"/>
      <w:bookmarkEnd w:id="7"/>
      <w:r w:rsidRPr="00C7613F">
        <w:t>Elements and Performance Criteria Pre-Content</w:t>
      </w:r>
    </w:p>
    <w:tbl>
      <w:tblPr>
        <w:tblW w:w="0" w:type="auto"/>
        <w:tblLayout w:type="fixed"/>
        <w:tblCellMar>
          <w:left w:w="62" w:type="dxa"/>
          <w:right w:w="62" w:type="dxa"/>
        </w:tblCellMar>
        <w:tblLook w:val="0000"/>
      </w:tblPr>
      <w:tblGrid>
        <w:gridCol w:w="2557"/>
        <w:gridCol w:w="5965"/>
      </w:tblGrid>
      <w:tr w:rsidTr="0059537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BodyText"/>
            </w:pPr>
            <w:r w:rsidRPr="00C7613F">
              <w:t>Performance criteria describe the performance needed to demonstrate achievement of the element. Where bold italicised text is used, further info</w:t>
            </w:r>
            <w:r w:rsidRPr="00C7613F">
              <w:t>rmation is detailed in the required skills and knowledge section and the range statement. Assessment of performance is to be consistent with the evidence guide.</w:t>
            </w:r>
          </w:p>
        </w:tc>
      </w:tr>
    </w:tbl>
    <w:p w:rsidR="00000000" w:rsidRPr="00C7613F" w:rsidP="00C7613F">
      <w:pPr>
        <w:pStyle w:val="BodyText"/>
      </w:pPr>
    </w:p>
    <w:p w:rsidR="00000000" w:rsidRPr="00C7613F" w:rsidP="00C7613F">
      <w:pPr>
        <w:pStyle w:val="AllowPageBreak"/>
      </w:pPr>
    </w:p>
    <w:p w:rsidR="00000000" w:rsidRPr="00C7613F" w:rsidP="00C7613F">
      <w:pPr>
        <w:pStyle w:val="Heading1"/>
      </w:pPr>
      <w:bookmarkStart w:id="8" w:name="O_236216"/>
      <w:bookmarkEnd w:id="8"/>
      <w:r w:rsidRPr="00C7613F">
        <w:t>Elements and Performance Criteria</w:t>
      </w:r>
    </w:p>
    <w:tbl>
      <w:tblPr>
        <w:tblW w:w="0" w:type="auto"/>
        <w:tblLayout w:type="fixed"/>
        <w:tblCellMar>
          <w:left w:w="62" w:type="dxa"/>
          <w:right w:w="62" w:type="dxa"/>
        </w:tblCellMar>
        <w:tblLook w:val="0000"/>
      </w:tblPr>
      <w:tblGrid>
        <w:gridCol w:w="2557"/>
        <w:gridCol w:w="5965"/>
      </w:tblGrid>
      <w:tr w:rsidTr="00595374">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BodyText"/>
            </w:pPr>
            <w:r w:rsidRPr="00C7613F">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PERFORMANCE CRITERIA</w:t>
            </w:r>
          </w:p>
        </w:tc>
      </w:tr>
      <w:tr w:rsidTr="0059537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List"/>
              <w:rPr>
                <w:lang w:val="en-NZ"/>
              </w:rPr>
            </w:pPr>
            <w:r w:rsidRPr="00C7613F">
              <w:t>1.</w:t>
            </w:r>
            <w:r w:rsidRPr="00C7613F">
              <w:tab/>
              <w:t>Confirm d</w:t>
            </w:r>
            <w:r w:rsidRPr="00C7613F">
              <w:t>elivery and acceptance plan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List2"/>
            </w:pPr>
            <w:r w:rsidRPr="00C7613F">
              <w:t>1.1.</w:t>
            </w:r>
            <w:r w:rsidRPr="00C7613F">
              <w:tab/>
              <w:t xml:space="preserve">Confirm phased delivery with the </w:t>
            </w:r>
            <w:r w:rsidRPr="00C7613F">
              <w:rPr>
                <w:rStyle w:val="BoldandItalics"/>
              </w:rPr>
              <w:t>client</w:t>
            </w:r>
            <w:r w:rsidRPr="00C7613F">
              <w:t xml:space="preserve"> and </w:t>
            </w:r>
            <w:r w:rsidRPr="00C7613F">
              <w:rPr>
                <w:rStyle w:val="BoldandItalics"/>
              </w:rPr>
              <w:t>project team</w:t>
            </w:r>
          </w:p>
          <w:p w:rsidR="00000000" w:rsidP="00C7613F">
            <w:pPr>
              <w:pStyle w:val="List2"/>
              <w:rPr>
                <w:lang w:val="en-NZ"/>
              </w:rPr>
            </w:pPr>
            <w:r w:rsidRPr="00C7613F">
              <w:t>1.2.</w:t>
            </w:r>
            <w:r w:rsidRPr="00C7613F">
              <w:tab/>
              <w:t xml:space="preserve">Confirm method of acceptance, </w:t>
            </w:r>
            <w:r w:rsidRPr="00C7613F">
              <w:rPr>
                <w:rStyle w:val="BoldandItalics"/>
              </w:rPr>
              <w:t>acceptance criteria</w:t>
            </w:r>
            <w:r w:rsidRPr="00C7613F">
              <w:t xml:space="preserve"> and that acceptance test plan is in place and agreed</w:t>
            </w:r>
          </w:p>
        </w:tc>
      </w:tr>
      <w:tr w:rsidTr="0059537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List"/>
              <w:rPr>
                <w:lang w:val="en-NZ"/>
              </w:rPr>
            </w:pPr>
            <w:r w:rsidRPr="00C7613F">
              <w:t>2.</w:t>
            </w:r>
            <w:r w:rsidRPr="00C7613F">
              <w:tab/>
              <w:t>Confirm data take up plan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List2"/>
            </w:pPr>
            <w:r w:rsidRPr="00C7613F">
              <w:t>2.1.</w:t>
            </w:r>
            <w:r w:rsidRPr="00C7613F">
              <w:tab/>
            </w:r>
            <w:r w:rsidRPr="00C7613F">
              <w:t xml:space="preserve">Identify the data source for each </w:t>
            </w:r>
            <w:r w:rsidRPr="00C7613F">
              <w:rPr>
                <w:rStyle w:val="BoldandItalics"/>
              </w:rPr>
              <w:t>database</w:t>
            </w:r>
          </w:p>
          <w:p w:rsidR="00000000" w:rsidRPr="00C7613F" w:rsidP="00C7613F">
            <w:pPr>
              <w:pStyle w:val="List2"/>
            </w:pPr>
            <w:r w:rsidRPr="00C7613F">
              <w:t>2.2.</w:t>
            </w:r>
            <w:r w:rsidRPr="00C7613F">
              <w:tab/>
              <w:t xml:space="preserve">Analyse possible integrity </w:t>
            </w:r>
            <w:r w:rsidRPr="00C7613F">
              <w:rPr>
                <w:rStyle w:val="BoldandItalics"/>
              </w:rPr>
              <w:t>constraints</w:t>
            </w:r>
          </w:p>
          <w:p w:rsidR="00000000" w:rsidRPr="00C7613F" w:rsidP="00C7613F">
            <w:pPr>
              <w:pStyle w:val="List2"/>
            </w:pPr>
            <w:r w:rsidRPr="00C7613F">
              <w:t>2.3.</w:t>
            </w:r>
            <w:r w:rsidRPr="00C7613F">
              <w:tab/>
              <w:t>Design the data conversion workflow, taking into consideration data validation, data clean-up and data loading</w:t>
            </w:r>
          </w:p>
          <w:p w:rsidR="00000000" w:rsidRPr="00C7613F" w:rsidP="00C7613F">
            <w:pPr>
              <w:pStyle w:val="List2"/>
            </w:pPr>
            <w:r w:rsidRPr="00C7613F">
              <w:t>2.4.</w:t>
            </w:r>
            <w:r w:rsidRPr="00C7613F">
              <w:tab/>
              <w:t xml:space="preserve">Identify interface </w:t>
            </w:r>
            <w:r w:rsidRPr="00C7613F">
              <w:rPr>
                <w:rStyle w:val="BoldandItalics"/>
              </w:rPr>
              <w:t>requirements</w:t>
            </w:r>
            <w:r w:rsidRPr="00C7613F">
              <w:t>, data take-up me</w:t>
            </w:r>
            <w:r w:rsidRPr="00C7613F">
              <w:t>thod, complexity and effort required</w:t>
            </w:r>
          </w:p>
          <w:p w:rsidR="00000000" w:rsidP="00C7613F">
            <w:pPr>
              <w:pStyle w:val="List2"/>
              <w:rPr>
                <w:lang w:val="en-NZ"/>
              </w:rPr>
            </w:pPr>
            <w:r w:rsidRPr="00C7613F">
              <w:t>2.5.</w:t>
            </w:r>
            <w:r w:rsidRPr="00C7613F">
              <w:tab/>
              <w:t xml:space="preserve">Develop required data conversion contingencies and confirm with </w:t>
            </w:r>
            <w:r w:rsidRPr="00C7613F">
              <w:rPr>
                <w:rStyle w:val="BoldandItalics"/>
              </w:rPr>
              <w:t>appropriate person</w:t>
            </w:r>
          </w:p>
        </w:tc>
      </w:tr>
      <w:tr w:rsidTr="0059537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List"/>
              <w:rPr>
                <w:lang w:val="en-NZ"/>
              </w:rPr>
            </w:pPr>
            <w:r w:rsidRPr="00C7613F">
              <w:t>3.</w:t>
            </w:r>
            <w:r w:rsidRPr="00C7613F">
              <w:tab/>
              <w:t>Confirm cutover plan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List2"/>
            </w:pPr>
            <w:r w:rsidRPr="00C7613F">
              <w:t>3.1.</w:t>
            </w:r>
            <w:r w:rsidRPr="00C7613F">
              <w:tab/>
              <w:t xml:space="preserve">Agree on the conversion window in operational timescale with </w:t>
            </w:r>
            <w:r w:rsidRPr="00C7613F">
              <w:rPr>
                <w:rStyle w:val="BoldandItalics"/>
              </w:rPr>
              <w:t>appropriate person</w:t>
            </w:r>
          </w:p>
          <w:p w:rsidR="00000000" w:rsidRPr="00C7613F" w:rsidP="00C7613F">
            <w:pPr>
              <w:pStyle w:val="List2"/>
            </w:pPr>
            <w:r w:rsidRPr="00C7613F">
              <w:t>3.2.</w:t>
            </w:r>
            <w:r w:rsidRPr="00C7613F">
              <w:tab/>
              <w:t>Plan and confirm</w:t>
            </w:r>
            <w:r w:rsidRPr="00C7613F">
              <w:t xml:space="preserve"> parallel running with </w:t>
            </w:r>
            <w:r w:rsidRPr="00C7613F">
              <w:rPr>
                <w:rStyle w:val="BoldandItalics"/>
              </w:rPr>
              <w:t>appropriate person</w:t>
            </w:r>
          </w:p>
          <w:p w:rsidR="00000000" w:rsidRPr="00C7613F" w:rsidP="00C7613F">
            <w:pPr>
              <w:pStyle w:val="List2"/>
            </w:pPr>
            <w:r w:rsidRPr="00C7613F">
              <w:t>3.3.</w:t>
            </w:r>
            <w:r w:rsidRPr="00C7613F">
              <w:tab/>
              <w:t xml:space="preserve">Confirm approval of dependencies with </w:t>
            </w:r>
            <w:r w:rsidRPr="00C7613F">
              <w:rPr>
                <w:rStyle w:val="BoldandItalics"/>
              </w:rPr>
              <w:t>appropriate person</w:t>
            </w:r>
          </w:p>
          <w:p w:rsidR="00000000" w:rsidRPr="00C7613F" w:rsidP="00C7613F">
            <w:pPr>
              <w:pStyle w:val="List2"/>
            </w:pPr>
            <w:r w:rsidRPr="00C7613F">
              <w:t>3.4.</w:t>
            </w:r>
            <w:r w:rsidRPr="00C7613F">
              <w:tab/>
              <w:t xml:space="preserve">Confirm approval of fall-back options with </w:t>
            </w:r>
            <w:r w:rsidRPr="00C7613F">
              <w:rPr>
                <w:rStyle w:val="BoldandItalics"/>
              </w:rPr>
              <w:t>appropriate person</w:t>
            </w:r>
          </w:p>
          <w:p w:rsidR="00000000" w:rsidRPr="00C7613F" w:rsidP="00C7613F">
            <w:pPr>
              <w:pStyle w:val="List2"/>
            </w:pPr>
            <w:r w:rsidRPr="00C7613F">
              <w:t>3.5.</w:t>
            </w:r>
            <w:r w:rsidRPr="00C7613F">
              <w:tab/>
              <w:t xml:space="preserve">Confirm approval of checkpoints, tests and responsibilities with </w:t>
            </w:r>
            <w:r w:rsidRPr="00C7613F">
              <w:rPr>
                <w:rStyle w:val="BoldandItalics"/>
              </w:rPr>
              <w:t>appropriate per</w:t>
            </w:r>
            <w:r w:rsidRPr="00C7613F">
              <w:rPr>
                <w:rStyle w:val="BoldandItalics"/>
              </w:rPr>
              <w:t>son</w:t>
            </w:r>
          </w:p>
          <w:p w:rsidR="00000000" w:rsidRPr="00C7613F" w:rsidP="00C7613F">
            <w:pPr>
              <w:pStyle w:val="List2"/>
            </w:pPr>
            <w:r w:rsidRPr="00C7613F">
              <w:t>3.6.</w:t>
            </w:r>
            <w:r w:rsidRPr="00C7613F">
              <w:tab/>
              <w:t xml:space="preserve">Confirm approval of resources, tasks and timescales with </w:t>
            </w:r>
            <w:r w:rsidRPr="00C7613F">
              <w:rPr>
                <w:rStyle w:val="BoldandItalics"/>
              </w:rPr>
              <w:t>appropriate person</w:t>
            </w:r>
          </w:p>
        </w:tc>
      </w:tr>
    </w:tbl>
    <w:p w:rsidR="00595374" w:rsidP="00C7613F">
      <w:pPr>
        <w:pStyle w:val="BodyText"/>
      </w:pPr>
    </w:p>
    <w:p w:rsidR="00595374" w:rsidP="00C7613F">
      <w:pPr>
        <w:pStyle w:val="BodyText"/>
      </w:pPr>
    </w:p>
    <w:p w:rsidR="00000000" w:rsidRPr="00C7613F" w:rsidP="00C7613F">
      <w:pPr>
        <w:pStyle w:val="Heading1"/>
      </w:pPr>
      <w:bookmarkStart w:id="9" w:name="O_260166"/>
      <w:bookmarkEnd w:id="9"/>
      <w:r w:rsidRPr="00C7613F">
        <w:t>Required Skills and Knowledge</w:t>
      </w:r>
    </w:p>
    <w:tbl>
      <w:tblPr>
        <w:tblW w:w="0" w:type="auto"/>
        <w:tblLayout w:type="fixed"/>
        <w:tblCellMar>
          <w:left w:w="62" w:type="dxa"/>
          <w:right w:w="62" w:type="dxa"/>
        </w:tblCellMar>
        <w:tblLook w:val="0000"/>
      </w:tblPr>
      <w:tblGrid>
        <w:gridCol w:w="8522"/>
      </w:tblGrid>
      <w:tr w:rsidTr="005953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REQUIRED SKILLS AND KNOWLEDGE</w:t>
            </w:r>
          </w:p>
        </w:tc>
      </w:tr>
      <w:tr w:rsidTr="0059537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t>This section describes the skills and knowledge required for this unit.</w:t>
            </w:r>
          </w:p>
        </w:tc>
      </w:tr>
      <w:tr w:rsidTr="005953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Required skills</w:t>
            </w:r>
          </w:p>
        </w:tc>
      </w:tr>
      <w:tr w:rsidTr="005953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ListBullet"/>
            </w:pPr>
            <w:r w:rsidRPr="00C7613F">
              <w:t>Problem solving skills for a defined range of predictable problems (e.g. when data conversion contingencies are developed and agreed, and when data source for each database is identified, and when data conversion workflow is designed, tak</w:t>
            </w:r>
            <w:r w:rsidRPr="00C7613F">
              <w:t>ing into consideration data validation, data clean-up and data loading)</w:t>
            </w:r>
          </w:p>
          <w:p w:rsidR="00000000" w:rsidRPr="00C7613F" w:rsidP="00C7613F">
            <w:pPr>
              <w:pStyle w:val="ListBullet"/>
            </w:pPr>
            <w:r w:rsidRPr="00C7613F">
              <w:t>Data management skills in relation to data transition and data storage (e.g. when data source for each database is identified, and when data conversion workflow is designed, taking int</w:t>
            </w:r>
            <w:r w:rsidRPr="00C7613F">
              <w:t>o consideration data validation, data clean-up and data loading)</w:t>
            </w:r>
          </w:p>
          <w:p w:rsidR="00000000" w:rsidRPr="00C7613F" w:rsidP="00C7613F">
            <w:pPr>
              <w:pStyle w:val="ListBullet"/>
            </w:pPr>
            <w:r w:rsidRPr="00C7613F">
              <w:t>Research skills for specifying, analysing and evaluating broad features of a particular business domain and best practice in data transition (e.g. when phased delivery (function content, loca</w:t>
            </w:r>
            <w:r w:rsidRPr="00C7613F">
              <w:t>tion considerations, temporary interfaces) is confirmed with client and project team)</w:t>
            </w:r>
          </w:p>
          <w:p w:rsidR="00000000" w:rsidRPr="00C7613F" w:rsidP="00C7613F">
            <w:pPr>
              <w:pStyle w:val="ListBullet"/>
            </w:pPr>
            <w:r w:rsidRPr="00C7613F">
              <w:t>Project planning skills in relation to scope, time, cost, quality, communications and risk management (e.g. when phased delivery (function content, location consideration</w:t>
            </w:r>
            <w:r w:rsidRPr="00C7613F">
              <w:t>s, temporary interfaces) is confirmed with client and project team)</w:t>
            </w:r>
          </w:p>
          <w:p w:rsidR="00000000" w:rsidP="00C7613F">
            <w:pPr>
              <w:pStyle w:val="ListBullet"/>
              <w:rPr>
                <w:lang w:val="en-NZ"/>
              </w:rPr>
            </w:pPr>
            <w:r w:rsidRPr="00C7613F">
              <w:t>Plain English literacy and communication skills in relation to analysis, evaluation and presentation of information (e.g. when resources, tasks and timescales are agreed to by higher autho</w:t>
            </w:r>
            <w:r w:rsidRPr="00C7613F">
              <w:t>rities)</w:t>
            </w:r>
          </w:p>
        </w:tc>
      </w:tr>
      <w:tr w:rsidTr="005953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Required knowledge</w:t>
            </w:r>
          </w:p>
        </w:tc>
      </w:tr>
      <w:tr w:rsidTr="005953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ListBullet"/>
            </w:pPr>
            <w:r w:rsidRPr="00C7613F">
              <w:t>Broad knowledge of cut-over strategies (e.g. when confirming delivery and acceptance plan)</w:t>
            </w:r>
          </w:p>
          <w:p w:rsidR="00000000" w:rsidRPr="00C7613F" w:rsidP="00C7613F">
            <w:pPr>
              <w:pStyle w:val="ListBullet"/>
            </w:pPr>
            <w:r w:rsidRPr="00C7613F">
              <w:t>Broad knowledge of data analysis (e.g. when confirming data take-up plan)</w:t>
            </w:r>
          </w:p>
          <w:p w:rsidR="00000000" w:rsidRPr="00C7613F" w:rsidP="00C7613F">
            <w:pPr>
              <w:pStyle w:val="ListBullet"/>
            </w:pPr>
            <w:r w:rsidRPr="00C7613F">
              <w:t>Broad knowledge of post converging strategies (e.g. when confirming data take-up plan and confirming cut-over plan)</w:t>
            </w:r>
          </w:p>
          <w:p w:rsidR="00000000" w:rsidRPr="00C7613F" w:rsidP="00C7613F">
            <w:pPr>
              <w:pStyle w:val="ListBullet"/>
            </w:pPr>
            <w:r w:rsidRPr="00C7613F">
              <w:t>Broad knowledge of conversion strategies (e.g. when confirming data take-up plan and confirming cut-over plan)</w:t>
            </w:r>
          </w:p>
          <w:p w:rsidR="00000000" w:rsidRPr="00C7613F" w:rsidP="00C7613F">
            <w:pPr>
              <w:pStyle w:val="ListBullet"/>
            </w:pPr>
            <w:r w:rsidRPr="00C7613F">
              <w:t>Current business practices in</w:t>
            </w:r>
            <w:r w:rsidRPr="00C7613F">
              <w:t xml:space="preserve"> relation to transition strategies (e.g. when confirming delivery and acceptance plan)</w:t>
            </w:r>
          </w:p>
        </w:tc>
      </w:tr>
    </w:tbl>
    <w:p w:rsidR="00595374" w:rsidP="00C7613F">
      <w:pPr>
        <w:pStyle w:val="BodyText"/>
      </w:pPr>
    </w:p>
    <w:p w:rsidR="00595374" w:rsidP="00C7613F">
      <w:pPr>
        <w:pStyle w:val="BodyText"/>
      </w:pPr>
    </w:p>
    <w:p w:rsidR="00000000" w:rsidRPr="00C7613F" w:rsidP="00C7613F">
      <w:pPr>
        <w:pStyle w:val="AllowPageBreak"/>
      </w:pPr>
    </w:p>
    <w:p w:rsidR="00000000" w:rsidRPr="00C7613F" w:rsidP="00C7613F">
      <w:pPr>
        <w:pStyle w:val="Heading1"/>
      </w:pPr>
      <w:bookmarkStart w:id="10" w:name="O_244200"/>
      <w:bookmarkEnd w:id="10"/>
      <w:r w:rsidRPr="00C7613F">
        <w:t>Evidence Guide</w:t>
      </w:r>
    </w:p>
    <w:tbl>
      <w:tblPr>
        <w:tblW w:w="9570" w:type="dxa"/>
        <w:tblLayout w:type="fixed"/>
        <w:tblCellMar>
          <w:left w:w="62" w:type="dxa"/>
          <w:right w:w="62" w:type="dxa"/>
        </w:tblCellMar>
        <w:tblLook w:val="0000"/>
      </w:tblPr>
      <w:tblGrid>
        <w:gridCol w:w="3908"/>
        <w:gridCol w:w="5662"/>
      </w:tblGrid>
      <w:tr w:rsidTr="0059537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EVIDENCE GUIDE</w:t>
            </w:r>
          </w:p>
        </w:tc>
      </w:tr>
      <w:tr w:rsidTr="005953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t>The evidence guide provides advice on assessment and must be read in conjunction with the performance criteria, required skills and knowledge, range statement and the Assessment Guidelines for the Training Package.</w:t>
            </w:r>
          </w:p>
        </w:tc>
      </w:tr>
      <w:tr w:rsidTr="005953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p>
        </w:tc>
      </w:tr>
      <w:tr w:rsidTr="005953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BodyText"/>
            </w:pPr>
            <w:r w:rsidRPr="00C7613F">
              <w:t>Evidence of the following is essential:</w:t>
            </w:r>
          </w:p>
          <w:p w:rsidR="00000000" w:rsidRPr="00C7613F" w:rsidP="00C7613F">
            <w:pPr>
              <w:pStyle w:val="ListBullet"/>
            </w:pPr>
            <w:r w:rsidRPr="00C7613F">
              <w:t>Assessment must confirm sufficient knowledge of interpreting software specifications.</w:t>
            </w:r>
          </w:p>
          <w:p w:rsidR="00000000" w:rsidRPr="00C7613F" w:rsidP="00C7613F">
            <w:pPr>
              <w:pStyle w:val="ListBullet"/>
            </w:pPr>
            <w:r w:rsidRPr="00C7613F">
              <w:t xml:space="preserve">Assessment must confirm the ability </w:t>
            </w:r>
            <w:r w:rsidRPr="00C7613F">
              <w:t>to refine the transition strategy in the light of further technical information and change management plans.</w:t>
            </w:r>
          </w:p>
          <w:p w:rsidR="00000000" w:rsidRPr="00C7613F" w:rsidP="00C7613F">
            <w:pPr>
              <w:pStyle w:val="BodyText"/>
            </w:pPr>
          </w:p>
          <w:p w:rsidR="00000000" w:rsidRPr="00C7613F" w:rsidP="00C7613F">
            <w:pPr>
              <w:pStyle w:val="BodyText"/>
            </w:pPr>
            <w:r w:rsidRPr="00C7613F">
              <w:t>To demonstrate competency in this unit the learner will require access to:</w:t>
            </w:r>
          </w:p>
          <w:p w:rsidR="00000000" w:rsidRPr="00C7613F" w:rsidP="00C7613F">
            <w:pPr>
              <w:pStyle w:val="ListBullet"/>
            </w:pPr>
            <w:r w:rsidRPr="00C7613F">
              <w:t>IT specifications</w:t>
            </w:r>
          </w:p>
          <w:p w:rsidR="00000000" w:rsidRPr="00C7613F" w:rsidP="00C7613F">
            <w:pPr>
              <w:pStyle w:val="ListBullet"/>
            </w:pPr>
            <w:r w:rsidRPr="00C7613F">
              <w:t>Change management plan</w:t>
            </w:r>
          </w:p>
          <w:p w:rsidR="00000000" w:rsidRPr="00C7613F" w:rsidP="00C7613F">
            <w:pPr>
              <w:pStyle w:val="ListBullet"/>
            </w:pPr>
            <w:r w:rsidRPr="00C7613F">
              <w:t>Acceptance test plan</w:t>
            </w:r>
          </w:p>
          <w:p w:rsidR="00000000" w:rsidP="00C7613F">
            <w:pPr>
              <w:pStyle w:val="ListBullet"/>
              <w:rPr>
                <w:lang w:val="en-NZ"/>
              </w:rPr>
            </w:pPr>
            <w:r w:rsidRPr="00C7613F">
              <w:t>IT security assurance specifications</w:t>
            </w:r>
          </w:p>
        </w:tc>
      </w:tr>
      <w:tr w:rsidTr="005953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BodyText"/>
            </w:pPr>
            <w:r w:rsidRPr="00C7613F">
              <w:t>The breadth, depth and complexity covering planning and initiation of alternative approaches to skills or knowledge applications across a broad range of technical and/or</w:t>
            </w:r>
            <w:r w:rsidRPr="00C7613F">
              <w:t xml:space="preserve"> management requirements, evaluation and coordination would be characteristic.</w:t>
            </w:r>
          </w:p>
          <w:p w:rsidR="00000000" w:rsidRPr="00C7613F" w:rsidP="00C7613F">
            <w:pPr>
              <w:pStyle w:val="BodyText"/>
            </w:pPr>
          </w:p>
          <w:p w:rsidR="00000000" w:rsidRPr="00C7613F" w:rsidP="00C7613F">
            <w:pPr>
              <w:pStyle w:val="BodyText"/>
            </w:pPr>
            <w:r w:rsidRPr="00C7613F">
              <w:t>Assessment must ensure:</w:t>
            </w:r>
          </w:p>
          <w:p w:rsidR="00000000" w:rsidRPr="00C7613F" w:rsidP="00C7613F">
            <w:pPr>
              <w:pStyle w:val="ListBullet"/>
            </w:pPr>
            <w:r w:rsidRPr="00C7613F">
              <w:t>self-directed application of knowledge and skills, with substantial depth in some areas where judgement is required in planning and selecting appropria</w:t>
            </w:r>
            <w:r w:rsidRPr="00C7613F">
              <w:t>te equipment, services and techniques for self and others.</w:t>
            </w:r>
          </w:p>
          <w:p w:rsidR="00000000" w:rsidRPr="00C7613F" w:rsidP="00C7613F">
            <w:pPr>
              <w:pStyle w:val="BodyText"/>
            </w:pPr>
          </w:p>
          <w:p w:rsidR="00000000" w:rsidP="00C7613F">
            <w:pPr>
              <w:pStyle w:val="ListBullet"/>
              <w:rPr>
                <w:lang w:val="en-NZ"/>
              </w:rPr>
            </w:pPr>
            <w:r w:rsidRPr="00C7613F">
              <w:t xml:space="preserve">Applications involve participation in development of strategic initiatives as well as personal responsibility and autonomy in performing complex technical operations or organising others. It may </w:t>
            </w:r>
            <w:r w:rsidRPr="00C7613F">
              <w:t>include participation in teams including teams concerned with planning and evaluation functions. Group or team coordination may also be involved.</w:t>
            </w:r>
          </w:p>
        </w:tc>
      </w:tr>
      <w:tr w:rsidTr="005953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BodyText"/>
            </w:pPr>
            <w:r w:rsidRPr="00C7613F">
              <w:t xml:space="preserve">The purpose of this unit is to define the standard of performance to be achieved in the </w:t>
            </w:r>
            <w:r w:rsidRPr="00C7613F">
              <w:t>workplace. In undertaking training and assessment activities related to this unit, consideration should be given to the implementation of appropriate diversity and accessibility practices in order to accommodate people who may have special needs. Additiona</w:t>
            </w:r>
            <w:r w:rsidRPr="00C7613F">
              <w:t>l guidance on these and related matters is provided in ICA05 Section 1.</w:t>
            </w:r>
          </w:p>
          <w:p w:rsidR="00000000" w:rsidRPr="00C7613F" w:rsidP="00C7613F">
            <w:pPr>
              <w:pStyle w:val="BodyText"/>
            </w:pPr>
          </w:p>
          <w:p w:rsidR="00000000" w:rsidRPr="00C7613F" w:rsidP="00C7613F">
            <w:pPr>
              <w:pStyle w:val="ListBullet"/>
            </w:pPr>
            <w:r w:rsidRPr="00C7613F">
              <w:t xml:space="preserve">Competency in this unit should to be assessed using summative assessment to ensure </w:t>
            </w:r>
            <w:r w:rsidRPr="00C7613F">
              <w:t>consistency of performance in a range of contexts. This unit can be assessed either in the workplace or in a simulated environment. However, simulated activities must closely reflect the workplace to enable full demonstration of competency.</w:t>
            </w:r>
          </w:p>
          <w:p w:rsidR="00000000" w:rsidRPr="00C7613F" w:rsidP="00C7613F">
            <w:pPr>
              <w:pStyle w:val="BodyText"/>
            </w:pPr>
          </w:p>
          <w:p w:rsidR="00000000" w:rsidP="00C7613F">
            <w:pPr>
              <w:pStyle w:val="ListBullet"/>
              <w:rPr>
                <w:lang w:val="en-NZ"/>
              </w:rPr>
            </w:pPr>
            <w:r w:rsidRPr="00C7613F">
              <w:t>Assessment wi</w:t>
            </w:r>
            <w:r w:rsidRPr="00C7613F">
              <w:t>ll usually include observation of real or simulated work processes and procedures and/or performance in a project context as well as questioning on underpinning knowledge and skills. The questioning of team members, supervisors, subordinates, peers and cli</w:t>
            </w:r>
            <w:r w:rsidRPr="00C7613F">
              <w:t>ents where appropriate may provide valuable input to the assessment process. The interdependence of units for assessment purposes may vary with the particular project or scenario.</w:t>
            </w:r>
          </w:p>
        </w:tc>
      </w:tr>
      <w:tr w:rsidTr="005953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BodyText"/>
            </w:pPr>
            <w:r w:rsidRPr="00C7613F">
              <w:t>Holistic assessment with other units re</w:t>
            </w:r>
            <w:r w:rsidRPr="00C7613F">
              <w:t>levant to the industry sector, workplace and job role is recommended, for example:</w:t>
            </w:r>
          </w:p>
          <w:p w:rsidR="00000000" w:rsidRPr="00C7613F" w:rsidP="00C7613F">
            <w:pPr>
              <w:pStyle w:val="ListBullet"/>
            </w:pPr>
            <w:r w:rsidRPr="00C7613F">
              <w:t>ICAT5083B Develop and conduct client acceptance test</w:t>
            </w:r>
          </w:p>
          <w:p w:rsidR="00000000" w:rsidRPr="00C7613F" w:rsidP="00C7613F">
            <w:pPr>
              <w:pStyle w:val="BodyText"/>
            </w:pPr>
          </w:p>
          <w:p w:rsidR="00000000" w:rsidRPr="00C7613F" w:rsidP="00C7613F">
            <w:pPr>
              <w:pStyle w:val="BodyText"/>
            </w:pPr>
            <w:r w:rsidRPr="00C7613F">
              <w:t>An individual demonstrating this competency would be able to:</w:t>
            </w:r>
          </w:p>
          <w:p w:rsidR="00000000" w:rsidRPr="00C7613F" w:rsidP="00C7613F">
            <w:pPr>
              <w:pStyle w:val="ListBullet"/>
            </w:pPr>
            <w:r w:rsidRPr="00C7613F">
              <w:t>Demonstrate understanding of a broad knowledge base inc</w:t>
            </w:r>
            <w:r w:rsidRPr="00C7613F">
              <w:t>orporating theoretical concepts, with substantial depth in some areas</w:t>
            </w:r>
          </w:p>
          <w:p w:rsidR="00000000" w:rsidRPr="00C7613F" w:rsidP="00C7613F">
            <w:pPr>
              <w:pStyle w:val="ListBullet"/>
            </w:pPr>
            <w:r w:rsidRPr="00C7613F">
              <w:t>Analyse and plan approaches to technical problems or management requirements</w:t>
            </w:r>
          </w:p>
          <w:p w:rsidR="00000000" w:rsidRPr="00C7613F" w:rsidP="00C7613F">
            <w:pPr>
              <w:pStyle w:val="ListBullet"/>
            </w:pPr>
            <w:r w:rsidRPr="00C7613F">
              <w:t>Transfer and apply theoretical concepts and/or technical or creative skills to a range of situations</w:t>
            </w:r>
          </w:p>
          <w:p w:rsidR="00000000" w:rsidRPr="00C7613F" w:rsidP="00C7613F">
            <w:pPr>
              <w:pStyle w:val="ListBullet"/>
            </w:pPr>
            <w:r w:rsidRPr="00C7613F">
              <w:t>Evaluate</w:t>
            </w:r>
            <w:r w:rsidRPr="00C7613F">
              <w:t xml:space="preserve"> information, using it to forecast for planning or research purposes</w:t>
            </w:r>
          </w:p>
          <w:p w:rsidR="00000000" w:rsidRPr="00C7613F" w:rsidP="00C7613F">
            <w:pPr>
              <w:pStyle w:val="ListBullet"/>
            </w:pPr>
            <w:r w:rsidRPr="00C7613F">
              <w:t>Take responsibility for own outputs in relation to broad quantity and quality parameters</w:t>
            </w:r>
          </w:p>
          <w:p w:rsidR="00000000" w:rsidRPr="00C7613F" w:rsidP="00C7613F">
            <w:pPr>
              <w:pStyle w:val="ListBullet"/>
            </w:pPr>
            <w:r w:rsidRPr="00C7613F">
              <w:t>Take some responsibility for the achievement of group outcomes</w:t>
            </w:r>
          </w:p>
          <w:p w:rsidR="00000000" w:rsidRPr="00C7613F" w:rsidP="00C7613F">
            <w:pPr>
              <w:pStyle w:val="ListBullet"/>
            </w:pPr>
            <w:r w:rsidRPr="00C7613F">
              <w:t>Maintain knowledge of industry products and services</w:t>
            </w:r>
          </w:p>
        </w:tc>
      </w:tr>
    </w:tbl>
    <w:p w:rsidR="00595374" w:rsidP="00C7613F">
      <w:pPr>
        <w:pStyle w:val="BodyText"/>
      </w:pPr>
    </w:p>
    <w:p w:rsidR="00595374" w:rsidP="00C7613F">
      <w:pPr>
        <w:pStyle w:val="BodyText"/>
      </w:pPr>
    </w:p>
    <w:p w:rsidR="00000000" w:rsidRPr="00C7613F" w:rsidP="00C7613F">
      <w:pPr>
        <w:pStyle w:val="Heading1"/>
      </w:pPr>
      <w:bookmarkStart w:id="11" w:name="O_252183"/>
      <w:bookmarkEnd w:id="11"/>
      <w:r w:rsidRPr="00C7613F">
        <w:t>Range Statement</w:t>
      </w:r>
    </w:p>
    <w:tbl>
      <w:tblPr>
        <w:tblW w:w="0" w:type="auto"/>
        <w:tblLayout w:type="fixed"/>
        <w:tblCellMar>
          <w:left w:w="62" w:type="dxa"/>
          <w:right w:w="62" w:type="dxa"/>
        </w:tblCellMar>
        <w:tblLook w:val="0000"/>
      </w:tblPr>
      <w:tblGrid>
        <w:gridCol w:w="3535"/>
        <w:gridCol w:w="4987"/>
      </w:tblGrid>
      <w:tr w:rsidTr="005953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RANGE STATEMENT</w:t>
            </w:r>
          </w:p>
        </w:tc>
      </w:tr>
      <w:tr w:rsidTr="005953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t xml:space="preserve">The range statement relates to the unit of competency as a whole. It allows for different work environments and situations that may affect </w:t>
            </w:r>
            <w:r w:rsidRPr="00C7613F">
              <w:t>performance. Bold italicised wording, if used in the performance criteria, is detailed below. Essential operating conditions that may be present with training and assessment (depending on the work situation, needs of the candidate, accessibility of the ite</w:t>
            </w:r>
            <w:r w:rsidRPr="00C7613F">
              <w:t>m, and local industry and regional contexts) may also be included.</w:t>
            </w:r>
          </w:p>
        </w:tc>
      </w:tr>
      <w:tr w:rsidTr="00595374">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BoldandItalics"/>
              </w:rPr>
              <w:t>Client</w:t>
            </w:r>
            <w:r w:rsidRPr="00C7613F">
              <w:t xml:space="preserve"> may include but is not limited to:</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ListBullet"/>
            </w:pPr>
            <w:r w:rsidRPr="00C7613F">
              <w:t>internal departments</w:t>
            </w:r>
          </w:p>
          <w:p w:rsidR="00000000" w:rsidRPr="00C7613F" w:rsidP="00C7613F">
            <w:pPr>
              <w:pStyle w:val="ListBullet"/>
            </w:pPr>
            <w:r w:rsidRPr="00C7613F">
              <w:t>external organisations</w:t>
            </w:r>
          </w:p>
          <w:p w:rsidR="00000000" w:rsidRPr="00C7613F" w:rsidP="00C7613F">
            <w:pPr>
              <w:pStyle w:val="ListBullet"/>
            </w:pPr>
            <w:r w:rsidRPr="00C7613F">
              <w:t>individual people</w:t>
            </w:r>
          </w:p>
          <w:p w:rsidR="00000000" w:rsidP="00C7613F">
            <w:pPr>
              <w:pStyle w:val="ListBullet"/>
              <w:rPr>
                <w:lang w:val="en-NZ"/>
              </w:rPr>
            </w:pPr>
            <w:r w:rsidRPr="00C7613F">
              <w:t>employees</w:t>
            </w:r>
          </w:p>
        </w:tc>
      </w:tr>
      <w:tr w:rsidTr="00595374">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BoldandItalics"/>
              </w:rPr>
              <w:t>Project team</w:t>
            </w:r>
            <w:r w:rsidRPr="00C7613F">
              <w:t xml:space="preserve"> - teams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ListBullet"/>
            </w:pPr>
            <w:r w:rsidRPr="00C7613F">
              <w:t>solution developers and business clients working together</w:t>
            </w:r>
          </w:p>
          <w:p w:rsidR="00000000" w:rsidRPr="00C7613F" w:rsidP="00C7613F">
            <w:pPr>
              <w:pStyle w:val="ListBullet"/>
            </w:pPr>
            <w:r w:rsidRPr="00C7613F">
              <w:t>individual business analysts</w:t>
            </w:r>
          </w:p>
          <w:p w:rsidR="00000000" w:rsidRPr="00C7613F" w:rsidP="00C7613F">
            <w:pPr>
              <w:pStyle w:val="ListBullet"/>
            </w:pPr>
            <w:r w:rsidRPr="00C7613F">
              <w:t>a number of third-party solution developers working together</w:t>
            </w:r>
          </w:p>
          <w:p w:rsidR="00000000" w:rsidP="00C7613F">
            <w:pPr>
              <w:pStyle w:val="ListBullet"/>
              <w:rPr>
                <w:lang w:val="en-NZ"/>
              </w:rPr>
            </w:pPr>
            <w:r w:rsidRPr="00C7613F">
              <w:t>a number of different businesses working in partnership</w:t>
            </w:r>
          </w:p>
        </w:tc>
      </w:tr>
      <w:tr w:rsidTr="00595374">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BoldandItalics"/>
              </w:rPr>
              <w:t>Acceptance criteria</w:t>
            </w:r>
            <w:r w:rsidRPr="00C7613F">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ListBullet"/>
            </w:pPr>
            <w:r w:rsidRPr="00C7613F">
              <w:t>timeframe</w:t>
            </w:r>
          </w:p>
          <w:p w:rsidR="00000000" w:rsidRPr="00C7613F" w:rsidP="00C7613F">
            <w:pPr>
              <w:pStyle w:val="ListBullet"/>
            </w:pPr>
            <w:r w:rsidRPr="00C7613F">
              <w:t>cost im</w:t>
            </w:r>
            <w:r w:rsidRPr="00C7613F">
              <w:t>plications</w:t>
            </w:r>
          </w:p>
          <w:p w:rsidR="00000000" w:rsidRPr="00C7613F" w:rsidP="00C7613F">
            <w:pPr>
              <w:pStyle w:val="ListBullet"/>
            </w:pPr>
            <w:r w:rsidRPr="00C7613F">
              <w:t>technical</w:t>
            </w:r>
          </w:p>
          <w:p w:rsidR="00000000" w:rsidP="00C7613F">
            <w:pPr>
              <w:pStyle w:val="ListBullet"/>
              <w:rPr>
                <w:lang w:val="en-NZ"/>
              </w:rPr>
            </w:pPr>
            <w:r w:rsidRPr="00C7613F">
              <w:t>logistical considerations</w:t>
            </w:r>
          </w:p>
        </w:tc>
      </w:tr>
      <w:tr w:rsidTr="00595374">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BoldandItalics"/>
              </w:rPr>
              <w:t>Database</w:t>
            </w:r>
            <w:r w:rsidRPr="00C7613F">
              <w:t xml:space="preserve"> may include but is not limited to:</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ListBullet"/>
            </w:pPr>
            <w:r w:rsidRPr="00C7613F">
              <w:t>relational databases</w:t>
            </w:r>
          </w:p>
          <w:p w:rsidR="00000000" w:rsidRPr="00C7613F" w:rsidP="00C7613F">
            <w:pPr>
              <w:pStyle w:val="ListBullet"/>
            </w:pPr>
            <w:r w:rsidRPr="00C7613F">
              <w:t>object-relational databases</w:t>
            </w:r>
          </w:p>
          <w:p w:rsidR="00000000" w:rsidP="00C7613F">
            <w:pPr>
              <w:pStyle w:val="ListBullet"/>
              <w:rPr>
                <w:lang w:val="en-NZ"/>
              </w:rPr>
            </w:pPr>
            <w:r w:rsidRPr="00C7613F">
              <w:t>proprietary databases and commercial off the shelf (COTS) database packages</w:t>
            </w:r>
          </w:p>
        </w:tc>
      </w:tr>
      <w:tr w:rsidTr="00595374">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BoldandItalics"/>
              </w:rPr>
              <w:t>Constraints</w:t>
            </w:r>
            <w:r w:rsidRPr="00C7613F">
              <w:t xml:space="preserve"> may include but is not limited to:</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ListBullet"/>
            </w:pPr>
            <w:r w:rsidRPr="00C7613F">
              <w:t>time</w:t>
            </w:r>
          </w:p>
          <w:p w:rsidR="00000000" w:rsidRPr="00C7613F" w:rsidP="00C7613F">
            <w:pPr>
              <w:pStyle w:val="ListBullet"/>
            </w:pPr>
            <w:r w:rsidRPr="00C7613F">
              <w:t>budget</w:t>
            </w:r>
          </w:p>
          <w:p w:rsidR="00000000" w:rsidRPr="00C7613F" w:rsidP="00C7613F">
            <w:pPr>
              <w:pStyle w:val="ListBullet"/>
            </w:pPr>
            <w:r w:rsidRPr="00C7613F">
              <w:t>resource</w:t>
            </w:r>
          </w:p>
          <w:p w:rsidR="00000000" w:rsidRPr="00C7613F" w:rsidP="00C7613F">
            <w:pPr>
              <w:pStyle w:val="ListBullet"/>
            </w:pPr>
            <w:r w:rsidRPr="00C7613F">
              <w:t>hardware</w:t>
            </w:r>
          </w:p>
          <w:p w:rsidR="00000000" w:rsidRPr="00C7613F" w:rsidP="00C7613F">
            <w:pPr>
              <w:pStyle w:val="ListBullet"/>
            </w:pPr>
            <w:r w:rsidRPr="00C7613F">
              <w:t>software</w:t>
            </w:r>
          </w:p>
          <w:p w:rsidR="00000000" w:rsidRPr="00C7613F" w:rsidP="00C7613F">
            <w:pPr>
              <w:pStyle w:val="ListBullet"/>
            </w:pPr>
            <w:r w:rsidRPr="00C7613F">
              <w:t>policy</w:t>
            </w:r>
          </w:p>
          <w:p w:rsidR="00000000" w:rsidP="00C7613F">
            <w:pPr>
              <w:pStyle w:val="ListBullet"/>
              <w:rPr>
                <w:lang w:val="en-NZ"/>
              </w:rPr>
            </w:pPr>
            <w:r w:rsidRPr="00C7613F">
              <w:t>legal constraints</w:t>
            </w:r>
          </w:p>
        </w:tc>
      </w:tr>
      <w:tr w:rsidTr="00595374">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BoldandItalics"/>
              </w:rPr>
              <w:t>Requirements</w:t>
            </w:r>
            <w:r w:rsidRPr="00C7613F">
              <w:t xml:space="preserve"> may be in reference to:</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ListBullet"/>
            </w:pPr>
            <w:r w:rsidRPr="00C7613F">
              <w:t>business</w:t>
            </w:r>
          </w:p>
          <w:p w:rsidR="00000000" w:rsidRPr="00C7613F" w:rsidP="00C7613F">
            <w:pPr>
              <w:pStyle w:val="ListBullet"/>
            </w:pPr>
            <w:r w:rsidRPr="00C7613F">
              <w:t>system</w:t>
            </w:r>
          </w:p>
          <w:p w:rsidR="00000000" w:rsidRPr="00C7613F" w:rsidP="00C7613F">
            <w:pPr>
              <w:pStyle w:val="ListBullet"/>
            </w:pPr>
            <w:r w:rsidRPr="00C7613F">
              <w:t>application</w:t>
            </w:r>
          </w:p>
          <w:p w:rsidR="00000000" w:rsidRPr="00C7613F" w:rsidP="00C7613F">
            <w:pPr>
              <w:pStyle w:val="ListBullet"/>
            </w:pPr>
            <w:r w:rsidRPr="00C7613F">
              <w:t>network</w:t>
            </w:r>
          </w:p>
          <w:p w:rsidR="00000000" w:rsidP="00C7613F">
            <w:pPr>
              <w:pStyle w:val="ListBullet"/>
              <w:rPr>
                <w:lang w:val="en-NZ"/>
              </w:rPr>
            </w:pPr>
            <w:r w:rsidRPr="00C7613F">
              <w:t>people in the organisation</w:t>
            </w:r>
          </w:p>
        </w:tc>
      </w:tr>
      <w:tr w:rsidTr="00595374">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BoldandItalics"/>
              </w:rPr>
              <w:t>Appropriate person</w:t>
            </w:r>
            <w:r w:rsidRPr="00C7613F">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ListBullet"/>
            </w:pPr>
            <w:r w:rsidRPr="00C7613F">
              <w:t>supervisor</w:t>
            </w:r>
          </w:p>
          <w:p w:rsidR="00000000" w:rsidRPr="00C7613F" w:rsidP="00C7613F">
            <w:pPr>
              <w:pStyle w:val="ListBullet"/>
            </w:pPr>
            <w:r w:rsidRPr="00C7613F">
              <w:t>teacher</w:t>
            </w:r>
          </w:p>
          <w:p w:rsidR="00000000" w:rsidRPr="00C7613F" w:rsidP="00C7613F">
            <w:pPr>
              <w:pStyle w:val="ListBullet"/>
            </w:pPr>
            <w:r w:rsidRPr="00C7613F">
              <w:t>authorised business representative</w:t>
            </w:r>
          </w:p>
          <w:p w:rsidR="00000000" w:rsidRPr="00C7613F" w:rsidP="00C7613F">
            <w:pPr>
              <w:pStyle w:val="ListBullet"/>
            </w:pPr>
            <w:r w:rsidRPr="00C7613F">
              <w:t>client</w:t>
            </w:r>
          </w:p>
        </w:tc>
      </w:tr>
    </w:tbl>
    <w:p w:rsidR="00595374" w:rsidP="00C7613F">
      <w:pPr>
        <w:pStyle w:val="BodyText"/>
      </w:pPr>
    </w:p>
    <w:p w:rsidR="00595374" w:rsidP="00C7613F">
      <w:pPr>
        <w:pStyle w:val="BodyText"/>
      </w:pPr>
    </w:p>
    <w:p w:rsidR="00000000" w:rsidRPr="00C7613F" w:rsidP="00C7613F">
      <w:pPr>
        <w:pStyle w:val="Heading1"/>
      </w:pPr>
      <w:bookmarkStart w:id="12" w:name="O_206966"/>
      <w:bookmarkEnd w:id="12"/>
      <w:r w:rsidRPr="00C7613F">
        <w:t>Unit Sector(s)</w:t>
      </w:r>
    </w:p>
    <w:tbl>
      <w:tblPr>
        <w:tblW w:w="0" w:type="auto"/>
        <w:tblLayout w:type="fixed"/>
        <w:tblCellMar>
          <w:left w:w="62" w:type="dxa"/>
          <w:right w:w="62" w:type="dxa"/>
        </w:tblCellMar>
        <w:tblLook w:val="0000"/>
      </w:tblPr>
      <w:tblGrid>
        <w:gridCol w:w="2617"/>
        <w:gridCol w:w="5905"/>
      </w:tblGrid>
      <w:tr w:rsidTr="00595374">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BodyText"/>
            </w:pPr>
            <w:r w:rsidRPr="00C7613F">
              <w:t>Analyse and Design</w:t>
            </w:r>
          </w:p>
        </w:tc>
      </w:tr>
    </w:tbl>
    <w:p w:rsidR="00595374" w:rsidP="00C7613F">
      <w:pPr>
        <w:pStyle w:val="BodyText"/>
      </w:pPr>
    </w:p>
    <w:p w:rsidR="00595374" w:rsidP="00C7613F">
      <w:pPr>
        <w:pStyle w:val="BodyText"/>
      </w:pPr>
    </w:p>
    <w:p w:rsidR="00000000" w:rsidRPr="00C7613F" w:rsidP="00C7613F">
      <w:pPr>
        <w:pStyle w:val="Heading1"/>
      </w:pPr>
      <w:bookmarkStart w:id="13" w:name="O_206963"/>
      <w:bookmarkEnd w:id="13"/>
      <w:r w:rsidRPr="00C7613F">
        <w:t>Co-requisite units</w:t>
      </w:r>
    </w:p>
    <w:tbl>
      <w:tblPr>
        <w:tblW w:w="0" w:type="auto"/>
        <w:tblLayout w:type="fixed"/>
        <w:tblCellMar>
          <w:left w:w="62" w:type="dxa"/>
          <w:right w:w="62" w:type="dxa"/>
        </w:tblCellMar>
        <w:tblLook w:val="0000"/>
      </w:tblPr>
      <w:tblGrid>
        <w:gridCol w:w="2641"/>
        <w:gridCol w:w="1322"/>
        <w:gridCol w:w="4559"/>
      </w:tblGrid>
      <w:tr w:rsidTr="0059537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p>
        </w:tc>
      </w:tr>
      <w:tr w:rsidTr="005953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p>
        </w:tc>
      </w:tr>
      <w:tr w:rsidTr="005953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BodyText"/>
            </w:pPr>
          </w:p>
        </w:tc>
      </w:tr>
    </w:tbl>
    <w:p w:rsidR="00595374" w:rsidP="00C7613F">
      <w:pPr>
        <w:pStyle w:val="BodyText"/>
      </w:pPr>
    </w:p>
    <w:p w:rsidR="00595374" w:rsidP="00C7613F">
      <w:pPr>
        <w:pStyle w:val="BodyText"/>
      </w:pPr>
    </w:p>
    <w:p w:rsidR="00000000" w:rsidRPr="00C7613F" w:rsidP="00C7613F">
      <w:pPr>
        <w:pStyle w:val="Heading1"/>
      </w:pPr>
      <w:bookmarkStart w:id="14" w:name="O_206965"/>
      <w:bookmarkEnd w:id="14"/>
      <w:r w:rsidRPr="00C7613F">
        <w:t>Competency field</w:t>
      </w:r>
    </w:p>
    <w:tbl>
      <w:tblPr>
        <w:tblW w:w="0" w:type="auto"/>
        <w:tblLayout w:type="fixed"/>
        <w:tblCellMar>
          <w:left w:w="62" w:type="dxa"/>
          <w:right w:w="62" w:type="dxa"/>
        </w:tblCellMar>
        <w:tblLook w:val="0000"/>
      </w:tblPr>
      <w:tblGrid>
        <w:gridCol w:w="2784"/>
        <w:gridCol w:w="5738"/>
      </w:tblGrid>
      <w:tr w:rsidTr="0059537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13F">
            <w:pPr>
              <w:pStyle w:val="BodyText"/>
              <w:rPr>
                <w:lang w:val="en-NZ"/>
              </w:rPr>
            </w:pPr>
            <w:r w:rsidRPr="00C7613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13F" w:rsidP="00C7613F">
            <w:pPr>
              <w:pStyle w:val="BodyText"/>
            </w:pPr>
          </w:p>
        </w:tc>
      </w:tr>
    </w:tbl>
    <w:p w:rsidR="00595374" w:rsidP="00C7613F">
      <w:pPr>
        <w:pStyle w:val="BodyText"/>
      </w:pPr>
    </w:p>
    <w:p w:rsidR="00595374" w:rsidP="00C7613F">
      <w:pPr>
        <w:pStyle w:val="BodyText"/>
      </w:pPr>
    </w:p>
    <w:p w:rsidR="00000000" w:rsidRPr="00C7613F" w:rsidP="00C7613F"/>
    <w:sectPr w:rsidSect="00C761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1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5374" w:rsidP="005953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1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374" w:rsidP="00C761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95374" w:rsidP="00C761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5374" w:rsidP="00C761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1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5374" w:rsidP="005953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1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374" w:rsidP="00C7613F">
    <w:pPr>
      <w:pStyle w:val="Header"/>
      <w:framePr w:wrap="around"/>
    </w:pPr>
    <w:r>
      <w:fldChar w:fldCharType="begin"/>
    </w:r>
    <w:r>
      <w:instrText xml:space="preserve"> TITLE   \* MERGEFORMAT </w:instrText>
    </w:r>
    <w:r>
      <w:fldChar w:fldCharType="separate"/>
    </w:r>
    <w:r>
      <w:t>ICAA5055B Confirm transition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5374" w:rsidP="00C761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FA19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D6DC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1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613F"/>
    <w:pPr>
      <w:spacing w:before="360" w:after="60"/>
      <w:outlineLvl w:val="0"/>
    </w:pPr>
    <w:rPr>
      <w:sz w:val="32"/>
    </w:rPr>
  </w:style>
  <w:style w:type="paragraph" w:styleId="Heading2">
    <w:name w:val="heading 2"/>
    <w:basedOn w:val="HeadingBase"/>
    <w:next w:val="BodyText"/>
    <w:link w:val="Heading2Char"/>
    <w:qFormat/>
    <w:rsid w:val="00C7613F"/>
    <w:pPr>
      <w:keepLines/>
      <w:spacing w:before="240" w:after="120"/>
      <w:outlineLvl w:val="1"/>
    </w:pPr>
    <w:rPr>
      <w:sz w:val="28"/>
      <w:szCs w:val="40"/>
    </w:rPr>
  </w:style>
  <w:style w:type="paragraph" w:styleId="Heading3">
    <w:name w:val="heading 3"/>
    <w:basedOn w:val="HeadingBase"/>
    <w:next w:val="BodyText"/>
    <w:link w:val="Heading3Char"/>
    <w:qFormat/>
    <w:rsid w:val="00C7613F"/>
    <w:pPr>
      <w:spacing w:before="180" w:after="120"/>
      <w:outlineLvl w:val="2"/>
    </w:pPr>
    <w:rPr>
      <w:spacing w:val="-10"/>
      <w:kern w:val="32"/>
    </w:rPr>
  </w:style>
  <w:style w:type="paragraph" w:styleId="Heading4">
    <w:name w:val="heading 4"/>
    <w:basedOn w:val="HeadingBase"/>
    <w:next w:val="BodyText"/>
    <w:link w:val="Heading4Char"/>
    <w:qFormat/>
    <w:rsid w:val="00C7613F"/>
    <w:pPr>
      <w:spacing w:before="160" w:after="120"/>
      <w:outlineLvl w:val="3"/>
    </w:pPr>
    <w:rPr>
      <w:sz w:val="22"/>
    </w:rPr>
  </w:style>
  <w:style w:type="paragraph" w:styleId="Heading5">
    <w:name w:val="heading 5"/>
    <w:basedOn w:val="HeadingBase"/>
    <w:next w:val="Normal"/>
    <w:link w:val="Heading5Char"/>
    <w:qFormat/>
    <w:rsid w:val="00C7613F"/>
    <w:pPr>
      <w:spacing w:before="80"/>
      <w:outlineLvl w:val="4"/>
    </w:pPr>
    <w:rPr>
      <w:color w:val="918585"/>
      <w:sz w:val="20"/>
    </w:rPr>
  </w:style>
  <w:style w:type="paragraph" w:styleId="Heading6">
    <w:name w:val="heading 6"/>
    <w:basedOn w:val="HeadingBase"/>
    <w:next w:val="Normal"/>
    <w:link w:val="Heading6Char"/>
    <w:qFormat/>
    <w:rsid w:val="00C7613F"/>
    <w:pPr>
      <w:spacing w:before="60"/>
      <w:outlineLvl w:val="5"/>
    </w:pPr>
    <w:rPr>
      <w:color w:val="918585"/>
      <w:sz w:val="20"/>
    </w:rPr>
  </w:style>
  <w:style w:type="paragraph" w:styleId="Heading7">
    <w:name w:val="heading 7"/>
    <w:basedOn w:val="Normal"/>
    <w:next w:val="Normal"/>
    <w:link w:val="Heading7Char"/>
    <w:qFormat/>
    <w:rsid w:val="00C7613F"/>
    <w:pPr>
      <w:ind w:left="720"/>
      <w:outlineLvl w:val="6"/>
    </w:pPr>
    <w:rPr>
      <w:i/>
    </w:rPr>
  </w:style>
  <w:style w:type="paragraph" w:styleId="Heading8">
    <w:name w:val="heading 8"/>
    <w:basedOn w:val="Normal"/>
    <w:next w:val="Normal"/>
    <w:link w:val="Heading8Char"/>
    <w:qFormat/>
    <w:rsid w:val="00C7613F"/>
    <w:pPr>
      <w:ind w:left="720"/>
      <w:outlineLvl w:val="7"/>
    </w:pPr>
    <w:rPr>
      <w:i/>
    </w:rPr>
  </w:style>
  <w:style w:type="paragraph" w:styleId="Heading9">
    <w:name w:val="heading 9"/>
    <w:basedOn w:val="Normal"/>
    <w:next w:val="Normal"/>
    <w:link w:val="Heading9Char"/>
    <w:qFormat/>
    <w:rsid w:val="00C7613F"/>
    <w:pPr>
      <w:ind w:left="720"/>
      <w:outlineLvl w:val="8"/>
    </w:pPr>
    <w:rPr>
      <w:i/>
    </w:rPr>
  </w:style>
  <w:style w:type="character" w:default="1" w:styleId="DefaultParagraphFont">
    <w:name w:val="Default Paragraph Font"/>
    <w:uiPriority w:val="1"/>
    <w:unhideWhenUsed/>
    <w:rsid w:val="00C761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13F"/>
  </w:style>
  <w:style w:type="character" w:customStyle="1" w:styleId="Heading1Char">
    <w:name w:val="Heading 1 Char"/>
    <w:basedOn w:val="DefaultParagraphFont"/>
    <w:link w:val="Heading1"/>
    <w:rsid w:val="00C7613F"/>
    <w:rPr>
      <w:rFonts w:ascii="Times New Roman" w:eastAsia="Times New Roman" w:hAnsi="Times New Roman" w:cs="Times New Roman"/>
      <w:b/>
      <w:sz w:val="32"/>
      <w:szCs w:val="20"/>
      <w:lang w:eastAsia="en-US"/>
    </w:rPr>
  </w:style>
  <w:style w:type="paragraph" w:styleId="BodyText">
    <w:name w:val="Body Text"/>
    <w:basedOn w:val="Normal"/>
    <w:link w:val="BodyTextChar"/>
    <w:rsid w:val="00C761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613F"/>
    <w:rPr>
      <w:rFonts w:ascii="Times New Roman" w:eastAsia="Times New Roman" w:hAnsi="Times New Roman" w:cs="Times New Roman"/>
      <w:sz w:val="24"/>
      <w:lang w:val="en-US" w:eastAsia="en-US"/>
    </w:rPr>
  </w:style>
  <w:style w:type="paragraph" w:styleId="Footer">
    <w:name w:val="footer"/>
    <w:basedOn w:val="Normal"/>
    <w:link w:val="FooterChar"/>
    <w:rsid w:val="00C761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13F"/>
    <w:rPr>
      <w:rFonts w:ascii="Times New Roman" w:eastAsia="Times New Roman" w:hAnsi="Times New Roman" w:cs="Times New Roman"/>
      <w:sz w:val="16"/>
      <w:lang w:val="en-US" w:eastAsia="en-US"/>
    </w:rPr>
  </w:style>
  <w:style w:type="paragraph" w:styleId="List">
    <w:name w:val="List"/>
    <w:basedOn w:val="BodyText"/>
    <w:next w:val="BodyText"/>
    <w:rsid w:val="00C7613F"/>
    <w:pPr>
      <w:tabs>
        <w:tab w:val="left" w:pos="340"/>
      </w:tabs>
      <w:spacing w:before="60" w:after="60"/>
      <w:ind w:left="340" w:hanging="340"/>
    </w:pPr>
  </w:style>
  <w:style w:type="paragraph" w:styleId="ListBullet">
    <w:name w:val="List Bullet"/>
    <w:basedOn w:val="List"/>
    <w:rsid w:val="00C7613F"/>
    <w:pPr>
      <w:numPr>
        <w:numId w:val="12"/>
      </w:numPr>
      <w:tabs>
        <w:tab w:val="clear" w:pos="340"/>
      </w:tabs>
      <w:spacing w:before="40" w:after="40"/>
    </w:pPr>
  </w:style>
  <w:style w:type="character" w:customStyle="1" w:styleId="SpecialBold">
    <w:name w:val="Special Bold"/>
    <w:basedOn w:val="DefaultParagraphFont"/>
    <w:rsid w:val="00C7613F"/>
    <w:rPr>
      <w:b/>
      <w:spacing w:val="0"/>
    </w:rPr>
  </w:style>
  <w:style w:type="paragraph" w:styleId="Header">
    <w:name w:val="header"/>
    <w:basedOn w:val="Normal"/>
    <w:link w:val="HeaderChar"/>
    <w:rsid w:val="00C761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1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613F"/>
    <w:pPr>
      <w:spacing w:before="240" w:after="120"/>
      <w:outlineLvl w:val="0"/>
    </w:pPr>
    <w:rPr>
      <w:rFonts w:ascii="Times New Roman" w:hAnsi="Times New Roman"/>
      <w:b/>
      <w:sz w:val="28"/>
    </w:rPr>
  </w:style>
  <w:style w:type="paragraph" w:customStyle="1" w:styleId="AllowPageBreak">
    <w:name w:val="AllowPageBreak"/>
    <w:rsid w:val="00C761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613F"/>
    <w:pPr>
      <w:tabs>
        <w:tab w:val="left" w:pos="680"/>
      </w:tabs>
      <w:spacing w:before="60" w:after="60"/>
      <w:ind w:left="680" w:hanging="340"/>
    </w:pPr>
  </w:style>
  <w:style w:type="character" w:customStyle="1" w:styleId="BoldandItalics">
    <w:name w:val="Bold and Italics"/>
    <w:qFormat/>
    <w:rsid w:val="00C7613F"/>
    <w:rPr>
      <w:b/>
      <w:i/>
      <w:u w:val="none"/>
    </w:rPr>
  </w:style>
  <w:style w:type="character" w:customStyle="1" w:styleId="Heading2Char">
    <w:name w:val="Heading 2 Char"/>
    <w:basedOn w:val="DefaultParagraphFont"/>
    <w:link w:val="Heading2"/>
    <w:rsid w:val="00C761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1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1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1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1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1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61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613F"/>
    <w:rPr>
      <w:rFonts w:ascii="Courier New" w:eastAsia="Times New Roman" w:hAnsi="Courier New" w:cs="Times New Roman"/>
      <w:i/>
      <w:szCs w:val="20"/>
      <w:lang w:val="en-US" w:eastAsia="en-US"/>
    </w:rPr>
  </w:style>
  <w:style w:type="paragraph" w:customStyle="1" w:styleId="HeadingBase">
    <w:name w:val="Heading Base"/>
    <w:rsid w:val="00C761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13F"/>
    <w:pPr>
      <w:tabs>
        <w:tab w:val="right" w:leader="dot" w:pos="9072"/>
      </w:tabs>
      <w:ind w:left="567"/>
    </w:pPr>
    <w:rPr>
      <w:szCs w:val="22"/>
    </w:rPr>
  </w:style>
  <w:style w:type="paragraph" w:customStyle="1" w:styleId="TOCBase">
    <w:name w:val="TOC Base"/>
    <w:rsid w:val="00C761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13F"/>
    <w:pPr>
      <w:tabs>
        <w:tab w:val="right" w:leader="dot" w:pos="9072"/>
      </w:tabs>
      <w:spacing w:before="40" w:after="40"/>
      <w:ind w:left="284"/>
    </w:pPr>
    <w:rPr>
      <w:rFonts w:ascii="Times New Roman" w:hAnsi="Times New Roman"/>
    </w:rPr>
  </w:style>
  <w:style w:type="paragraph" w:styleId="TOC1">
    <w:name w:val="toc 1"/>
    <w:basedOn w:val="TOCBase"/>
    <w:next w:val="Normal"/>
    <w:rsid w:val="00C761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613F"/>
    <w:pPr>
      <w:spacing w:before="5040"/>
      <w:jc w:val="center"/>
    </w:pPr>
    <w:rPr>
      <w:sz w:val="48"/>
      <w:szCs w:val="72"/>
      <w:lang w:val="en-US"/>
    </w:rPr>
  </w:style>
  <w:style w:type="character" w:customStyle="1" w:styleId="TitleChar">
    <w:name w:val="Title Char"/>
    <w:basedOn w:val="DefaultParagraphFont"/>
    <w:link w:val="Title"/>
    <w:rsid w:val="00C761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13F"/>
    <w:pPr>
      <w:tabs>
        <w:tab w:val="left" w:pos="3600"/>
        <w:tab w:val="left" w:pos="3958"/>
      </w:tabs>
    </w:pPr>
  </w:style>
  <w:style w:type="paragraph" w:customStyle="1" w:styleId="Note">
    <w:name w:val="Note"/>
    <w:basedOn w:val="BodyText"/>
    <w:rsid w:val="00C761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13F"/>
    <w:pPr>
      <w:framePr w:wrap="auto" w:hAnchor="text" w:y="6049"/>
    </w:pPr>
    <w:rPr>
      <w:color w:val="000000"/>
      <w:sz w:val="40"/>
    </w:rPr>
  </w:style>
  <w:style w:type="paragraph" w:customStyle="1" w:styleId="TOCTitle">
    <w:name w:val="TOCTitle"/>
    <w:basedOn w:val="Heading1"/>
    <w:rsid w:val="00C7613F"/>
    <w:pPr>
      <w:spacing w:after="240"/>
      <w:jc w:val="center"/>
      <w:outlineLvl w:val="9"/>
    </w:pPr>
    <w:rPr>
      <w:caps/>
    </w:rPr>
  </w:style>
  <w:style w:type="paragraph" w:customStyle="1" w:styleId="Version">
    <w:name w:val="Version"/>
    <w:rsid w:val="00C761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613F"/>
    <w:pPr>
      <w:numPr>
        <w:numId w:val="13"/>
      </w:numPr>
      <w:tabs>
        <w:tab w:val="clear" w:pos="680"/>
      </w:tabs>
    </w:pPr>
  </w:style>
  <w:style w:type="paragraph" w:styleId="Index1">
    <w:name w:val="index 1"/>
    <w:basedOn w:val="Normal"/>
    <w:next w:val="Normal"/>
    <w:semiHidden/>
    <w:rsid w:val="00C7613F"/>
    <w:pPr>
      <w:keepNext w:val="0"/>
      <w:tabs>
        <w:tab w:val="right" w:pos="4176"/>
      </w:tabs>
      <w:ind w:left="198" w:hanging="198"/>
    </w:pPr>
    <w:rPr>
      <w:rFonts w:ascii="Garamond" w:hAnsi="Garamond"/>
    </w:rPr>
  </w:style>
  <w:style w:type="paragraph" w:styleId="IndexHeading">
    <w:name w:val="index heading"/>
    <w:basedOn w:val="Normal"/>
    <w:next w:val="Index1"/>
    <w:semiHidden/>
    <w:rsid w:val="00C7613F"/>
    <w:pPr>
      <w:spacing w:before="120" w:after="120"/>
    </w:pPr>
    <w:rPr>
      <w:rFonts w:ascii="Arial" w:hAnsi="Arial"/>
      <w:b/>
      <w:color w:val="918585"/>
      <w:sz w:val="24"/>
    </w:rPr>
  </w:style>
  <w:style w:type="paragraph" w:customStyle="1" w:styleId="Chapter">
    <w:name w:val="Chapter"/>
    <w:basedOn w:val="Normal"/>
    <w:rsid w:val="00C7613F"/>
    <w:pPr>
      <w:spacing w:before="240"/>
    </w:pPr>
    <w:rPr>
      <w:rFonts w:ascii="Times New Roman" w:hAnsi="Times New Roman"/>
      <w:smallCaps/>
      <w:spacing w:val="80"/>
      <w:sz w:val="28"/>
    </w:rPr>
  </w:style>
  <w:style w:type="paragraph" w:customStyle="1" w:styleId="InChapter">
    <w:name w:val="InChapter"/>
    <w:basedOn w:val="Heading3"/>
    <w:rsid w:val="00C7613F"/>
    <w:pPr>
      <w:spacing w:after="240"/>
      <w:outlineLvl w:val="9"/>
    </w:pPr>
    <w:rPr>
      <w:noProof/>
    </w:rPr>
  </w:style>
  <w:style w:type="paragraph" w:styleId="Index2">
    <w:name w:val="index 2"/>
    <w:basedOn w:val="Normal"/>
    <w:next w:val="Normal"/>
    <w:semiHidden/>
    <w:rsid w:val="00C7613F"/>
    <w:pPr>
      <w:tabs>
        <w:tab w:val="right" w:pos="4176"/>
      </w:tabs>
      <w:ind w:left="568" w:hanging="284"/>
    </w:pPr>
    <w:rPr>
      <w:rFonts w:ascii="Garamond" w:hAnsi="Garamond"/>
    </w:rPr>
  </w:style>
  <w:style w:type="paragraph" w:customStyle="1" w:styleId="Byline">
    <w:name w:val="Byline"/>
    <w:rsid w:val="00C761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13F"/>
    <w:pPr>
      <w:tabs>
        <w:tab w:val="clear" w:pos="3600"/>
        <w:tab w:val="clear" w:pos="3958"/>
      </w:tabs>
      <w:jc w:val="right"/>
    </w:pPr>
  </w:style>
  <w:style w:type="character" w:styleId="Emphasis">
    <w:name w:val="Emphasis"/>
    <w:basedOn w:val="DefaultParagraphFont"/>
    <w:qFormat/>
    <w:rsid w:val="00C7613F"/>
    <w:rPr>
      <w:i/>
    </w:rPr>
  </w:style>
  <w:style w:type="paragraph" w:styleId="Caption">
    <w:name w:val="caption"/>
    <w:basedOn w:val="BodyText"/>
    <w:next w:val="Normal"/>
    <w:qFormat/>
    <w:rsid w:val="00C7613F"/>
    <w:pPr>
      <w:framePr w:w="2268" w:hSpace="181" w:vSpace="181" w:wrap="around" w:vAnchor="text" w:hAnchor="page" w:x="1135" w:y="285" w:anchorLock="1"/>
    </w:pPr>
    <w:rPr>
      <w:i/>
    </w:rPr>
  </w:style>
  <w:style w:type="paragraph" w:customStyle="1" w:styleId="MiniTOCTitle">
    <w:name w:val="MiniTOCTitle"/>
    <w:basedOn w:val="Heading4"/>
    <w:rsid w:val="00C7613F"/>
    <w:pPr>
      <w:spacing w:before="240"/>
      <w:outlineLvl w:val="9"/>
    </w:pPr>
    <w:rPr>
      <w:noProof/>
      <w:sz w:val="24"/>
    </w:rPr>
  </w:style>
  <w:style w:type="paragraph" w:customStyle="1" w:styleId="MiniTOCItem">
    <w:name w:val="MiniTOCItem"/>
    <w:basedOn w:val="ListBullet"/>
    <w:rsid w:val="00C7613F"/>
    <w:pPr>
      <w:numPr>
        <w:numId w:val="0"/>
      </w:numPr>
      <w:tabs>
        <w:tab w:val="right" w:leader="dot" w:pos="6521"/>
      </w:tabs>
      <w:spacing w:before="0" w:after="0"/>
    </w:pPr>
  </w:style>
  <w:style w:type="paragraph" w:customStyle="1" w:styleId="TOFTitle">
    <w:name w:val="TOFTitle"/>
    <w:basedOn w:val="TOCTitle"/>
    <w:rsid w:val="00C7613F"/>
  </w:style>
  <w:style w:type="paragraph" w:styleId="TableofFigures">
    <w:name w:val="table of figures"/>
    <w:basedOn w:val="Normal"/>
    <w:next w:val="Normal"/>
    <w:semiHidden/>
    <w:rsid w:val="00C7613F"/>
    <w:pPr>
      <w:tabs>
        <w:tab w:val="right" w:leader="dot" w:pos="9072"/>
      </w:tabs>
      <w:ind w:left="970" w:hanging="403"/>
    </w:pPr>
    <w:rPr>
      <w:rFonts w:ascii="Times New Roman" w:hAnsi="Times New Roman"/>
      <w:b/>
    </w:rPr>
  </w:style>
  <w:style w:type="paragraph" w:styleId="ListNumber">
    <w:name w:val="List Number"/>
    <w:basedOn w:val="List"/>
    <w:rsid w:val="00C7613F"/>
    <w:pPr>
      <w:numPr>
        <w:numId w:val="10"/>
      </w:numPr>
    </w:pPr>
  </w:style>
  <w:style w:type="character" w:customStyle="1" w:styleId="WingdingSymbols">
    <w:name w:val="Wingding Symbols"/>
    <w:rsid w:val="00C7613F"/>
    <w:rPr>
      <w:rFonts w:ascii="Wingdings" w:hAnsi="Wingdings"/>
    </w:rPr>
  </w:style>
  <w:style w:type="paragraph" w:customStyle="1" w:styleId="TableHeading">
    <w:name w:val="Table Heading"/>
    <w:basedOn w:val="HeadingBase"/>
    <w:rsid w:val="00C7613F"/>
    <w:pPr>
      <w:keepLines/>
      <w:pBdr>
        <w:bottom w:val="single" w:sz="6" w:space="1" w:color="918585"/>
      </w:pBdr>
      <w:spacing w:before="240"/>
    </w:pPr>
  </w:style>
  <w:style w:type="character" w:customStyle="1" w:styleId="HotSpot">
    <w:name w:val="HotSpot"/>
    <w:rsid w:val="00C7613F"/>
    <w:rPr>
      <w:color w:val="0033CC"/>
      <w:u w:val="none"/>
    </w:rPr>
  </w:style>
  <w:style w:type="paragraph" w:customStyle="1" w:styleId="BodyTextRight">
    <w:name w:val="Body Text Right"/>
    <w:basedOn w:val="BodyText"/>
    <w:rsid w:val="00C7613F"/>
    <w:pPr>
      <w:spacing w:before="0" w:after="0"/>
      <w:jc w:val="right"/>
    </w:pPr>
  </w:style>
  <w:style w:type="paragraph" w:styleId="Index3">
    <w:name w:val="index 3"/>
    <w:basedOn w:val="ListNumber2"/>
    <w:next w:val="Normal"/>
    <w:semiHidden/>
    <w:rsid w:val="00C7613F"/>
    <w:pPr>
      <w:numPr>
        <w:numId w:val="0"/>
      </w:numPr>
      <w:tabs>
        <w:tab w:val="right" w:leader="dot" w:pos="4176"/>
      </w:tabs>
    </w:pPr>
  </w:style>
  <w:style w:type="paragraph" w:styleId="ListNumber2">
    <w:name w:val="List Number 2"/>
    <w:basedOn w:val="List2"/>
    <w:rsid w:val="00C7613F"/>
    <w:pPr>
      <w:numPr>
        <w:numId w:val="9"/>
      </w:numPr>
      <w:tabs>
        <w:tab w:val="clear" w:pos="1060"/>
      </w:tabs>
    </w:pPr>
  </w:style>
  <w:style w:type="paragraph" w:customStyle="1" w:styleId="MarginNote">
    <w:name w:val="Margin Note"/>
    <w:basedOn w:val="BodyText"/>
    <w:rsid w:val="00C761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1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1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613F"/>
    <w:rPr>
      <w:sz w:val="32"/>
    </w:rPr>
  </w:style>
  <w:style w:type="paragraph" w:customStyle="1" w:styleId="HeadingProcedure">
    <w:name w:val="Heading Procedure"/>
    <w:basedOn w:val="HeadingBase"/>
    <w:next w:val="Normal"/>
    <w:rsid w:val="00C7613F"/>
    <w:pPr>
      <w:tabs>
        <w:tab w:val="left" w:pos="0"/>
      </w:tabs>
      <w:spacing w:before="120" w:after="60"/>
    </w:pPr>
    <w:rPr>
      <w:i/>
      <w:color w:val="918585"/>
      <w:sz w:val="22"/>
    </w:rPr>
  </w:style>
  <w:style w:type="paragraph" w:customStyle="1" w:styleId="TableBodyText">
    <w:name w:val="Table Body Text"/>
    <w:basedOn w:val="BodyText"/>
    <w:rsid w:val="00C7613F"/>
    <w:pPr>
      <w:spacing w:before="60" w:after="60"/>
    </w:pPr>
  </w:style>
  <w:style w:type="paragraph" w:styleId="ListContinue">
    <w:name w:val="List Continue"/>
    <w:basedOn w:val="List"/>
    <w:rsid w:val="00C7613F"/>
    <w:pPr>
      <w:ind w:firstLine="0"/>
    </w:pPr>
  </w:style>
  <w:style w:type="paragraph" w:customStyle="1" w:styleId="ListNote">
    <w:name w:val="List Note"/>
    <w:basedOn w:val="List"/>
    <w:rsid w:val="00C7613F"/>
    <w:pPr>
      <w:pBdr>
        <w:top w:val="single" w:sz="6" w:space="2" w:color="918585"/>
        <w:bottom w:val="single" w:sz="6" w:space="2" w:color="918585"/>
      </w:pBdr>
      <w:tabs>
        <w:tab w:val="left" w:pos="1021"/>
      </w:tabs>
      <w:ind w:firstLine="0"/>
    </w:pPr>
  </w:style>
  <w:style w:type="paragraph" w:customStyle="1" w:styleId="Warning">
    <w:name w:val="Warning"/>
    <w:basedOn w:val="BodyText"/>
    <w:rsid w:val="00C7613F"/>
    <w:pPr>
      <w:shd w:val="clear" w:color="auto" w:fill="D9D9D9"/>
      <w:tabs>
        <w:tab w:val="left" w:pos="992"/>
      </w:tabs>
      <w:ind w:left="119" w:right="119"/>
    </w:pPr>
    <w:rPr>
      <w:sz w:val="20"/>
    </w:rPr>
  </w:style>
  <w:style w:type="paragraph" w:customStyle="1" w:styleId="MarginIcons">
    <w:name w:val="Margin Icons"/>
    <w:basedOn w:val="BodyText"/>
    <w:rsid w:val="00C761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13F"/>
    <w:rPr>
      <w:rFonts w:ascii="Courier New" w:hAnsi="Courier New"/>
    </w:rPr>
  </w:style>
  <w:style w:type="paragraph" w:customStyle="1" w:styleId="NoteBullet">
    <w:name w:val="Note Bullet"/>
    <w:basedOn w:val="Note"/>
    <w:rsid w:val="00C7613F"/>
    <w:pPr>
      <w:tabs>
        <w:tab w:val="clear" w:pos="680"/>
      </w:tabs>
      <w:spacing w:before="60" w:after="60"/>
    </w:pPr>
  </w:style>
  <w:style w:type="paragraph" w:customStyle="1" w:styleId="SubHeading2">
    <w:name w:val="SubHeading2"/>
    <w:basedOn w:val="HeadingBase"/>
    <w:rsid w:val="00C7613F"/>
    <w:pPr>
      <w:spacing w:before="240" w:after="60"/>
    </w:pPr>
    <w:rPr>
      <w:sz w:val="20"/>
    </w:rPr>
  </w:style>
  <w:style w:type="paragraph" w:customStyle="1" w:styleId="SubHeading1">
    <w:name w:val="SubHeading1"/>
    <w:basedOn w:val="HeadingBase"/>
    <w:rsid w:val="00C7613F"/>
    <w:pPr>
      <w:spacing w:before="240" w:after="60"/>
    </w:pPr>
    <w:rPr>
      <w:color w:val="918585"/>
      <w:sz w:val="22"/>
    </w:rPr>
  </w:style>
  <w:style w:type="paragraph" w:customStyle="1" w:styleId="SideHeading">
    <w:name w:val="Side Heading"/>
    <w:basedOn w:val="HeadingBase"/>
    <w:rsid w:val="00C761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13F"/>
    <w:pPr>
      <w:tabs>
        <w:tab w:val="num" w:pos="360"/>
      </w:tabs>
    </w:pPr>
  </w:style>
  <w:style w:type="paragraph" w:styleId="PlainText">
    <w:name w:val="Plain Text"/>
    <w:basedOn w:val="Normal"/>
    <w:link w:val="PlainTextChar"/>
    <w:rsid w:val="00C7613F"/>
    <w:rPr>
      <w:sz w:val="20"/>
    </w:rPr>
  </w:style>
  <w:style w:type="character" w:customStyle="1" w:styleId="PlainTextChar">
    <w:name w:val="Plain Text Char"/>
    <w:basedOn w:val="DefaultParagraphFont"/>
    <w:link w:val="PlainText"/>
    <w:rsid w:val="00C761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613F"/>
    <w:rPr>
      <w:b/>
      <w:smallCaps/>
    </w:rPr>
  </w:style>
  <w:style w:type="paragraph" w:customStyle="1" w:styleId="TableListNumber">
    <w:name w:val="Table List Number"/>
    <w:basedOn w:val="ListNumber"/>
    <w:rsid w:val="00C7613F"/>
    <w:pPr>
      <w:numPr>
        <w:numId w:val="0"/>
      </w:numPr>
    </w:pPr>
  </w:style>
  <w:style w:type="paragraph" w:styleId="TOC4">
    <w:name w:val="toc 4"/>
    <w:basedOn w:val="TOCBase"/>
    <w:next w:val="Normal"/>
    <w:semiHidden/>
    <w:rsid w:val="00C7613F"/>
    <w:pPr>
      <w:tabs>
        <w:tab w:val="right" w:leader="dot" w:pos="9071"/>
      </w:tabs>
      <w:ind w:left="1701"/>
    </w:pPr>
  </w:style>
  <w:style w:type="paragraph" w:customStyle="1" w:styleId="ListAlpha">
    <w:name w:val="List Alpha"/>
    <w:basedOn w:val="List"/>
    <w:rsid w:val="00C7613F"/>
    <w:pPr>
      <w:numPr>
        <w:numId w:val="8"/>
      </w:numPr>
    </w:pPr>
  </w:style>
  <w:style w:type="paragraph" w:customStyle="1" w:styleId="ListAlpha2">
    <w:name w:val="List Alpha 2"/>
    <w:basedOn w:val="List2"/>
    <w:rsid w:val="00C7613F"/>
    <w:pPr>
      <w:numPr>
        <w:numId w:val="7"/>
      </w:numPr>
    </w:pPr>
  </w:style>
  <w:style w:type="paragraph" w:styleId="List3">
    <w:name w:val="List 3"/>
    <w:basedOn w:val="BodyText"/>
    <w:rsid w:val="00C7613F"/>
    <w:pPr>
      <w:tabs>
        <w:tab w:val="left" w:pos="1021"/>
      </w:tabs>
      <w:spacing w:before="60" w:after="60"/>
      <w:ind w:left="1020" w:hanging="340"/>
    </w:pPr>
  </w:style>
  <w:style w:type="paragraph" w:styleId="List4">
    <w:name w:val="List 4"/>
    <w:basedOn w:val="BodyText"/>
    <w:rsid w:val="00C7613F"/>
    <w:pPr>
      <w:tabs>
        <w:tab w:val="left" w:pos="1361"/>
      </w:tabs>
      <w:spacing w:before="60" w:after="60"/>
      <w:ind w:left="1361" w:hanging="340"/>
    </w:pPr>
  </w:style>
  <w:style w:type="paragraph" w:styleId="List5">
    <w:name w:val="List 5"/>
    <w:basedOn w:val="BodyText"/>
    <w:rsid w:val="00C7613F"/>
    <w:pPr>
      <w:tabs>
        <w:tab w:val="left" w:pos="1701"/>
      </w:tabs>
      <w:spacing w:before="60" w:after="60"/>
      <w:ind w:left="1701" w:hanging="340"/>
    </w:pPr>
  </w:style>
  <w:style w:type="paragraph" w:styleId="ListBullet3">
    <w:name w:val="List Bullet 3"/>
    <w:basedOn w:val="List3"/>
    <w:rsid w:val="00C7613F"/>
    <w:pPr>
      <w:numPr>
        <w:numId w:val="14"/>
      </w:numPr>
      <w:tabs>
        <w:tab w:val="clear" w:pos="1021"/>
      </w:tabs>
      <w:ind w:left="1037" w:hanging="357"/>
    </w:pPr>
  </w:style>
  <w:style w:type="paragraph" w:styleId="ListBullet4">
    <w:name w:val="List Bullet 4"/>
    <w:basedOn w:val="List4"/>
    <w:rsid w:val="00C7613F"/>
    <w:pPr>
      <w:numPr>
        <w:numId w:val="2"/>
      </w:numPr>
    </w:pPr>
  </w:style>
  <w:style w:type="paragraph" w:styleId="ListBullet5">
    <w:name w:val="List Bullet 5"/>
    <w:basedOn w:val="List5"/>
    <w:rsid w:val="00C7613F"/>
    <w:pPr>
      <w:numPr>
        <w:numId w:val="3"/>
      </w:numPr>
    </w:pPr>
  </w:style>
  <w:style w:type="paragraph" w:styleId="ListContinue2">
    <w:name w:val="List Continue 2"/>
    <w:basedOn w:val="List2"/>
    <w:rsid w:val="00C7613F"/>
    <w:pPr>
      <w:ind w:firstLine="0"/>
    </w:pPr>
  </w:style>
  <w:style w:type="paragraph" w:styleId="ListContinue3">
    <w:name w:val="List Continue 3"/>
    <w:basedOn w:val="List3"/>
    <w:rsid w:val="00C7613F"/>
    <w:pPr>
      <w:ind w:left="1021" w:firstLine="0"/>
    </w:pPr>
  </w:style>
  <w:style w:type="paragraph" w:styleId="ListContinue4">
    <w:name w:val="List Continue 4"/>
    <w:basedOn w:val="List4"/>
    <w:rsid w:val="00C7613F"/>
    <w:pPr>
      <w:ind w:firstLine="0"/>
    </w:pPr>
  </w:style>
  <w:style w:type="paragraph" w:styleId="ListContinue5">
    <w:name w:val="List Continue 5"/>
    <w:basedOn w:val="List5"/>
    <w:rsid w:val="00C7613F"/>
    <w:pPr>
      <w:ind w:firstLine="0"/>
    </w:pPr>
  </w:style>
  <w:style w:type="paragraph" w:styleId="ListNumber3">
    <w:name w:val="List Number 3"/>
    <w:basedOn w:val="List3"/>
    <w:rsid w:val="00C7613F"/>
    <w:pPr>
      <w:numPr>
        <w:numId w:val="4"/>
      </w:numPr>
    </w:pPr>
  </w:style>
  <w:style w:type="paragraph" w:styleId="ListNumber4">
    <w:name w:val="List Number 4"/>
    <w:basedOn w:val="List4"/>
    <w:rsid w:val="00C7613F"/>
    <w:pPr>
      <w:numPr>
        <w:numId w:val="5"/>
      </w:numPr>
    </w:pPr>
  </w:style>
  <w:style w:type="paragraph" w:styleId="ListNumber5">
    <w:name w:val="List Number 5"/>
    <w:basedOn w:val="List5"/>
    <w:rsid w:val="00C7613F"/>
    <w:pPr>
      <w:numPr>
        <w:numId w:val="6"/>
      </w:numPr>
    </w:pPr>
  </w:style>
  <w:style w:type="paragraph" w:styleId="BlockText">
    <w:name w:val="Block Text"/>
    <w:basedOn w:val="Normal"/>
    <w:rsid w:val="00C7613F"/>
    <w:pPr>
      <w:spacing w:after="120"/>
      <w:ind w:left="1440" w:right="1440"/>
    </w:pPr>
  </w:style>
  <w:style w:type="character" w:customStyle="1" w:styleId="Subscript">
    <w:name w:val="Subscript"/>
    <w:basedOn w:val="DefaultParagraphFont"/>
    <w:rsid w:val="00C7613F"/>
    <w:rPr>
      <w:sz w:val="16"/>
      <w:vertAlign w:val="subscript"/>
    </w:rPr>
  </w:style>
  <w:style w:type="character" w:customStyle="1" w:styleId="Superscript">
    <w:name w:val="Superscript"/>
    <w:basedOn w:val="DefaultParagraphFont"/>
    <w:rsid w:val="00C7613F"/>
    <w:rPr>
      <w:sz w:val="16"/>
      <w:vertAlign w:val="superscript"/>
    </w:rPr>
  </w:style>
  <w:style w:type="character" w:customStyle="1" w:styleId="Symbols">
    <w:name w:val="Symbols"/>
    <w:basedOn w:val="DefaultParagraphFont"/>
    <w:rsid w:val="00C7613F"/>
    <w:rPr>
      <w:rFonts w:ascii="Symbol" w:hAnsi="Symbol"/>
    </w:rPr>
  </w:style>
  <w:style w:type="character" w:customStyle="1" w:styleId="MenuOptions">
    <w:name w:val="Menu Options"/>
    <w:basedOn w:val="DefaultParagraphFont"/>
    <w:rsid w:val="00C7613F"/>
    <w:rPr>
      <w:rFonts w:ascii="Arial Narrow" w:hAnsi="Arial Narrow"/>
      <w:smallCaps/>
    </w:rPr>
  </w:style>
  <w:style w:type="character" w:customStyle="1" w:styleId="Buttons">
    <w:name w:val="Buttons"/>
    <w:basedOn w:val="DefaultParagraphFont"/>
    <w:rsid w:val="00C7613F"/>
    <w:rPr>
      <w:b/>
    </w:rPr>
  </w:style>
  <w:style w:type="character" w:customStyle="1" w:styleId="Underlined">
    <w:name w:val="Underlined"/>
    <w:basedOn w:val="DefaultParagraphFont"/>
    <w:rsid w:val="00C7613F"/>
    <w:rPr>
      <w:u w:val="single"/>
    </w:rPr>
  </w:style>
  <w:style w:type="paragraph" w:customStyle="1" w:styleId="TableBodyTextRight">
    <w:name w:val="Table Body Text Right"/>
    <w:basedOn w:val="TableBodyText"/>
    <w:rsid w:val="00C7613F"/>
    <w:pPr>
      <w:widowControl w:val="0"/>
      <w:autoSpaceDE w:val="0"/>
      <w:autoSpaceDN w:val="0"/>
      <w:adjustRightInd w:val="0"/>
      <w:jc w:val="right"/>
    </w:pPr>
    <w:rPr>
      <w:rFonts w:cs="Arial"/>
      <w:szCs w:val="18"/>
    </w:rPr>
  </w:style>
  <w:style w:type="paragraph" w:customStyle="1" w:styleId="CopyrightText">
    <w:name w:val="Copyright Text"/>
    <w:basedOn w:val="BodyText"/>
    <w:rsid w:val="00C7613F"/>
    <w:rPr>
      <w:sz w:val="18"/>
    </w:rPr>
  </w:style>
  <w:style w:type="paragraph" w:customStyle="1" w:styleId="BodySmallRight">
    <w:name w:val="Body Small Right"/>
    <w:basedOn w:val="BodyTextRight"/>
    <w:rsid w:val="00C7613F"/>
    <w:rPr>
      <w:sz w:val="18"/>
      <w:szCs w:val="18"/>
    </w:rPr>
  </w:style>
  <w:style w:type="paragraph" w:customStyle="1" w:styleId="MarginEdition">
    <w:name w:val="Margin Edition"/>
    <w:basedOn w:val="MarginNote"/>
    <w:rsid w:val="00C7613F"/>
    <w:pPr>
      <w:spacing w:before="0" w:after="0"/>
    </w:pPr>
    <w:rPr>
      <w:rFonts w:ascii="Times New Roman" w:hAnsi="Times New Roman"/>
      <w:color w:val="999999"/>
    </w:rPr>
  </w:style>
  <w:style w:type="paragraph" w:customStyle="1" w:styleId="Spacer">
    <w:name w:val="Spacer"/>
    <w:basedOn w:val="Normal"/>
    <w:rsid w:val="00C7613F"/>
    <w:rPr>
      <w:sz w:val="2"/>
      <w:szCs w:val="2"/>
    </w:rPr>
  </w:style>
  <w:style w:type="character" w:customStyle="1" w:styleId="Small">
    <w:name w:val="Small"/>
    <w:basedOn w:val="DefaultParagraphFont"/>
    <w:rsid w:val="00C7613F"/>
    <w:rPr>
      <w:sz w:val="16"/>
    </w:rPr>
  </w:style>
  <w:style w:type="paragraph" w:customStyle="1" w:styleId="WideTable">
    <w:name w:val="Wide Table"/>
    <w:basedOn w:val="Normal"/>
    <w:rsid w:val="00C7613F"/>
    <w:pPr>
      <w:ind w:left="-1418"/>
    </w:pPr>
    <w:rPr>
      <w:sz w:val="2"/>
      <w:szCs w:val="2"/>
    </w:rPr>
  </w:style>
  <w:style w:type="character" w:styleId="PageNumber">
    <w:name w:val="page number"/>
    <w:basedOn w:val="DefaultParagraphFont"/>
    <w:rsid w:val="00C7613F"/>
  </w:style>
  <w:style w:type="paragraph" w:styleId="Quote">
    <w:name w:val="Quote"/>
    <w:basedOn w:val="Heading1"/>
    <w:link w:val="QuoteChar"/>
    <w:qFormat/>
    <w:rsid w:val="00C7613F"/>
    <w:rPr>
      <w:b w:val="0"/>
      <w:sz w:val="72"/>
      <w:szCs w:val="72"/>
      <w:lang w:val="en-NZ"/>
    </w:rPr>
  </w:style>
  <w:style w:type="character" w:customStyle="1" w:styleId="QuoteChar">
    <w:name w:val="Quote Char"/>
    <w:basedOn w:val="DefaultParagraphFont"/>
    <w:link w:val="Quote"/>
    <w:rsid w:val="00C761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13F"/>
    <w:pPr>
      <w:pageBreakBefore/>
    </w:pPr>
  </w:style>
  <w:style w:type="paragraph" w:customStyle="1" w:styleId="Border">
    <w:name w:val="Border"/>
    <w:basedOn w:val="Normal"/>
    <w:qFormat/>
    <w:rsid w:val="00C761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13F"/>
    <w:rPr>
      <w:b/>
      <w:bCs/>
      <w:i/>
      <w:iCs/>
      <w:color w:val="auto"/>
    </w:rPr>
  </w:style>
  <w:style w:type="paragraph" w:styleId="IntenseQuote">
    <w:name w:val="Intense Quote"/>
    <w:basedOn w:val="Normal"/>
    <w:next w:val="Normal"/>
    <w:link w:val="IntenseQuoteChar"/>
    <w:uiPriority w:val="30"/>
    <w:qFormat/>
    <w:rsid w:val="00C761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1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613F"/>
    <w:rPr>
      <w:smallCaps/>
      <w:color w:val="auto"/>
      <w:u w:val="single"/>
    </w:rPr>
  </w:style>
  <w:style w:type="character" w:styleId="IntenseReference">
    <w:name w:val="Intense Reference"/>
    <w:basedOn w:val="DefaultParagraphFont"/>
    <w:uiPriority w:val="32"/>
    <w:qFormat/>
    <w:rsid w:val="00C7613F"/>
    <w:rPr>
      <w:b/>
      <w:bCs/>
      <w:smallCaps/>
      <w:color w:val="auto"/>
      <w:spacing w:val="5"/>
      <w:u w:val="single"/>
    </w:rPr>
  </w:style>
  <w:style w:type="paragraph" w:customStyle="1" w:styleId="2ColumnHeading">
    <w:name w:val="2Column Heading"/>
    <w:basedOn w:val="BodyText"/>
    <w:qFormat/>
    <w:rsid w:val="00C7613F"/>
    <w:pPr>
      <w:spacing w:after="60"/>
      <w:ind w:left="-2268"/>
    </w:pPr>
    <w:rPr>
      <w:b/>
    </w:rPr>
  </w:style>
  <w:style w:type="paragraph" w:customStyle="1" w:styleId="Heading1TOC">
    <w:name w:val="Heading1 TOC"/>
    <w:basedOn w:val="Normal"/>
    <w:qFormat/>
    <w:rsid w:val="00C7613F"/>
    <w:pPr>
      <w:spacing w:before="240" w:after="120"/>
    </w:pPr>
    <w:rPr>
      <w:rFonts w:ascii="Times New Roman" w:hAnsi="Times New Roman"/>
      <w:b/>
      <w:sz w:val="32"/>
    </w:rPr>
  </w:style>
  <w:style w:type="paragraph" w:customStyle="1" w:styleId="Heading2TOC">
    <w:name w:val="Heading2 TOC"/>
    <w:basedOn w:val="Normal"/>
    <w:qFormat/>
    <w:rsid w:val="00C7613F"/>
    <w:pPr>
      <w:spacing w:before="240" w:after="60"/>
    </w:pPr>
    <w:rPr>
      <w:rFonts w:ascii="Times New Roman" w:hAnsi="Times New Roman"/>
      <w:b/>
      <w:sz w:val="28"/>
    </w:rPr>
  </w:style>
  <w:style w:type="character" w:customStyle="1" w:styleId="Underline">
    <w:name w:val="Underline"/>
    <w:basedOn w:val="DefaultParagraphFont"/>
    <w:qFormat/>
    <w:rsid w:val="00C7613F"/>
    <w:rPr>
      <w:u w:val="single"/>
    </w:rPr>
  </w:style>
  <w:style w:type="paragraph" w:styleId="BalloonText">
    <w:name w:val="Balloon Text"/>
    <w:basedOn w:val="Normal"/>
    <w:link w:val="BalloonTextChar"/>
    <w:rsid w:val="00C7613F"/>
    <w:rPr>
      <w:rFonts w:ascii="Tahoma" w:hAnsi="Tahoma" w:cs="Tahoma"/>
      <w:sz w:val="16"/>
      <w:szCs w:val="16"/>
    </w:rPr>
  </w:style>
  <w:style w:type="character" w:customStyle="1" w:styleId="BalloonTextChar">
    <w:name w:val="Balloon Text Char"/>
    <w:basedOn w:val="DefaultParagraphFont"/>
    <w:link w:val="BalloonText"/>
    <w:rsid w:val="00C761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61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61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1334</Words>
  <Characters>8371</Characters>
  <Application>Microsoft Office Word</Application>
  <DocSecurity>0</DocSecurity>
  <Lines>305</Lines>
  <Paragraphs>140</Paragraphs>
  <ScaleCrop>false</ScaleCrop>
  <Company>Author-it Software Corporation Ltd.</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ICAA5055B Confirm transition strategy</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2012-05-27T00:42:00Z</dcterms:created>
  <dcterms:modified xsi:type="dcterms:W3CDTF">2012-05-27T00:42:00Z</dcterms:modified>
</cp:coreProperties>
</file>