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7BC7" w:rsidP="001A7BC7">
      <w:pPr>
        <w:pStyle w:val="Title"/>
      </w:pPr>
      <w:bookmarkStart w:id="0" w:name="_GoBack"/>
      <w:bookmarkEnd w:id="0"/>
      <w:r>
        <w:fldChar w:fldCharType="begin"/>
      </w:r>
      <w:r>
        <w:instrText xml:space="preserve"> TITLE   \* MERGEFORMAT </w:instrText>
      </w:r>
      <w:r>
        <w:fldChar w:fldCharType="separate"/>
      </w:r>
      <w:r>
        <w:t>ICAA5054C Validate quality and completeness of system design specifications</w:t>
      </w:r>
      <w:r>
        <w:fldChar w:fldCharType="end"/>
      </w:r>
    </w:p>
    <w:p w:rsidR="001A7BC7" w:rsidP="001A7BC7">
      <w:pPr>
        <w:pStyle w:val="Version"/>
        <w:sectPr w:rsidSect="006D04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04FC" w:rsidP="006D04FC">
      <w:pPr>
        <w:pStyle w:val="SuperHeading"/>
      </w:pPr>
      <w:r w:rsidRPr="006D04FC">
        <w:t>ICAA5054C Validate quality and completeness of system design specifications</w:t>
      </w:r>
    </w:p>
    <w:p w:rsidR="00000000" w:rsidRPr="006D04FC" w:rsidP="006D04FC">
      <w:pPr>
        <w:pStyle w:val="Heading1"/>
      </w:pPr>
      <w:bookmarkStart w:id="1" w:name="O_271502"/>
      <w:bookmarkEnd w:id="1"/>
      <w:r w:rsidRPr="006D04FC">
        <w:t>Modification History</w:t>
      </w:r>
    </w:p>
    <w:p w:rsidR="00000000" w:rsidRPr="006D04FC" w:rsidP="006D04FC">
      <w:pPr>
        <w:pStyle w:val="BodyText"/>
      </w:pPr>
      <w:r w:rsidRPr="006D04FC">
        <w:t>Not Applicable</w:t>
      </w:r>
    </w:p>
    <w:p w:rsidR="00000000" w:rsidRPr="006D04FC" w:rsidP="006D04FC">
      <w:pPr>
        <w:pStyle w:val="AllowPageBreak"/>
      </w:pPr>
    </w:p>
    <w:p w:rsidR="00000000" w:rsidRPr="006D04FC" w:rsidP="006D04FC">
      <w:pPr>
        <w:pStyle w:val="Heading1"/>
      </w:pPr>
      <w:bookmarkStart w:id="2" w:name="O_206953"/>
      <w:bookmarkEnd w:id="2"/>
      <w:r w:rsidRPr="006D04FC">
        <w:t>Unit Descriptor</w:t>
      </w:r>
    </w:p>
    <w:tbl>
      <w:tblPr>
        <w:tblW w:w="0" w:type="auto"/>
        <w:tblLayout w:type="fixed"/>
        <w:tblCellMar>
          <w:left w:w="62" w:type="dxa"/>
          <w:right w:w="62" w:type="dxa"/>
        </w:tblCellMar>
        <w:tblLook w:val="0000"/>
      </w:tblPr>
      <w:tblGrid>
        <w:gridCol w:w="2651"/>
        <w:gridCol w:w="5871"/>
      </w:tblGrid>
      <w:tr w:rsidTr="001A7BC7">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4FC">
            <w:pPr>
              <w:pStyle w:val="BodyText"/>
              <w:rPr>
                <w:lang w:val="en-NZ"/>
              </w:rPr>
            </w:pPr>
            <w:r w:rsidRPr="006D04FC">
              <w:rPr>
                <w:rStyle w:val="SpecialBold"/>
              </w:rPr>
              <w:t xml:space="preserve">Unit </w:t>
            </w:r>
            <w:r w:rsidRPr="006D04FC">
              <w:rPr>
                <w:rStyle w:val="SpecialBold"/>
              </w:rPr>
              <w:t>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4FC" w:rsidP="006D04FC">
            <w:pPr>
              <w:pStyle w:val="BodyText"/>
            </w:pPr>
            <w:r w:rsidRPr="006D04FC">
              <w:t>This unit defines the competency required to check the system specifications against outcomes and quality standards. System quality may refer to the network system, a program or a project.</w:t>
            </w:r>
          </w:p>
          <w:p w:rsidR="00000000" w:rsidRPr="006D04FC" w:rsidP="006D04FC">
            <w:pPr>
              <w:pStyle w:val="BodyText"/>
            </w:pPr>
          </w:p>
          <w:p w:rsidR="00000000" w:rsidRPr="006D04FC" w:rsidP="006D04FC">
            <w:pPr>
              <w:pStyle w:val="BodyText"/>
            </w:pPr>
            <w:r w:rsidRPr="006D04FC">
              <w:t>The following units are linked to form an appropriate c</w:t>
            </w:r>
            <w:r w:rsidRPr="006D04FC">
              <w:t>luster:</w:t>
            </w:r>
          </w:p>
          <w:p w:rsidR="00000000" w:rsidRPr="006D04FC" w:rsidP="006D04FC">
            <w:pPr>
              <w:pStyle w:val="ListBullet"/>
            </w:pPr>
            <w:r w:rsidRPr="006D04FC">
              <w:t>ICAB5071B Review developed software</w:t>
            </w:r>
          </w:p>
          <w:p w:rsidR="00000000" w:rsidRPr="006D04FC" w:rsidP="006D04FC">
            <w:pPr>
              <w:pStyle w:val="ListBullet"/>
            </w:pPr>
            <w:r w:rsidRPr="006D04FC">
              <w:t>ICAB5074B Monitor the system pilot</w:t>
            </w:r>
          </w:p>
          <w:p w:rsidR="00000000" w:rsidRPr="006D04FC" w:rsidP="006D04FC">
            <w:pPr>
              <w:pStyle w:val="BodyText"/>
            </w:pPr>
          </w:p>
          <w:p w:rsidR="00000000" w:rsidRPr="006D04FC" w:rsidP="006D04FC">
            <w:pPr>
              <w:pStyle w:val="BodyText"/>
            </w:pPr>
            <w:r w:rsidRPr="006D04FC">
              <w:t>No licensing, legislative, regulatory or certification requirements apply to this unit at the time of publication.</w:t>
            </w:r>
          </w:p>
        </w:tc>
      </w:tr>
    </w:tbl>
    <w:p w:rsidR="001A7BC7" w:rsidP="006D04FC">
      <w:pPr>
        <w:pStyle w:val="BodyText"/>
      </w:pPr>
    </w:p>
    <w:p w:rsidR="001A7BC7" w:rsidP="006D04FC">
      <w:pPr>
        <w:pStyle w:val="BodyText"/>
      </w:pPr>
    </w:p>
    <w:p w:rsidR="00000000" w:rsidRPr="006D04FC" w:rsidP="006D04FC">
      <w:pPr>
        <w:pStyle w:val="Heading1"/>
      </w:pPr>
      <w:bookmarkStart w:id="3" w:name="O_206957"/>
      <w:bookmarkEnd w:id="3"/>
      <w:r w:rsidRPr="006D04FC">
        <w:t>Application of the Unit</w:t>
      </w:r>
    </w:p>
    <w:tbl>
      <w:tblPr>
        <w:tblW w:w="0" w:type="auto"/>
        <w:tblLayout w:type="fixed"/>
        <w:tblCellMar>
          <w:left w:w="62" w:type="dxa"/>
          <w:right w:w="62" w:type="dxa"/>
        </w:tblCellMar>
        <w:tblLook w:val="0000"/>
      </w:tblPr>
      <w:tblGrid>
        <w:gridCol w:w="2764"/>
        <w:gridCol w:w="5758"/>
      </w:tblGrid>
      <w:tr w:rsidTr="001A7BC7">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4FC">
            <w:pPr>
              <w:pStyle w:val="BodyText"/>
              <w:rPr>
                <w:lang w:val="en-NZ"/>
              </w:rPr>
            </w:pPr>
            <w:r w:rsidRPr="006D04FC">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4FC" w:rsidP="006D04FC">
            <w:pPr>
              <w:pStyle w:val="BodyText"/>
            </w:pPr>
          </w:p>
        </w:tc>
      </w:tr>
    </w:tbl>
    <w:p w:rsidR="001A7BC7" w:rsidP="006D04FC">
      <w:pPr>
        <w:pStyle w:val="BodyText"/>
      </w:pPr>
    </w:p>
    <w:p w:rsidR="001A7BC7" w:rsidP="006D04FC">
      <w:pPr>
        <w:pStyle w:val="BodyText"/>
      </w:pPr>
    </w:p>
    <w:p w:rsidR="00000000" w:rsidRPr="006D04FC" w:rsidP="006D04FC">
      <w:pPr>
        <w:pStyle w:val="Heading1"/>
      </w:pPr>
      <w:bookmarkStart w:id="4" w:name="O_279762"/>
      <w:bookmarkEnd w:id="4"/>
      <w:r w:rsidRPr="006D04FC">
        <w:t>Licensing/Regulatory Information</w:t>
      </w:r>
    </w:p>
    <w:p w:rsidR="00000000" w:rsidRPr="006D04FC" w:rsidP="006D04FC">
      <w:pPr>
        <w:pStyle w:val="BodyText"/>
      </w:pPr>
      <w:r w:rsidRPr="006D04FC">
        <w:t>Refer to Unit Descriptor</w:t>
      </w:r>
    </w:p>
    <w:p w:rsidR="00000000" w:rsidRPr="006D04FC" w:rsidP="006D04FC">
      <w:pPr>
        <w:pStyle w:val="AllowPageBreak"/>
      </w:pPr>
    </w:p>
    <w:p w:rsidR="00000000" w:rsidRPr="006D04FC" w:rsidP="006D04FC">
      <w:pPr>
        <w:pStyle w:val="Heading1"/>
      </w:pPr>
      <w:bookmarkStart w:id="5" w:name="O_206955"/>
      <w:bookmarkEnd w:id="5"/>
      <w:r w:rsidRPr="006D04FC">
        <w:t>Pre-Requisites</w:t>
      </w:r>
    </w:p>
    <w:tbl>
      <w:tblPr>
        <w:tblW w:w="0" w:type="auto"/>
        <w:tblLayout w:type="fixed"/>
        <w:tblCellMar>
          <w:left w:w="62" w:type="dxa"/>
          <w:right w:w="62" w:type="dxa"/>
        </w:tblCellMar>
        <w:tblLook w:val="0000"/>
      </w:tblPr>
      <w:tblGrid>
        <w:gridCol w:w="2775"/>
        <w:gridCol w:w="1295"/>
        <w:gridCol w:w="4452"/>
      </w:tblGrid>
      <w:tr w:rsidTr="001A7BC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4FC">
            <w:pPr>
              <w:pStyle w:val="BodyText"/>
              <w:rPr>
                <w:lang w:val="en-NZ"/>
              </w:rPr>
            </w:pPr>
            <w:r w:rsidRPr="006D04F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4FC">
            <w:pPr>
              <w:pStyle w:val="BodyText"/>
              <w:rPr>
                <w:lang w:val="en-NZ"/>
              </w:rPr>
            </w:pPr>
          </w:p>
        </w:tc>
      </w:tr>
      <w:tr w:rsidTr="001A7BC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4FC">
            <w:pPr>
              <w:pStyle w:val="BodyText"/>
              <w:rPr>
                <w:lang w:val="en-NZ"/>
              </w:rPr>
            </w:pPr>
          </w:p>
        </w:tc>
      </w:tr>
      <w:tr w:rsidTr="001A7BC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4FC" w:rsidP="006D04FC">
            <w:pPr>
              <w:pStyle w:val="BodyText"/>
            </w:pPr>
          </w:p>
        </w:tc>
      </w:tr>
    </w:tbl>
    <w:p w:rsidR="001A7BC7" w:rsidP="006D04FC">
      <w:pPr>
        <w:pStyle w:val="BodyText"/>
      </w:pPr>
    </w:p>
    <w:p w:rsidR="001A7BC7" w:rsidP="006D04FC">
      <w:pPr>
        <w:pStyle w:val="BodyText"/>
      </w:pPr>
    </w:p>
    <w:p w:rsidR="00000000" w:rsidRPr="006D04FC" w:rsidP="006D04FC">
      <w:pPr>
        <w:pStyle w:val="Heading1"/>
      </w:pPr>
      <w:bookmarkStart w:id="6" w:name="O_206954"/>
      <w:bookmarkEnd w:id="6"/>
      <w:r w:rsidRPr="006D04FC">
        <w:t>Employability Skills Information</w:t>
      </w:r>
    </w:p>
    <w:tbl>
      <w:tblPr>
        <w:tblW w:w="0" w:type="auto"/>
        <w:tblLayout w:type="fixed"/>
        <w:tblCellMar>
          <w:left w:w="62" w:type="dxa"/>
          <w:right w:w="62" w:type="dxa"/>
        </w:tblCellMar>
        <w:tblLook w:val="0000"/>
      </w:tblPr>
      <w:tblGrid>
        <w:gridCol w:w="2802"/>
        <w:gridCol w:w="5720"/>
      </w:tblGrid>
      <w:tr w:rsidTr="001A7BC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4FC">
            <w:pPr>
              <w:pStyle w:val="BodyText"/>
              <w:rPr>
                <w:lang w:val="en-NZ"/>
              </w:rPr>
            </w:pPr>
            <w:r w:rsidRPr="006D04F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4FC" w:rsidP="006D04FC">
            <w:pPr>
              <w:pStyle w:val="BodyText"/>
            </w:pPr>
            <w:r w:rsidRPr="006D04FC">
              <w:t>This unit contains employability skills.</w:t>
            </w:r>
          </w:p>
        </w:tc>
      </w:tr>
    </w:tbl>
    <w:p w:rsidR="001A7BC7" w:rsidP="006D04FC">
      <w:pPr>
        <w:pStyle w:val="BodyText"/>
      </w:pPr>
    </w:p>
    <w:p w:rsidR="001A7BC7" w:rsidP="006D04FC">
      <w:pPr>
        <w:pStyle w:val="BodyText"/>
      </w:pPr>
    </w:p>
    <w:p w:rsidR="00000000" w:rsidRPr="006D04FC" w:rsidP="006D04FC">
      <w:pPr>
        <w:pStyle w:val="Heading1"/>
      </w:pPr>
      <w:bookmarkStart w:id="7" w:name="O_289548"/>
      <w:bookmarkEnd w:id="7"/>
      <w:r w:rsidRPr="006D04FC">
        <w:t>Elements and Performance Criteria Pre-Content</w:t>
      </w:r>
    </w:p>
    <w:tbl>
      <w:tblPr>
        <w:tblW w:w="0" w:type="auto"/>
        <w:tblLayout w:type="fixed"/>
        <w:tblCellMar>
          <w:left w:w="62" w:type="dxa"/>
          <w:right w:w="62" w:type="dxa"/>
        </w:tblCellMar>
        <w:tblLook w:val="0000"/>
      </w:tblPr>
      <w:tblGrid>
        <w:gridCol w:w="2578"/>
        <w:gridCol w:w="5944"/>
      </w:tblGrid>
      <w:tr w:rsidTr="001A7BC7">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4FC">
            <w:pPr>
              <w:pStyle w:val="BodyText"/>
              <w:rPr>
                <w:lang w:val="en-NZ"/>
              </w:rPr>
            </w:pPr>
            <w:r w:rsidRPr="006D04FC">
              <w:t>Elements describe the essential outcomes of a unit of competency.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4FC" w:rsidP="006D04FC">
            <w:pPr>
              <w:pStyle w:val="BodyText"/>
            </w:pPr>
            <w:r w:rsidRPr="006D04FC">
              <w:t>Performance criteria describe the performance needed to demonstrate achievement of the element. Where bold italicised text is used, further information is detailed in the required skills and knowledge section and the range statement. Assessment of performa</w:t>
            </w:r>
            <w:r w:rsidRPr="006D04FC">
              <w:t>nce is to be consistent with the evidence guide.</w:t>
            </w:r>
          </w:p>
        </w:tc>
      </w:tr>
    </w:tbl>
    <w:p w:rsidR="00000000" w:rsidRPr="006D04FC" w:rsidP="006D04FC">
      <w:pPr>
        <w:pStyle w:val="BodyText"/>
      </w:pPr>
    </w:p>
    <w:p w:rsidR="00000000" w:rsidRPr="006D04FC" w:rsidP="006D04FC">
      <w:pPr>
        <w:pStyle w:val="AllowPageBreak"/>
      </w:pPr>
    </w:p>
    <w:p w:rsidR="00000000" w:rsidRPr="006D04FC" w:rsidP="006D04FC">
      <w:pPr>
        <w:pStyle w:val="Heading1"/>
      </w:pPr>
      <w:bookmarkStart w:id="8" w:name="O_236215"/>
      <w:bookmarkEnd w:id="8"/>
      <w:r w:rsidRPr="006D04FC">
        <w:t>Elements and Performance Criteria</w:t>
      </w:r>
    </w:p>
    <w:tbl>
      <w:tblPr>
        <w:tblW w:w="0" w:type="auto"/>
        <w:tblLayout w:type="fixed"/>
        <w:tblCellMar>
          <w:left w:w="62" w:type="dxa"/>
          <w:right w:w="62" w:type="dxa"/>
        </w:tblCellMar>
        <w:tblLook w:val="0000"/>
      </w:tblPr>
      <w:tblGrid>
        <w:gridCol w:w="2578"/>
        <w:gridCol w:w="5944"/>
      </w:tblGrid>
      <w:tr w:rsidTr="001A7BC7">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4FC" w:rsidP="006D04FC">
            <w:pPr>
              <w:pStyle w:val="BodyText"/>
            </w:pPr>
            <w:r w:rsidRPr="006D04FC">
              <w:rPr>
                <w:rStyle w:val="SpecialBold"/>
              </w:rPr>
              <w:t>ELEMENT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4FC">
            <w:pPr>
              <w:pStyle w:val="BodyText"/>
              <w:rPr>
                <w:lang w:val="en-NZ"/>
              </w:rPr>
            </w:pPr>
            <w:r w:rsidRPr="006D04FC">
              <w:rPr>
                <w:rStyle w:val="SpecialBold"/>
              </w:rPr>
              <w:t>PERFORMANCE CRITERIA</w:t>
            </w:r>
          </w:p>
        </w:tc>
      </w:tr>
      <w:tr w:rsidTr="001A7BC7">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4FC">
            <w:pPr>
              <w:pStyle w:val="List"/>
              <w:rPr>
                <w:lang w:val="en-NZ"/>
              </w:rPr>
            </w:pPr>
            <w:r w:rsidRPr="006D04FC">
              <w:t>1.</w:t>
            </w:r>
            <w:r w:rsidRPr="006D04FC">
              <w:tab/>
              <w:t>Determine audit criteria</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4FC" w:rsidP="006D04FC">
            <w:pPr>
              <w:pStyle w:val="List2"/>
            </w:pPr>
            <w:r w:rsidRPr="006D04FC">
              <w:t>1.1.</w:t>
            </w:r>
            <w:r w:rsidRPr="006D04FC">
              <w:tab/>
              <w:t xml:space="preserve">Investigate the </w:t>
            </w:r>
            <w:r w:rsidRPr="006D04FC">
              <w:rPr>
                <w:rStyle w:val="BoldandItalics"/>
              </w:rPr>
              <w:t>system</w:t>
            </w:r>
            <w:r w:rsidRPr="006D04FC">
              <w:t xml:space="preserve"> or product for which the quality audit is being perform</w:t>
            </w:r>
            <w:r w:rsidRPr="006D04FC">
              <w:t>ed, to understand its functionality</w:t>
            </w:r>
          </w:p>
          <w:p w:rsidR="00000000" w:rsidRPr="006D04FC" w:rsidP="006D04FC">
            <w:pPr>
              <w:pStyle w:val="List2"/>
            </w:pPr>
            <w:r w:rsidRPr="006D04FC">
              <w:t>1.2.</w:t>
            </w:r>
            <w:r w:rsidRPr="006D04FC">
              <w:tab/>
              <w:t>Determine the objectives to be achieved by the quality audit</w:t>
            </w:r>
          </w:p>
          <w:p w:rsidR="00000000" w:rsidRPr="006D04FC" w:rsidP="006D04FC">
            <w:pPr>
              <w:pStyle w:val="List2"/>
            </w:pPr>
            <w:r w:rsidRPr="006D04FC">
              <w:t>1.3.</w:t>
            </w:r>
            <w:r w:rsidRPr="006D04FC">
              <w:tab/>
              <w:t>Determine the scope of the quality audit</w:t>
            </w:r>
          </w:p>
          <w:p w:rsidR="00000000" w:rsidRPr="006D04FC" w:rsidP="006D04FC">
            <w:pPr>
              <w:pStyle w:val="List2"/>
            </w:pPr>
            <w:r w:rsidRPr="006D04FC">
              <w:t>1.4.</w:t>
            </w:r>
            <w:r w:rsidRPr="006D04FC">
              <w:tab/>
              <w:t xml:space="preserve">Develop a list of audit criteria and </w:t>
            </w:r>
            <w:r w:rsidRPr="006D04FC">
              <w:rPr>
                <w:rStyle w:val="BoldandItalics"/>
              </w:rPr>
              <w:t>quality benchmarks</w:t>
            </w:r>
          </w:p>
          <w:p w:rsidR="00000000" w:rsidRPr="006D04FC" w:rsidP="006D04FC">
            <w:pPr>
              <w:pStyle w:val="List2"/>
            </w:pPr>
            <w:r w:rsidRPr="006D04FC">
              <w:t>1.5.</w:t>
            </w:r>
            <w:r w:rsidRPr="006D04FC">
              <w:tab/>
              <w:t xml:space="preserve">Develop a </w:t>
            </w:r>
            <w:r w:rsidRPr="006D04FC">
              <w:rPr>
                <w:rStyle w:val="BoldandItalics"/>
              </w:rPr>
              <w:t>metric</w:t>
            </w:r>
            <w:r w:rsidRPr="006D04FC">
              <w:t xml:space="preserve"> to classify the audit criteria</w:t>
            </w:r>
          </w:p>
          <w:p w:rsidR="00000000" w:rsidRPr="006D04FC" w:rsidP="006D04FC">
            <w:pPr>
              <w:pStyle w:val="List2"/>
            </w:pPr>
            <w:r w:rsidRPr="006D04FC">
              <w:t>1.6.</w:t>
            </w:r>
            <w:r w:rsidRPr="006D04FC">
              <w:tab/>
              <w:t>Determine the audit technique or methodology that will be followed</w:t>
            </w:r>
          </w:p>
          <w:p w:rsidR="00000000" w:rsidRPr="006D04FC" w:rsidP="006D04FC">
            <w:pPr>
              <w:pStyle w:val="List2"/>
            </w:pPr>
            <w:r w:rsidRPr="006D04FC">
              <w:t>1.7.</w:t>
            </w:r>
            <w:r w:rsidRPr="006D04FC">
              <w:tab/>
              <w:t>Examine and detail the resources available to carry out the audit</w:t>
            </w:r>
          </w:p>
          <w:p w:rsidR="00000000" w:rsidP="006D04FC">
            <w:pPr>
              <w:pStyle w:val="List2"/>
              <w:rPr>
                <w:lang w:val="en-NZ"/>
              </w:rPr>
            </w:pPr>
            <w:r w:rsidRPr="006D04FC">
              <w:t>1.8.</w:t>
            </w:r>
            <w:r w:rsidRPr="006D04FC">
              <w:tab/>
              <w:t>Document the objectives, scope, criteria, technique and resources in an audi</w:t>
            </w:r>
            <w:r w:rsidRPr="006D04FC">
              <w:t>t plan</w:t>
            </w:r>
          </w:p>
        </w:tc>
      </w:tr>
      <w:tr w:rsidTr="001A7BC7">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4FC">
            <w:pPr>
              <w:pStyle w:val="List"/>
              <w:rPr>
                <w:lang w:val="en-NZ"/>
              </w:rPr>
            </w:pPr>
            <w:r w:rsidRPr="006D04FC">
              <w:t>2.</w:t>
            </w:r>
            <w:r w:rsidRPr="006D04FC">
              <w:tab/>
              <w:t>Audit all aspects of the final system</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4FC" w:rsidP="006D04FC">
            <w:pPr>
              <w:pStyle w:val="List2"/>
            </w:pPr>
            <w:r w:rsidRPr="006D04FC">
              <w:t>2.1.</w:t>
            </w:r>
            <w:r w:rsidRPr="006D04FC">
              <w:tab/>
              <w:t xml:space="preserve">Use the audit criteria to collect evidence about the functionality and quality of the final system </w:t>
            </w:r>
            <w:r w:rsidRPr="006D04FC">
              <w:rPr>
                <w:rStyle w:val="BoldandItalics"/>
              </w:rPr>
              <w:t>including documentation</w:t>
            </w:r>
          </w:p>
          <w:p w:rsidR="00000000" w:rsidRPr="006D04FC" w:rsidP="006D04FC">
            <w:pPr>
              <w:pStyle w:val="List2"/>
            </w:pPr>
            <w:r w:rsidRPr="006D04FC">
              <w:t>2.2.</w:t>
            </w:r>
            <w:r w:rsidRPr="006D04FC">
              <w:tab/>
              <w:t>Use a checklist to monitor audit progress</w:t>
            </w:r>
          </w:p>
          <w:p w:rsidR="00000000" w:rsidP="006D04FC">
            <w:pPr>
              <w:pStyle w:val="List2"/>
              <w:rPr>
                <w:lang w:val="en-NZ"/>
              </w:rPr>
            </w:pPr>
            <w:r w:rsidRPr="006D04FC">
              <w:t>2.3.</w:t>
            </w:r>
            <w:r w:rsidRPr="006D04FC">
              <w:tab/>
              <w:t xml:space="preserve">Document audit outcomes as </w:t>
            </w:r>
            <w:r w:rsidRPr="006D04FC">
              <w:t>the audit progresses</w:t>
            </w:r>
          </w:p>
        </w:tc>
      </w:tr>
      <w:tr w:rsidTr="001A7BC7">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4FC">
            <w:pPr>
              <w:pStyle w:val="List"/>
              <w:rPr>
                <w:lang w:val="en-NZ"/>
              </w:rPr>
            </w:pPr>
            <w:r w:rsidRPr="006D04FC">
              <w:t>3.</w:t>
            </w:r>
            <w:r w:rsidRPr="006D04FC">
              <w:tab/>
              <w:t>Review and confirm with contract and specifications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4FC" w:rsidP="006D04FC">
            <w:pPr>
              <w:pStyle w:val="List2"/>
            </w:pPr>
            <w:r w:rsidRPr="006D04FC">
              <w:t>3.1.</w:t>
            </w:r>
            <w:r w:rsidRPr="006D04FC">
              <w:tab/>
              <w:t xml:space="preserve">Review </w:t>
            </w:r>
            <w:r w:rsidRPr="006D04FC">
              <w:rPr>
                <w:rStyle w:val="BoldandItalics"/>
              </w:rPr>
              <w:t>system</w:t>
            </w:r>
            <w:r w:rsidRPr="006D04FC">
              <w:t xml:space="preserve"> contract against audit outcomes</w:t>
            </w:r>
          </w:p>
          <w:p w:rsidR="00000000" w:rsidRPr="006D04FC" w:rsidP="006D04FC">
            <w:pPr>
              <w:pStyle w:val="List2"/>
            </w:pPr>
            <w:r w:rsidRPr="006D04FC">
              <w:t>3.2.</w:t>
            </w:r>
            <w:r w:rsidRPr="006D04FC">
              <w:tab/>
              <w:t xml:space="preserve">Compare </w:t>
            </w:r>
            <w:r w:rsidRPr="006D04FC">
              <w:rPr>
                <w:rStyle w:val="BoldandItalics"/>
              </w:rPr>
              <w:t>system</w:t>
            </w:r>
            <w:r w:rsidRPr="006D04FC">
              <w:t xml:space="preserve"> functionality against audit outcomes and </w:t>
            </w:r>
            <w:r w:rsidRPr="006D04FC">
              <w:rPr>
                <w:rStyle w:val="BoldandItalics"/>
              </w:rPr>
              <w:t>system</w:t>
            </w:r>
            <w:r w:rsidRPr="006D04FC">
              <w:t xml:space="preserve"> contract</w:t>
            </w:r>
          </w:p>
          <w:p w:rsidR="00000000" w:rsidRPr="006D04FC" w:rsidP="006D04FC">
            <w:pPr>
              <w:pStyle w:val="List2"/>
            </w:pPr>
            <w:r w:rsidRPr="006D04FC">
              <w:t>3.3.</w:t>
            </w:r>
            <w:r w:rsidRPr="006D04FC">
              <w:tab/>
              <w:t>Identify items of non-compliance where audit o</w:t>
            </w:r>
            <w:r w:rsidRPr="006D04FC">
              <w:t xml:space="preserve">utcomes do not meet performance targets or fall short of contract </w:t>
            </w:r>
            <w:r w:rsidRPr="006D04FC">
              <w:rPr>
                <w:rStyle w:val="BoldandItalics"/>
              </w:rPr>
              <w:t>requirements</w:t>
            </w:r>
          </w:p>
          <w:p w:rsidR="00000000" w:rsidRPr="006D04FC" w:rsidP="006D04FC">
            <w:pPr>
              <w:pStyle w:val="List2"/>
            </w:pPr>
            <w:r w:rsidRPr="006D04FC">
              <w:t>3.4.</w:t>
            </w:r>
            <w:r w:rsidRPr="006D04FC">
              <w:tab/>
              <w:t xml:space="preserve">Review </w:t>
            </w:r>
            <w:r w:rsidRPr="006D04FC">
              <w:rPr>
                <w:rStyle w:val="BoldandItalics"/>
              </w:rPr>
              <w:t>system</w:t>
            </w:r>
            <w:r w:rsidRPr="006D04FC">
              <w:t xml:space="preserve"> procedures for corrective action</w:t>
            </w:r>
          </w:p>
          <w:p w:rsidR="00000000" w:rsidRPr="006D04FC" w:rsidP="006D04FC">
            <w:pPr>
              <w:pStyle w:val="List2"/>
            </w:pPr>
            <w:r w:rsidRPr="006D04FC">
              <w:t>3.5.</w:t>
            </w:r>
            <w:r w:rsidRPr="006D04FC">
              <w:tab/>
              <w:t>Document items of non-compliance and proposed corrective action to be taken</w:t>
            </w:r>
          </w:p>
        </w:tc>
      </w:tr>
    </w:tbl>
    <w:p w:rsidR="001A7BC7" w:rsidP="006D04FC">
      <w:pPr>
        <w:pStyle w:val="BodyText"/>
      </w:pPr>
    </w:p>
    <w:p w:rsidR="001A7BC7" w:rsidP="006D04FC">
      <w:pPr>
        <w:pStyle w:val="BodyText"/>
      </w:pPr>
    </w:p>
    <w:p w:rsidR="00000000" w:rsidRPr="006D04FC" w:rsidP="006D04FC">
      <w:pPr>
        <w:pStyle w:val="Heading1"/>
      </w:pPr>
      <w:bookmarkStart w:id="9" w:name="O_260165"/>
      <w:bookmarkEnd w:id="9"/>
      <w:r w:rsidRPr="006D04FC">
        <w:t>Required Skills and Knowledge</w:t>
      </w:r>
    </w:p>
    <w:tbl>
      <w:tblPr>
        <w:tblW w:w="0" w:type="auto"/>
        <w:tblLayout w:type="fixed"/>
        <w:tblCellMar>
          <w:left w:w="62" w:type="dxa"/>
          <w:right w:w="62" w:type="dxa"/>
        </w:tblCellMar>
        <w:tblLook w:val="0000"/>
      </w:tblPr>
      <w:tblGrid>
        <w:gridCol w:w="8522"/>
      </w:tblGrid>
      <w:tr w:rsidTr="001A7BC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D04FC">
            <w:pPr>
              <w:pStyle w:val="BodyText"/>
              <w:rPr>
                <w:lang w:val="en-NZ"/>
              </w:rPr>
            </w:pPr>
            <w:r w:rsidRPr="006D04FC">
              <w:rPr>
                <w:rStyle w:val="SpecialBold"/>
              </w:rPr>
              <w:t>REQUIRED SKILLS AND KNOWLEDGE</w:t>
            </w:r>
          </w:p>
        </w:tc>
      </w:tr>
      <w:tr w:rsidTr="001A7BC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D04FC">
            <w:pPr>
              <w:pStyle w:val="BodyText"/>
              <w:rPr>
                <w:lang w:val="en-NZ"/>
              </w:rPr>
            </w:pPr>
            <w:r w:rsidRPr="006D04FC">
              <w:t>This section describes the skills and knowledge required for this unit.</w:t>
            </w:r>
          </w:p>
        </w:tc>
      </w:tr>
      <w:tr w:rsidTr="001A7B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4FC">
            <w:pPr>
              <w:pStyle w:val="BodyText"/>
              <w:rPr>
                <w:lang w:val="en-NZ"/>
              </w:rPr>
            </w:pPr>
            <w:r w:rsidRPr="006D04FC">
              <w:rPr>
                <w:rStyle w:val="SpecialBold"/>
              </w:rPr>
              <w:t>Required skills</w:t>
            </w:r>
          </w:p>
        </w:tc>
      </w:tr>
      <w:tr w:rsidTr="001A7B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4FC" w:rsidP="006D04FC">
            <w:pPr>
              <w:pStyle w:val="ListBullet"/>
            </w:pPr>
            <w:r w:rsidRPr="006D04FC">
              <w:t>Problem solving skills for a range of unpredictable problems (e.g. when drafting acceptance criteria)</w:t>
            </w:r>
          </w:p>
          <w:p w:rsidR="00000000" w:rsidRPr="006D04FC" w:rsidP="006D04FC">
            <w:pPr>
              <w:pStyle w:val="ListBullet"/>
            </w:pPr>
            <w:r w:rsidRPr="006D04FC">
              <w:t>Plain English literacy and communication skills in relation to analysis, evaluation and presentation of information (e.g. when documentation procedures have been followed)</w:t>
            </w:r>
          </w:p>
          <w:p w:rsidR="00000000" w:rsidP="006D04FC">
            <w:pPr>
              <w:pStyle w:val="ListBullet"/>
              <w:rPr>
                <w:lang w:val="en-NZ"/>
              </w:rPr>
            </w:pPr>
            <w:r w:rsidRPr="006D04FC">
              <w:t>Ability to conduct quality audit to review system against contract areas, and when i</w:t>
            </w:r>
            <w:r w:rsidRPr="006D04FC">
              <w:t>dentifying areas of non-compliance</w:t>
            </w:r>
          </w:p>
        </w:tc>
      </w:tr>
      <w:tr w:rsidTr="001A7B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4FC">
            <w:pPr>
              <w:pStyle w:val="BodyText"/>
              <w:rPr>
                <w:lang w:val="en-NZ"/>
              </w:rPr>
            </w:pPr>
            <w:r w:rsidRPr="006D04FC">
              <w:rPr>
                <w:rStyle w:val="SpecialBold"/>
              </w:rPr>
              <w:t>Required knowledge</w:t>
            </w:r>
          </w:p>
        </w:tc>
      </w:tr>
      <w:tr w:rsidTr="001A7B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4FC" w:rsidP="006D04FC">
            <w:pPr>
              <w:pStyle w:val="ListBullet"/>
            </w:pPr>
            <w:r w:rsidRPr="006D04FC">
              <w:t>Broad knowledge of detailed design principles and specification standards (e.g. when reviewing all aspects of the system design and quality)</w:t>
            </w:r>
          </w:p>
          <w:p w:rsidR="00000000" w:rsidRPr="006D04FC" w:rsidP="006D04FC">
            <w:pPr>
              <w:pStyle w:val="ListBullet"/>
            </w:pPr>
            <w:r w:rsidRPr="006D04FC">
              <w:t>Broad knowledge of fault tolerance technologies (e.g. </w:t>
            </w:r>
            <w:r w:rsidRPr="006D04FC">
              <w:t>when reviewing all aspects of system design and quality)</w:t>
            </w:r>
          </w:p>
          <w:p w:rsidR="00000000" w:rsidRPr="006D04FC" w:rsidP="006D04FC">
            <w:pPr>
              <w:pStyle w:val="ListBullet"/>
            </w:pPr>
            <w:r w:rsidRPr="006D04FC">
              <w:t>Detailed knowledge of acceptance criteria (e.g. when reworking and confirming quality of high-level design)</w:t>
            </w:r>
          </w:p>
        </w:tc>
      </w:tr>
    </w:tbl>
    <w:p w:rsidR="001A7BC7" w:rsidP="006D04FC">
      <w:pPr>
        <w:pStyle w:val="BodyText"/>
      </w:pPr>
    </w:p>
    <w:p w:rsidR="001A7BC7" w:rsidP="006D04FC">
      <w:pPr>
        <w:pStyle w:val="BodyText"/>
      </w:pPr>
    </w:p>
    <w:p w:rsidR="00000000" w:rsidRPr="006D04FC" w:rsidP="006D04FC">
      <w:pPr>
        <w:pStyle w:val="AllowPageBreak"/>
      </w:pPr>
    </w:p>
    <w:p w:rsidR="00000000" w:rsidRPr="006D04FC" w:rsidP="006D04FC">
      <w:pPr>
        <w:pStyle w:val="Heading1"/>
      </w:pPr>
      <w:bookmarkStart w:id="10" w:name="O_244199"/>
      <w:bookmarkEnd w:id="10"/>
      <w:r w:rsidRPr="006D04FC">
        <w:t>Evidence Guide</w:t>
      </w:r>
    </w:p>
    <w:tbl>
      <w:tblPr>
        <w:tblW w:w="9570" w:type="dxa"/>
        <w:tblLayout w:type="fixed"/>
        <w:tblCellMar>
          <w:left w:w="62" w:type="dxa"/>
          <w:right w:w="62" w:type="dxa"/>
        </w:tblCellMar>
        <w:tblLook w:val="0000"/>
      </w:tblPr>
      <w:tblGrid>
        <w:gridCol w:w="3908"/>
        <w:gridCol w:w="5662"/>
      </w:tblGrid>
      <w:tr w:rsidTr="001A7BC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4FC">
            <w:pPr>
              <w:pStyle w:val="BodyText"/>
              <w:rPr>
                <w:lang w:val="en-NZ"/>
              </w:rPr>
            </w:pPr>
            <w:r w:rsidRPr="006D04FC">
              <w:rPr>
                <w:rStyle w:val="SpecialBold"/>
              </w:rPr>
              <w:t>EVIDENCE GUIDE</w:t>
            </w:r>
          </w:p>
        </w:tc>
      </w:tr>
      <w:tr w:rsidTr="001A7BC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4FC">
            <w:pPr>
              <w:pStyle w:val="BodyText"/>
              <w:rPr>
                <w:lang w:val="en-NZ"/>
              </w:rPr>
            </w:pPr>
            <w:r w:rsidRPr="006D04FC">
              <w:t>The evidence guide provides advice on assessment and must be read in conjunction with the performance criteria, required skills and knowledge, range statement and the Assessment Guidelines for the Training Package.</w:t>
            </w:r>
          </w:p>
        </w:tc>
      </w:tr>
      <w:tr w:rsidTr="001A7B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4FC">
            <w:pPr>
              <w:pStyle w:val="BodyText"/>
              <w:rPr>
                <w:lang w:val="en-NZ"/>
              </w:rPr>
            </w:pPr>
            <w:r w:rsidRPr="006D04F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4FC">
            <w:pPr>
              <w:pStyle w:val="BodyText"/>
              <w:rPr>
                <w:lang w:val="en-NZ"/>
              </w:rPr>
            </w:pPr>
          </w:p>
        </w:tc>
      </w:tr>
      <w:tr w:rsidTr="001A7B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4FC">
            <w:pPr>
              <w:pStyle w:val="BodyText"/>
              <w:rPr>
                <w:lang w:val="en-NZ"/>
              </w:rPr>
            </w:pPr>
            <w:r w:rsidRPr="006D04F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4FC" w:rsidP="006D04FC">
            <w:pPr>
              <w:pStyle w:val="BodyText"/>
            </w:pPr>
            <w:r w:rsidRPr="006D04FC">
              <w:t>Evidence of the following is essential:</w:t>
            </w:r>
          </w:p>
          <w:p w:rsidR="00000000" w:rsidRPr="006D04FC" w:rsidP="006D04FC">
            <w:pPr>
              <w:pStyle w:val="ListBullet"/>
            </w:pPr>
            <w:r w:rsidRPr="006D04FC">
              <w:t>Assessment must confirm preset system goals or objectives have been achieved and that quality standards have been met</w:t>
            </w:r>
          </w:p>
          <w:p w:rsidR="00000000" w:rsidRPr="006D04FC" w:rsidP="006D04FC">
            <w:pPr>
              <w:pStyle w:val="BodyText"/>
            </w:pPr>
          </w:p>
          <w:p w:rsidR="00000000" w:rsidRPr="006D04FC" w:rsidP="006D04FC">
            <w:pPr>
              <w:pStyle w:val="BodyText"/>
            </w:pPr>
            <w:r w:rsidRPr="006D04FC">
              <w:t>To d</w:t>
            </w:r>
            <w:r w:rsidRPr="006D04FC">
              <w:t>emonstrate competency in this unit the learner will require access to:</w:t>
            </w:r>
          </w:p>
          <w:p w:rsidR="00000000" w:rsidRPr="006D04FC" w:rsidP="006D04FC">
            <w:pPr>
              <w:pStyle w:val="ListBullet"/>
            </w:pPr>
            <w:r w:rsidRPr="006D04FC">
              <w:t>Technical specifications</w:t>
            </w:r>
          </w:p>
          <w:p w:rsidR="00000000" w:rsidRPr="006D04FC" w:rsidP="006D04FC">
            <w:pPr>
              <w:pStyle w:val="ListBullet"/>
            </w:pPr>
            <w:r w:rsidRPr="006D04FC">
              <w:t>Acceptance criteria</w:t>
            </w:r>
          </w:p>
          <w:p w:rsidR="00000000" w:rsidRPr="006D04FC" w:rsidP="006D04FC">
            <w:pPr>
              <w:pStyle w:val="ListBullet"/>
            </w:pPr>
            <w:r w:rsidRPr="006D04FC">
              <w:t>Live system, including database, system files, designed interface</w:t>
            </w:r>
          </w:p>
          <w:p w:rsidR="00000000" w:rsidRPr="006D04FC" w:rsidP="006D04FC">
            <w:pPr>
              <w:pStyle w:val="ListBullet"/>
            </w:pPr>
            <w:r w:rsidRPr="006D04FC">
              <w:t>Service-level agreement</w:t>
            </w:r>
          </w:p>
          <w:p w:rsidR="00000000" w:rsidRPr="006D04FC" w:rsidP="006D04FC">
            <w:pPr>
              <w:pStyle w:val="ListBullet"/>
            </w:pPr>
            <w:r w:rsidRPr="006D04FC">
              <w:t>Archive policy</w:t>
            </w:r>
          </w:p>
          <w:p w:rsidR="00000000" w:rsidRPr="006D04FC" w:rsidP="006D04FC">
            <w:pPr>
              <w:pStyle w:val="ListBullet"/>
            </w:pPr>
            <w:r w:rsidRPr="006D04FC">
              <w:t>Documentation guidelines</w:t>
            </w:r>
          </w:p>
          <w:p w:rsidR="00000000" w:rsidP="006D04FC">
            <w:pPr>
              <w:pStyle w:val="ListBullet"/>
              <w:rPr>
                <w:lang w:val="en-NZ"/>
              </w:rPr>
            </w:pPr>
            <w:r w:rsidRPr="006D04FC">
              <w:t>IT securit</w:t>
            </w:r>
            <w:r w:rsidRPr="006D04FC">
              <w:t>y specifications</w:t>
            </w:r>
          </w:p>
        </w:tc>
      </w:tr>
      <w:tr w:rsidTr="001A7B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4FC">
            <w:pPr>
              <w:pStyle w:val="BodyText"/>
              <w:rPr>
                <w:lang w:val="en-NZ"/>
              </w:rPr>
            </w:pPr>
            <w:r w:rsidRPr="006D04F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4FC" w:rsidP="006D04FC">
            <w:pPr>
              <w:pStyle w:val="BodyText"/>
            </w:pPr>
            <w:r w:rsidRPr="006D04FC">
              <w:t>The breadth, depth and complexity covering planning and initiation of alternative approaches to skills or knowledge applications across a broad range of technical and/or management requirem</w:t>
            </w:r>
            <w:r w:rsidRPr="006D04FC">
              <w:t>ents, evaluation and coordination would be characteristic.</w:t>
            </w:r>
          </w:p>
          <w:p w:rsidR="00000000" w:rsidRPr="006D04FC" w:rsidP="006D04FC">
            <w:pPr>
              <w:pStyle w:val="BodyText"/>
            </w:pPr>
          </w:p>
          <w:p w:rsidR="00000000" w:rsidRPr="006D04FC" w:rsidP="006D04FC">
            <w:pPr>
              <w:pStyle w:val="BodyText"/>
            </w:pPr>
            <w:r w:rsidRPr="006D04FC">
              <w:t>The demonstration of competency may also require self-directed application of knowledge and skills, with substantial depth in some areas where judgment is required in planning and selecting approp</w:t>
            </w:r>
            <w:r w:rsidRPr="006D04FC">
              <w:t>riate equipment, services and techniques for self and others.</w:t>
            </w:r>
          </w:p>
          <w:p w:rsidR="00000000" w:rsidRPr="006D04FC" w:rsidP="006D04FC">
            <w:pPr>
              <w:pStyle w:val="BodyText"/>
            </w:pPr>
          </w:p>
          <w:p w:rsidR="00000000" w:rsidRPr="006D04FC" w:rsidP="006D04FC">
            <w:pPr>
              <w:pStyle w:val="BodyText"/>
            </w:pPr>
            <w:r w:rsidRPr="006D04FC">
              <w:t>Assessment must ensure:</w:t>
            </w:r>
          </w:p>
          <w:p w:rsidR="00000000" w:rsidP="006D04FC">
            <w:pPr>
              <w:pStyle w:val="ListBullet"/>
              <w:rPr>
                <w:lang w:val="en-NZ"/>
              </w:rPr>
            </w:pPr>
            <w:r w:rsidRPr="006D04FC">
              <w:t xml:space="preserve">Applications involve participation in development of strategic initiatives as well as personal responsibility and autonomy </w:t>
            </w:r>
            <w:r w:rsidRPr="006D04FC">
              <w:t>in performing complex technical operations or organising others. It may include participation in teams including teams concerned with planning and evaluation functions. Group or team coordination may also be involved.</w:t>
            </w:r>
          </w:p>
        </w:tc>
      </w:tr>
      <w:tr w:rsidTr="001A7B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4FC">
            <w:pPr>
              <w:pStyle w:val="BodyText"/>
              <w:rPr>
                <w:lang w:val="en-NZ"/>
              </w:rPr>
            </w:pPr>
            <w:r w:rsidRPr="006D04F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4FC" w:rsidP="006D04FC">
            <w:pPr>
              <w:pStyle w:val="BodyText"/>
            </w:pPr>
            <w:r w:rsidRPr="006D04FC">
              <w:t>The purpose of t</w:t>
            </w:r>
            <w:r w:rsidRPr="006D04FC">
              <w:t>his unit is to define the standard of performance to be achieved in the workplace. In undertaking training and assessment activities related to this unit, consideration should be given to the implementation of appropriate diversity and accessibility practi</w:t>
            </w:r>
            <w:r w:rsidRPr="006D04FC">
              <w:t>ces in order to accommodate people who may have special needs. Additional guidance on these and related matters is provided in ICA05 Section 1.</w:t>
            </w:r>
          </w:p>
          <w:p w:rsidR="00000000" w:rsidRPr="006D04FC" w:rsidP="006D04FC">
            <w:pPr>
              <w:pStyle w:val="BodyText"/>
            </w:pPr>
          </w:p>
          <w:p w:rsidR="00000000" w:rsidRPr="006D04FC" w:rsidP="006D04FC">
            <w:pPr>
              <w:pStyle w:val="ListBullet"/>
            </w:pPr>
            <w:r w:rsidRPr="006D04FC">
              <w:t>Competency in this unit should to be assessed using summative assessment to ensure consistency of performance i</w:t>
            </w:r>
            <w:r w:rsidRPr="006D04FC">
              <w:t>n a range of contexts. This unit can be assessed either in the workplace or in a simulated environment. However, simulated activities must closely reflect the workplace to enable full demonstration of competency.</w:t>
            </w:r>
          </w:p>
          <w:p w:rsidR="00000000" w:rsidRPr="006D04FC" w:rsidP="006D04FC">
            <w:pPr>
              <w:pStyle w:val="BodyText"/>
            </w:pPr>
          </w:p>
          <w:p w:rsidR="00000000" w:rsidP="006D04FC">
            <w:pPr>
              <w:pStyle w:val="ListBullet"/>
              <w:rPr>
                <w:lang w:val="en-NZ"/>
              </w:rPr>
            </w:pPr>
            <w:r w:rsidRPr="006D04FC">
              <w:t>Assessment will usually include observatio</w:t>
            </w:r>
            <w:r w:rsidRPr="006D04FC">
              <w:t>n of real or simulated work processes and procedures and/or performance in a project context as well as questioning on underpinning knowledge and skills. The questioning of team members, supervisors, subordinates, peers and clients where appropriate may pr</w:t>
            </w:r>
            <w:r w:rsidRPr="006D04FC">
              <w:t>ovide valuable input to the assessment process. The interdependence of units for assessment purposes may vary with the particular project or scenario.</w:t>
            </w:r>
          </w:p>
        </w:tc>
      </w:tr>
      <w:tr w:rsidTr="001A7B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4FC">
            <w:pPr>
              <w:pStyle w:val="BodyText"/>
              <w:rPr>
                <w:lang w:val="en-NZ"/>
              </w:rPr>
            </w:pPr>
            <w:r w:rsidRPr="006D04F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4FC" w:rsidP="006D04FC">
            <w:pPr>
              <w:pStyle w:val="BodyText"/>
            </w:pPr>
            <w:r w:rsidRPr="006D04FC">
              <w:t>Holistic assessment with other units relevant to the industry sector</w:t>
            </w:r>
            <w:r w:rsidRPr="006D04FC">
              <w:t>, workplace and job role is recommended. In the case of this unit, it could be assessed in a holistic manner with:</w:t>
            </w:r>
          </w:p>
          <w:p w:rsidR="00000000" w:rsidRPr="006D04FC" w:rsidP="006D04FC">
            <w:pPr>
              <w:pStyle w:val="ListBullet"/>
            </w:pPr>
            <w:r w:rsidRPr="006D04FC">
              <w:t>ICAB5071B Review developed software</w:t>
            </w:r>
          </w:p>
          <w:p w:rsidR="00000000" w:rsidRPr="006D04FC" w:rsidP="006D04FC">
            <w:pPr>
              <w:pStyle w:val="ListBullet"/>
            </w:pPr>
            <w:r w:rsidRPr="006D04FC">
              <w:t>ICAB5074B Monitor the system pilot</w:t>
            </w:r>
          </w:p>
          <w:p w:rsidR="00000000" w:rsidRPr="006D04FC" w:rsidP="006D04FC">
            <w:pPr>
              <w:pStyle w:val="BodyText"/>
            </w:pPr>
          </w:p>
          <w:p w:rsidR="00000000" w:rsidRPr="006D04FC" w:rsidP="006D04FC">
            <w:pPr>
              <w:pStyle w:val="BodyText"/>
            </w:pPr>
            <w:r w:rsidRPr="006D04FC">
              <w:t>An individual demonstrating this competency would be able to:</w:t>
            </w:r>
          </w:p>
          <w:p w:rsidR="00000000" w:rsidRPr="006D04FC" w:rsidP="006D04FC">
            <w:pPr>
              <w:pStyle w:val="ListBullet"/>
            </w:pPr>
            <w:r w:rsidRPr="006D04FC">
              <w:t>Demonst</w:t>
            </w:r>
            <w:r w:rsidRPr="006D04FC">
              <w:t>rate understanding of a broad knowledge base incorporating theoretical concepts, with substantial depth in some areas</w:t>
            </w:r>
          </w:p>
          <w:p w:rsidR="00000000" w:rsidRPr="006D04FC" w:rsidP="006D04FC">
            <w:pPr>
              <w:pStyle w:val="ListBullet"/>
            </w:pPr>
            <w:r w:rsidRPr="006D04FC">
              <w:t>Analyse and plan approaches to technical problems or management requirements</w:t>
            </w:r>
          </w:p>
          <w:p w:rsidR="00000000" w:rsidRPr="006D04FC" w:rsidP="006D04FC">
            <w:pPr>
              <w:pStyle w:val="ListBullet"/>
            </w:pPr>
            <w:r w:rsidRPr="006D04FC">
              <w:t>Transfer and apply theoretical concepts and/or technical or creative skills to a range of situations</w:t>
            </w:r>
          </w:p>
          <w:p w:rsidR="00000000" w:rsidRPr="006D04FC" w:rsidP="006D04FC">
            <w:pPr>
              <w:pStyle w:val="ListBullet"/>
            </w:pPr>
            <w:r w:rsidRPr="006D04FC">
              <w:t>Evaluate information, using it to forecast for planning or research purposes</w:t>
            </w:r>
          </w:p>
          <w:p w:rsidR="00000000" w:rsidRPr="006D04FC" w:rsidP="006D04FC">
            <w:pPr>
              <w:pStyle w:val="ListBullet"/>
            </w:pPr>
            <w:r w:rsidRPr="006D04FC">
              <w:t xml:space="preserve">Take responsibility for own outputs in relation to broad quantity and quality </w:t>
            </w:r>
            <w:r w:rsidRPr="006D04FC">
              <w:t>parameters</w:t>
            </w:r>
          </w:p>
          <w:p w:rsidR="00000000" w:rsidRPr="006D04FC" w:rsidP="006D04FC">
            <w:pPr>
              <w:pStyle w:val="ListBullet"/>
            </w:pPr>
            <w:r w:rsidRPr="006D04FC">
              <w:t>Take some responsibility for the achievement of group outcomes</w:t>
            </w:r>
          </w:p>
        </w:tc>
      </w:tr>
    </w:tbl>
    <w:p w:rsidR="001A7BC7" w:rsidP="006D04FC">
      <w:pPr>
        <w:pStyle w:val="BodyText"/>
      </w:pPr>
    </w:p>
    <w:p w:rsidR="001A7BC7" w:rsidP="006D04FC">
      <w:pPr>
        <w:pStyle w:val="BodyText"/>
      </w:pPr>
    </w:p>
    <w:p w:rsidR="00000000" w:rsidRPr="006D04FC" w:rsidP="006D04FC">
      <w:pPr>
        <w:pStyle w:val="Heading1"/>
      </w:pPr>
      <w:bookmarkStart w:id="11" w:name="O_252182"/>
      <w:bookmarkEnd w:id="11"/>
      <w:r w:rsidRPr="006D04FC">
        <w:t>Range Statement</w:t>
      </w:r>
    </w:p>
    <w:tbl>
      <w:tblPr>
        <w:tblW w:w="0" w:type="auto"/>
        <w:tblLayout w:type="fixed"/>
        <w:tblCellMar>
          <w:left w:w="62" w:type="dxa"/>
          <w:right w:w="62" w:type="dxa"/>
        </w:tblCellMar>
        <w:tblLook w:val="0000"/>
      </w:tblPr>
      <w:tblGrid>
        <w:gridCol w:w="3535"/>
        <w:gridCol w:w="4987"/>
      </w:tblGrid>
      <w:tr w:rsidTr="001A7BC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4FC">
            <w:pPr>
              <w:pStyle w:val="BodyText"/>
              <w:rPr>
                <w:lang w:val="en-NZ"/>
              </w:rPr>
            </w:pPr>
            <w:r w:rsidRPr="006D04FC">
              <w:rPr>
                <w:rStyle w:val="SpecialBold"/>
              </w:rPr>
              <w:t>RANGE STATEMENT</w:t>
            </w:r>
          </w:p>
        </w:tc>
      </w:tr>
      <w:tr w:rsidTr="001A7BC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4FC">
            <w:pPr>
              <w:pStyle w:val="BodyText"/>
              <w:rPr>
                <w:lang w:val="en-NZ"/>
              </w:rPr>
            </w:pPr>
            <w:r w:rsidRPr="006D04FC">
              <w:t>The range statement relates to the unit of competency as a whole. It allows for different work environments and situations that may affect performance. Bold italicised wording, if used in the performance criteria, is detailed below. Essential operating con</w:t>
            </w:r>
            <w:r w:rsidRPr="006D04FC">
              <w:t>ditions that may be present with training and assessment (depending on the work situation, needs of the candidate, accessibility of the item, and local industry and regional contexts) may also be included.</w:t>
            </w:r>
          </w:p>
        </w:tc>
      </w:tr>
      <w:tr w:rsidTr="001A7BC7">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4FC">
            <w:pPr>
              <w:pStyle w:val="BodyText"/>
              <w:rPr>
                <w:lang w:val="en-NZ"/>
              </w:rPr>
            </w:pPr>
            <w:r w:rsidRPr="006D04FC">
              <w:rPr>
                <w:rStyle w:val="SpecialBold"/>
              </w:rPr>
              <w:t>Metric</w:t>
            </w:r>
            <w:r w:rsidRPr="006D04FC">
              <w:t xml:space="preserve"> may include but is not limited to:</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4FC" w:rsidP="006D04FC">
            <w:pPr>
              <w:pStyle w:val="ListBullet"/>
            </w:pPr>
            <w:r w:rsidRPr="006D04FC">
              <w:t>input,</w:t>
            </w:r>
          </w:p>
          <w:p w:rsidR="00000000" w:rsidRPr="006D04FC" w:rsidP="006D04FC">
            <w:pPr>
              <w:pStyle w:val="ListBullet"/>
            </w:pPr>
            <w:r w:rsidRPr="006D04FC">
              <w:t>output,</w:t>
            </w:r>
          </w:p>
          <w:p w:rsidR="00000000" w:rsidRPr="006D04FC" w:rsidP="006D04FC">
            <w:pPr>
              <w:pStyle w:val="ListBullet"/>
            </w:pPr>
            <w:r w:rsidRPr="006D04FC">
              <w:t>capacity,</w:t>
            </w:r>
          </w:p>
          <w:p w:rsidR="00000000" w:rsidRPr="006D04FC" w:rsidP="006D04FC">
            <w:pPr>
              <w:pStyle w:val="ListBullet"/>
            </w:pPr>
            <w:r w:rsidRPr="006D04FC">
              <w:t>performance,</w:t>
            </w:r>
          </w:p>
          <w:p w:rsidR="00000000" w:rsidRPr="006D04FC" w:rsidP="006D04FC">
            <w:pPr>
              <w:pStyle w:val="ListBullet"/>
            </w:pPr>
            <w:r w:rsidRPr="006D04FC">
              <w:t>quality</w:t>
            </w:r>
          </w:p>
          <w:p w:rsidR="00000000" w:rsidP="006D04FC">
            <w:pPr>
              <w:pStyle w:val="ListBullet"/>
              <w:rPr>
                <w:lang w:val="en-NZ"/>
              </w:rPr>
            </w:pPr>
            <w:r w:rsidRPr="006D04FC">
              <w:t>value metrics</w:t>
            </w:r>
          </w:p>
        </w:tc>
      </w:tr>
      <w:tr w:rsidTr="001A7BC7">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4FC">
            <w:pPr>
              <w:pStyle w:val="BodyText"/>
              <w:rPr>
                <w:lang w:val="en-NZ"/>
              </w:rPr>
            </w:pPr>
            <w:r w:rsidRPr="006D04FC">
              <w:rPr>
                <w:rStyle w:val="SpecialBold"/>
              </w:rPr>
              <w:t>Documentation</w:t>
            </w:r>
            <w:r w:rsidRPr="006D04FC">
              <w:t xml:space="preserve"> may follow:</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4FC" w:rsidP="006D04FC">
            <w:pPr>
              <w:pStyle w:val="ListBullet"/>
            </w:pPr>
            <w:r w:rsidRPr="006D04FC">
              <w:t>ISO/IEC/AS standards,</w:t>
            </w:r>
          </w:p>
          <w:p w:rsidR="00000000" w:rsidRPr="006D04FC" w:rsidP="006D04FC">
            <w:pPr>
              <w:pStyle w:val="ListBullet"/>
            </w:pPr>
            <w:r w:rsidRPr="006D04FC">
              <w:t>audit trails,</w:t>
            </w:r>
          </w:p>
          <w:p w:rsidR="00000000" w:rsidRPr="006D04FC" w:rsidP="006D04FC">
            <w:pPr>
              <w:pStyle w:val="ListBullet"/>
            </w:pPr>
            <w:r w:rsidRPr="006D04FC">
              <w:t>naming standards,</w:t>
            </w:r>
          </w:p>
          <w:p w:rsidR="00000000" w:rsidRPr="006D04FC" w:rsidP="006D04FC">
            <w:pPr>
              <w:pStyle w:val="ListBullet"/>
            </w:pPr>
            <w:r w:rsidRPr="006D04FC">
              <w:t>version control,</w:t>
            </w:r>
          </w:p>
          <w:p w:rsidR="00000000" w:rsidRPr="006D04FC" w:rsidP="006D04FC">
            <w:pPr>
              <w:pStyle w:val="ListBullet"/>
            </w:pPr>
            <w:r w:rsidRPr="006D04FC">
              <w:t>project management templates</w:t>
            </w:r>
          </w:p>
          <w:p w:rsidR="00000000" w:rsidP="006D04FC">
            <w:pPr>
              <w:pStyle w:val="ListBullet"/>
              <w:rPr>
                <w:lang w:val="en-NZ"/>
              </w:rPr>
            </w:pPr>
            <w:r w:rsidRPr="006D04FC">
              <w:t>report writing principles</w:t>
            </w:r>
          </w:p>
        </w:tc>
      </w:tr>
      <w:tr w:rsidTr="001A7BC7">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4FC">
            <w:pPr>
              <w:pStyle w:val="BodyText"/>
              <w:rPr>
                <w:lang w:val="en-NZ"/>
              </w:rPr>
            </w:pPr>
            <w:r w:rsidRPr="006D04FC">
              <w:rPr>
                <w:rStyle w:val="SpecialBold"/>
              </w:rPr>
              <w:t>System</w:t>
            </w:r>
            <w:r w:rsidRPr="006D04FC">
              <w:t xml:space="preserve"> may include but is not limited to:</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4FC" w:rsidP="006D04FC">
            <w:pPr>
              <w:pStyle w:val="ListBullet"/>
            </w:pPr>
            <w:r w:rsidRPr="006D04FC">
              <w:t>databases,</w:t>
            </w:r>
          </w:p>
          <w:p w:rsidR="00000000" w:rsidRPr="006D04FC" w:rsidP="006D04FC">
            <w:pPr>
              <w:pStyle w:val="ListBullet"/>
            </w:pPr>
            <w:r w:rsidRPr="006D04FC">
              <w:t>applications,</w:t>
            </w:r>
          </w:p>
          <w:p w:rsidR="00000000" w:rsidRPr="006D04FC" w:rsidP="006D04FC">
            <w:pPr>
              <w:pStyle w:val="ListBullet"/>
            </w:pPr>
            <w:r w:rsidRPr="006D04FC">
              <w:t>servers,</w:t>
            </w:r>
          </w:p>
          <w:p w:rsidR="00000000" w:rsidRPr="006D04FC" w:rsidP="006D04FC">
            <w:pPr>
              <w:pStyle w:val="ListBullet"/>
            </w:pPr>
            <w:r w:rsidRPr="006D04FC">
              <w:t>operating systems,</w:t>
            </w:r>
          </w:p>
          <w:p w:rsidR="00000000" w:rsidRPr="006D04FC" w:rsidP="006D04FC">
            <w:pPr>
              <w:pStyle w:val="ListBullet"/>
            </w:pPr>
            <w:r w:rsidRPr="006D04FC">
              <w:t>gateways,</w:t>
            </w:r>
          </w:p>
          <w:p w:rsidR="00000000" w:rsidRPr="006D04FC" w:rsidP="006D04FC">
            <w:pPr>
              <w:pStyle w:val="ListBullet"/>
            </w:pPr>
            <w:r w:rsidRPr="006D04FC">
              <w:t>ASP</w:t>
            </w:r>
          </w:p>
          <w:p w:rsidR="00000000" w:rsidP="006D04FC">
            <w:pPr>
              <w:pStyle w:val="ListBullet"/>
              <w:rPr>
                <w:lang w:val="en-NZ"/>
              </w:rPr>
            </w:pPr>
            <w:r w:rsidRPr="006D04FC">
              <w:t>ISP</w:t>
            </w:r>
          </w:p>
        </w:tc>
      </w:tr>
      <w:tr w:rsidTr="001A7BC7">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4FC">
            <w:pPr>
              <w:pStyle w:val="BodyText"/>
              <w:rPr>
                <w:lang w:val="en-NZ"/>
              </w:rPr>
            </w:pPr>
            <w:r w:rsidRPr="006D04FC">
              <w:rPr>
                <w:rStyle w:val="SpecialBold"/>
              </w:rPr>
              <w:t>Requirements</w:t>
            </w:r>
            <w:r w:rsidRPr="006D04FC">
              <w:t xml:space="preserve"> may be in reference to:</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4FC" w:rsidP="006D04FC">
            <w:pPr>
              <w:pStyle w:val="ListBullet"/>
            </w:pPr>
            <w:r w:rsidRPr="006D04FC">
              <w:t>business,</w:t>
            </w:r>
          </w:p>
          <w:p w:rsidR="00000000" w:rsidRPr="006D04FC" w:rsidP="006D04FC">
            <w:pPr>
              <w:pStyle w:val="ListBullet"/>
            </w:pPr>
            <w:r w:rsidRPr="006D04FC">
              <w:t>system,</w:t>
            </w:r>
          </w:p>
          <w:p w:rsidR="00000000" w:rsidRPr="006D04FC" w:rsidP="006D04FC">
            <w:pPr>
              <w:pStyle w:val="ListBullet"/>
            </w:pPr>
            <w:r w:rsidRPr="006D04FC">
              <w:t>application,</w:t>
            </w:r>
          </w:p>
          <w:p w:rsidR="00000000" w:rsidRPr="006D04FC" w:rsidP="006D04FC">
            <w:pPr>
              <w:pStyle w:val="ListBullet"/>
            </w:pPr>
            <w:r w:rsidRPr="006D04FC">
              <w:t>network</w:t>
            </w:r>
          </w:p>
          <w:p w:rsidR="00000000" w:rsidP="006D04FC">
            <w:pPr>
              <w:pStyle w:val="ListBullet"/>
              <w:rPr>
                <w:lang w:val="en-NZ"/>
              </w:rPr>
            </w:pPr>
            <w:r w:rsidRPr="006D04FC">
              <w:t>people in the organisation</w:t>
            </w:r>
          </w:p>
        </w:tc>
      </w:tr>
      <w:tr w:rsidTr="001A7BC7">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4FC">
            <w:pPr>
              <w:pStyle w:val="BodyText"/>
              <w:rPr>
                <w:lang w:val="en-NZ"/>
              </w:rPr>
            </w:pPr>
            <w:r w:rsidRPr="006D04FC">
              <w:rPr>
                <w:rStyle w:val="SpecialBold"/>
              </w:rPr>
              <w:t>Quality benchmarks</w:t>
            </w:r>
            <w:r w:rsidRPr="006D04FC">
              <w:t xml:space="preserve"> relevant quality standards include: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4FC" w:rsidP="006D04FC">
            <w:pPr>
              <w:pStyle w:val="ListBullet"/>
            </w:pPr>
            <w:r w:rsidRPr="006D04FC">
              <w:t>AS 3925.1-1994 Software quality assurance - plans</w:t>
            </w:r>
          </w:p>
          <w:p w:rsidR="00000000" w:rsidRPr="006D04FC" w:rsidP="006D04FC">
            <w:pPr>
              <w:pStyle w:val="ListBullet"/>
            </w:pPr>
            <w:r w:rsidRPr="006D04FC">
              <w:t>AS/NZS 4258:1994 Software user documentation process</w:t>
            </w:r>
          </w:p>
          <w:p w:rsidR="00000000" w:rsidRPr="006D04FC" w:rsidP="006D04FC">
            <w:pPr>
              <w:pStyle w:val="ListBullet"/>
            </w:pPr>
            <w:r w:rsidRPr="006D04FC">
              <w:t>AS/NZS ISO/IEC 12207:1997 Information technology - software life cycle processes</w:t>
            </w:r>
          </w:p>
          <w:p w:rsidR="00000000" w:rsidRPr="006D04FC" w:rsidP="006D04FC">
            <w:pPr>
              <w:pStyle w:val="ListBullet"/>
            </w:pPr>
            <w:r w:rsidRPr="006D04FC">
              <w:t xml:space="preserve">AS/NZS 14102:1998 Information technology - guideline for evaluation and </w:t>
            </w:r>
            <w:r w:rsidRPr="006D04FC">
              <w:t>selection of CASE tools</w:t>
            </w:r>
          </w:p>
          <w:p w:rsidR="00000000" w:rsidRPr="006D04FC" w:rsidP="006D04FC">
            <w:pPr>
              <w:pStyle w:val="BodyText"/>
            </w:pPr>
          </w:p>
          <w:p w:rsidR="00000000" w:rsidRPr="006D04FC" w:rsidP="006D04FC">
            <w:pPr>
              <w:pStyle w:val="BodyText"/>
            </w:pPr>
            <w:r w:rsidRPr="006D04FC">
              <w:t>May vary according to the type of organisation and may cover technical, cost savings, performance and quality. Some organisations may be quality certified and have well-documented standards for addressing quality, while others will</w:t>
            </w:r>
            <w:r w:rsidRPr="006D04FC">
              <w:t xml:space="preserve"> not. In a simulated environment best practice workplace examples must be used</w:t>
            </w:r>
          </w:p>
        </w:tc>
      </w:tr>
    </w:tbl>
    <w:p w:rsidR="001A7BC7" w:rsidP="006D04FC">
      <w:pPr>
        <w:pStyle w:val="BodyText"/>
      </w:pPr>
    </w:p>
    <w:p w:rsidR="001A7BC7" w:rsidP="006D04FC">
      <w:pPr>
        <w:pStyle w:val="BodyText"/>
      </w:pPr>
    </w:p>
    <w:p w:rsidR="00000000" w:rsidRPr="006D04FC" w:rsidP="006D04FC">
      <w:pPr>
        <w:pStyle w:val="Heading1"/>
      </w:pPr>
      <w:bookmarkStart w:id="12" w:name="O_206959"/>
      <w:bookmarkEnd w:id="12"/>
      <w:r w:rsidRPr="006D04FC">
        <w:t>Unit Sector(s)</w:t>
      </w:r>
    </w:p>
    <w:tbl>
      <w:tblPr>
        <w:tblW w:w="0" w:type="auto"/>
        <w:tblLayout w:type="fixed"/>
        <w:tblCellMar>
          <w:left w:w="62" w:type="dxa"/>
          <w:right w:w="62" w:type="dxa"/>
        </w:tblCellMar>
        <w:tblLook w:val="0000"/>
      </w:tblPr>
      <w:tblGrid>
        <w:gridCol w:w="2617"/>
        <w:gridCol w:w="5905"/>
      </w:tblGrid>
      <w:tr w:rsidTr="001A7BC7">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4FC">
            <w:pPr>
              <w:pStyle w:val="BodyText"/>
              <w:rPr>
                <w:lang w:val="en-NZ"/>
              </w:rPr>
            </w:pPr>
            <w:r w:rsidRPr="006D04FC">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4FC" w:rsidP="006D04FC">
            <w:pPr>
              <w:pStyle w:val="BodyText"/>
            </w:pPr>
            <w:r w:rsidRPr="006D04FC">
              <w:t>Analyse and Design</w:t>
            </w:r>
          </w:p>
        </w:tc>
      </w:tr>
    </w:tbl>
    <w:p w:rsidR="001A7BC7" w:rsidP="006D04FC">
      <w:pPr>
        <w:pStyle w:val="BodyText"/>
      </w:pPr>
    </w:p>
    <w:p w:rsidR="001A7BC7" w:rsidP="006D04FC">
      <w:pPr>
        <w:pStyle w:val="BodyText"/>
      </w:pPr>
    </w:p>
    <w:p w:rsidR="00000000" w:rsidRPr="006D04FC" w:rsidP="006D04FC">
      <w:pPr>
        <w:pStyle w:val="Heading1"/>
      </w:pPr>
      <w:bookmarkStart w:id="13" w:name="O_206956"/>
      <w:bookmarkEnd w:id="13"/>
      <w:r w:rsidRPr="006D04FC">
        <w:t>Co-requisite units</w:t>
      </w:r>
    </w:p>
    <w:tbl>
      <w:tblPr>
        <w:tblW w:w="0" w:type="auto"/>
        <w:tblLayout w:type="fixed"/>
        <w:tblCellMar>
          <w:left w:w="62" w:type="dxa"/>
          <w:right w:w="62" w:type="dxa"/>
        </w:tblCellMar>
        <w:tblLook w:val="0000"/>
      </w:tblPr>
      <w:tblGrid>
        <w:gridCol w:w="2641"/>
        <w:gridCol w:w="1322"/>
        <w:gridCol w:w="4559"/>
      </w:tblGrid>
      <w:tr w:rsidTr="001A7BC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4FC">
            <w:pPr>
              <w:pStyle w:val="BodyText"/>
              <w:rPr>
                <w:lang w:val="en-NZ"/>
              </w:rPr>
            </w:pPr>
            <w:r w:rsidRPr="006D04F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4FC">
            <w:pPr>
              <w:pStyle w:val="BodyText"/>
              <w:rPr>
                <w:lang w:val="en-NZ"/>
              </w:rPr>
            </w:pPr>
          </w:p>
        </w:tc>
      </w:tr>
      <w:tr w:rsidTr="001A7BC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4FC">
            <w:pPr>
              <w:pStyle w:val="BodyText"/>
              <w:rPr>
                <w:lang w:val="en-NZ"/>
              </w:rPr>
            </w:pPr>
          </w:p>
        </w:tc>
      </w:tr>
      <w:tr w:rsidTr="001A7BC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4FC" w:rsidP="006D04FC">
            <w:pPr>
              <w:pStyle w:val="BodyText"/>
            </w:pPr>
          </w:p>
        </w:tc>
      </w:tr>
    </w:tbl>
    <w:p w:rsidR="001A7BC7" w:rsidP="006D04FC">
      <w:pPr>
        <w:pStyle w:val="BodyText"/>
      </w:pPr>
    </w:p>
    <w:p w:rsidR="001A7BC7" w:rsidP="006D04FC">
      <w:pPr>
        <w:pStyle w:val="BodyText"/>
      </w:pPr>
    </w:p>
    <w:p w:rsidR="00000000" w:rsidRPr="006D04FC" w:rsidP="006D04FC">
      <w:pPr>
        <w:pStyle w:val="Heading1"/>
      </w:pPr>
      <w:bookmarkStart w:id="14" w:name="O_206958"/>
      <w:bookmarkEnd w:id="14"/>
      <w:r w:rsidRPr="006D04FC">
        <w:t>Competency field</w:t>
      </w:r>
    </w:p>
    <w:tbl>
      <w:tblPr>
        <w:tblW w:w="0" w:type="auto"/>
        <w:tblLayout w:type="fixed"/>
        <w:tblCellMar>
          <w:left w:w="62" w:type="dxa"/>
          <w:right w:w="62" w:type="dxa"/>
        </w:tblCellMar>
        <w:tblLook w:val="0000"/>
      </w:tblPr>
      <w:tblGrid>
        <w:gridCol w:w="2784"/>
        <w:gridCol w:w="5738"/>
      </w:tblGrid>
      <w:tr w:rsidTr="001A7BC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4FC">
            <w:pPr>
              <w:pStyle w:val="BodyText"/>
              <w:rPr>
                <w:lang w:val="en-NZ"/>
              </w:rPr>
            </w:pPr>
            <w:r w:rsidRPr="006D04F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4FC" w:rsidP="006D04FC">
            <w:pPr>
              <w:pStyle w:val="BodyText"/>
            </w:pPr>
          </w:p>
        </w:tc>
      </w:tr>
    </w:tbl>
    <w:p w:rsidR="001A7BC7" w:rsidP="006D04FC">
      <w:pPr>
        <w:pStyle w:val="BodyText"/>
      </w:pPr>
    </w:p>
    <w:p w:rsidR="001A7BC7" w:rsidP="006D04FC">
      <w:pPr>
        <w:pStyle w:val="BodyText"/>
      </w:pPr>
    </w:p>
    <w:p w:rsidR="00000000" w:rsidRPr="006D04FC" w:rsidP="006D04FC"/>
    <w:sectPr w:rsidSect="006D04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4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7BC7" w:rsidP="001A7BC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4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BC7" w:rsidP="006D04F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A7BC7" w:rsidP="006D04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A7BC7" w:rsidP="006D04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4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4FC" w:rsidRPr="001A7BC7" w:rsidP="001A7BC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4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BC7" w:rsidRPr="002D2AF8" w:rsidP="006D04FC">
    <w:pPr>
      <w:pStyle w:val="Header"/>
      <w:framePr w:wrap="around"/>
    </w:pPr>
    <w:r>
      <w:fldChar w:fldCharType="begin"/>
    </w:r>
    <w:r>
      <w:instrText xml:space="preserve"> TITLE   \* MERGEFORMAT </w:instrText>
    </w:r>
    <w:r>
      <w:fldChar w:fldCharType="separate"/>
    </w:r>
    <w:r>
      <w:t>ICAA5054C Validate quality and completeness of system design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1A7BC7" w:rsidP="006D04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0455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04FC"/>
    <w:pPr>
      <w:spacing w:before="360" w:after="60"/>
      <w:outlineLvl w:val="0"/>
    </w:pPr>
    <w:rPr>
      <w:sz w:val="32"/>
    </w:rPr>
  </w:style>
  <w:style w:type="paragraph" w:styleId="Heading2">
    <w:name w:val="heading 2"/>
    <w:basedOn w:val="HeadingBase"/>
    <w:next w:val="BodyText"/>
    <w:link w:val="Heading2Char"/>
    <w:qFormat/>
    <w:rsid w:val="006D04FC"/>
    <w:pPr>
      <w:keepLines/>
      <w:spacing w:before="240" w:after="120"/>
      <w:outlineLvl w:val="1"/>
    </w:pPr>
    <w:rPr>
      <w:sz w:val="28"/>
      <w:szCs w:val="40"/>
    </w:rPr>
  </w:style>
  <w:style w:type="paragraph" w:styleId="Heading3">
    <w:name w:val="heading 3"/>
    <w:basedOn w:val="HeadingBase"/>
    <w:next w:val="BodyText"/>
    <w:link w:val="Heading3Char"/>
    <w:qFormat/>
    <w:rsid w:val="006D04FC"/>
    <w:pPr>
      <w:spacing w:before="180" w:after="120"/>
      <w:outlineLvl w:val="2"/>
    </w:pPr>
    <w:rPr>
      <w:spacing w:val="-10"/>
      <w:kern w:val="32"/>
    </w:rPr>
  </w:style>
  <w:style w:type="paragraph" w:styleId="Heading4">
    <w:name w:val="heading 4"/>
    <w:basedOn w:val="HeadingBase"/>
    <w:next w:val="BodyText"/>
    <w:link w:val="Heading4Char"/>
    <w:qFormat/>
    <w:rsid w:val="006D04FC"/>
    <w:pPr>
      <w:spacing w:before="160" w:after="120"/>
      <w:outlineLvl w:val="3"/>
    </w:pPr>
    <w:rPr>
      <w:sz w:val="22"/>
    </w:rPr>
  </w:style>
  <w:style w:type="paragraph" w:styleId="Heading5">
    <w:name w:val="heading 5"/>
    <w:basedOn w:val="HeadingBase"/>
    <w:next w:val="Normal"/>
    <w:link w:val="Heading5Char"/>
    <w:qFormat/>
    <w:rsid w:val="006D04FC"/>
    <w:pPr>
      <w:spacing w:before="80"/>
      <w:outlineLvl w:val="4"/>
    </w:pPr>
    <w:rPr>
      <w:color w:val="918585"/>
      <w:sz w:val="20"/>
    </w:rPr>
  </w:style>
  <w:style w:type="paragraph" w:styleId="Heading6">
    <w:name w:val="heading 6"/>
    <w:basedOn w:val="HeadingBase"/>
    <w:next w:val="Normal"/>
    <w:link w:val="Heading6Char"/>
    <w:qFormat/>
    <w:rsid w:val="006D04FC"/>
    <w:pPr>
      <w:spacing w:before="60"/>
      <w:outlineLvl w:val="5"/>
    </w:pPr>
    <w:rPr>
      <w:color w:val="918585"/>
      <w:sz w:val="20"/>
    </w:rPr>
  </w:style>
  <w:style w:type="paragraph" w:styleId="Heading7">
    <w:name w:val="heading 7"/>
    <w:basedOn w:val="Normal"/>
    <w:next w:val="Normal"/>
    <w:link w:val="Heading7Char"/>
    <w:qFormat/>
    <w:rsid w:val="006D04FC"/>
    <w:pPr>
      <w:ind w:left="720"/>
      <w:outlineLvl w:val="6"/>
    </w:pPr>
    <w:rPr>
      <w:i/>
    </w:rPr>
  </w:style>
  <w:style w:type="paragraph" w:styleId="Heading8">
    <w:name w:val="heading 8"/>
    <w:basedOn w:val="Normal"/>
    <w:next w:val="Normal"/>
    <w:link w:val="Heading8Char"/>
    <w:qFormat/>
    <w:rsid w:val="006D04FC"/>
    <w:pPr>
      <w:ind w:left="720"/>
      <w:outlineLvl w:val="7"/>
    </w:pPr>
    <w:rPr>
      <w:i/>
    </w:rPr>
  </w:style>
  <w:style w:type="paragraph" w:styleId="Heading9">
    <w:name w:val="heading 9"/>
    <w:basedOn w:val="Normal"/>
    <w:next w:val="Normal"/>
    <w:link w:val="Heading9Char"/>
    <w:qFormat/>
    <w:rsid w:val="006D04FC"/>
    <w:pPr>
      <w:ind w:left="720"/>
      <w:outlineLvl w:val="8"/>
    </w:pPr>
    <w:rPr>
      <w:i/>
    </w:rPr>
  </w:style>
  <w:style w:type="character" w:default="1" w:styleId="DefaultParagraphFont">
    <w:name w:val="Default Paragraph Font"/>
    <w:uiPriority w:val="1"/>
    <w:unhideWhenUsed/>
    <w:rsid w:val="006D04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04FC"/>
  </w:style>
  <w:style w:type="character" w:customStyle="1" w:styleId="Heading1Char">
    <w:name w:val="Heading 1 Char"/>
    <w:basedOn w:val="DefaultParagraphFont"/>
    <w:link w:val="Heading1"/>
    <w:rsid w:val="006D04FC"/>
    <w:rPr>
      <w:rFonts w:ascii="Times New Roman" w:eastAsia="Times New Roman" w:hAnsi="Times New Roman" w:cs="Times New Roman"/>
      <w:b/>
      <w:sz w:val="32"/>
      <w:szCs w:val="20"/>
      <w:lang w:eastAsia="en-US"/>
    </w:rPr>
  </w:style>
  <w:style w:type="paragraph" w:styleId="BodyText">
    <w:name w:val="Body Text"/>
    <w:basedOn w:val="Normal"/>
    <w:link w:val="BodyTextChar"/>
    <w:rsid w:val="006D04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04FC"/>
    <w:rPr>
      <w:rFonts w:ascii="Times New Roman" w:eastAsia="Times New Roman" w:hAnsi="Times New Roman" w:cs="Times New Roman"/>
      <w:sz w:val="24"/>
      <w:lang w:eastAsia="en-US"/>
    </w:rPr>
  </w:style>
  <w:style w:type="paragraph" w:styleId="Footer">
    <w:name w:val="footer"/>
    <w:basedOn w:val="Normal"/>
    <w:link w:val="FooterChar"/>
    <w:rsid w:val="006D04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04FC"/>
    <w:rPr>
      <w:rFonts w:ascii="Times New Roman" w:eastAsia="Times New Roman" w:hAnsi="Times New Roman" w:cs="Times New Roman"/>
      <w:sz w:val="16"/>
      <w:lang w:eastAsia="en-US"/>
    </w:rPr>
  </w:style>
  <w:style w:type="paragraph" w:styleId="List">
    <w:name w:val="List"/>
    <w:basedOn w:val="BodyText"/>
    <w:next w:val="BodyText"/>
    <w:rsid w:val="006D04FC"/>
    <w:pPr>
      <w:tabs>
        <w:tab w:val="left" w:pos="340"/>
      </w:tabs>
      <w:spacing w:before="60" w:after="60"/>
      <w:ind w:left="340" w:hanging="340"/>
    </w:pPr>
  </w:style>
  <w:style w:type="paragraph" w:styleId="ListBullet">
    <w:name w:val="List Bullet"/>
    <w:basedOn w:val="List"/>
    <w:rsid w:val="006D04FC"/>
    <w:pPr>
      <w:numPr>
        <w:numId w:val="12"/>
      </w:numPr>
      <w:tabs>
        <w:tab w:val="clear" w:pos="340"/>
      </w:tabs>
      <w:spacing w:before="40" w:after="40"/>
    </w:pPr>
  </w:style>
  <w:style w:type="character" w:customStyle="1" w:styleId="SpecialBold">
    <w:name w:val="Special Bold"/>
    <w:basedOn w:val="DefaultParagraphFont"/>
    <w:rsid w:val="006D04FC"/>
    <w:rPr>
      <w:b/>
      <w:spacing w:val="0"/>
    </w:rPr>
  </w:style>
  <w:style w:type="paragraph" w:customStyle="1" w:styleId="SuperHeading">
    <w:name w:val="SuperHeading"/>
    <w:basedOn w:val="Normal"/>
    <w:rsid w:val="006D04FC"/>
    <w:pPr>
      <w:spacing w:before="240" w:after="120"/>
      <w:outlineLvl w:val="0"/>
    </w:pPr>
    <w:rPr>
      <w:rFonts w:ascii="Times New Roman" w:hAnsi="Times New Roman"/>
      <w:b/>
      <w:sz w:val="28"/>
    </w:rPr>
  </w:style>
  <w:style w:type="paragraph" w:customStyle="1" w:styleId="AllowPageBreak">
    <w:name w:val="AllowPageBreak"/>
    <w:rsid w:val="006D04F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D04FC"/>
    <w:pPr>
      <w:tabs>
        <w:tab w:val="left" w:pos="680"/>
      </w:tabs>
      <w:spacing w:before="60" w:after="60"/>
      <w:ind w:left="680" w:hanging="340"/>
    </w:pPr>
  </w:style>
  <w:style w:type="character" w:customStyle="1" w:styleId="BoldandItalics">
    <w:name w:val="Bold and Italics"/>
    <w:qFormat/>
    <w:rsid w:val="006D04FC"/>
    <w:rPr>
      <w:b/>
      <w:i/>
      <w:u w:val="none"/>
    </w:rPr>
  </w:style>
  <w:style w:type="character" w:customStyle="1" w:styleId="Heading2Char">
    <w:name w:val="Heading 2 Char"/>
    <w:basedOn w:val="DefaultParagraphFont"/>
    <w:link w:val="Heading2"/>
    <w:rsid w:val="006D04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04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04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04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04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04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04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04FC"/>
    <w:rPr>
      <w:rFonts w:ascii="Courier New" w:eastAsia="Times New Roman" w:hAnsi="Courier New" w:cs="Times New Roman"/>
      <w:i/>
      <w:szCs w:val="20"/>
      <w:lang w:eastAsia="en-US"/>
    </w:rPr>
  </w:style>
  <w:style w:type="paragraph" w:customStyle="1" w:styleId="HeadingBase">
    <w:name w:val="Heading Base"/>
    <w:rsid w:val="006D04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04FC"/>
    <w:pPr>
      <w:tabs>
        <w:tab w:val="right" w:leader="dot" w:pos="9072"/>
      </w:tabs>
      <w:ind w:left="567"/>
    </w:pPr>
    <w:rPr>
      <w:szCs w:val="22"/>
    </w:rPr>
  </w:style>
  <w:style w:type="paragraph" w:customStyle="1" w:styleId="TOCBase">
    <w:name w:val="TOC Base"/>
    <w:rsid w:val="006D04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04FC"/>
    <w:pPr>
      <w:tabs>
        <w:tab w:val="right" w:leader="dot" w:pos="9072"/>
      </w:tabs>
      <w:spacing w:before="40" w:after="40"/>
      <w:ind w:left="284"/>
    </w:pPr>
    <w:rPr>
      <w:rFonts w:ascii="Times New Roman" w:hAnsi="Times New Roman"/>
    </w:rPr>
  </w:style>
  <w:style w:type="paragraph" w:styleId="TOC1">
    <w:name w:val="toc 1"/>
    <w:basedOn w:val="TOCBase"/>
    <w:next w:val="Normal"/>
    <w:rsid w:val="006D04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04FC"/>
    <w:pPr>
      <w:spacing w:before="5040"/>
      <w:jc w:val="center"/>
    </w:pPr>
    <w:rPr>
      <w:sz w:val="48"/>
      <w:szCs w:val="72"/>
      <w:lang w:val="en-US"/>
    </w:rPr>
  </w:style>
  <w:style w:type="character" w:customStyle="1" w:styleId="TitleChar">
    <w:name w:val="Title Char"/>
    <w:basedOn w:val="DefaultParagraphFont"/>
    <w:link w:val="Title"/>
    <w:rsid w:val="006D04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04FC"/>
    <w:pPr>
      <w:tabs>
        <w:tab w:val="left" w:pos="3600"/>
        <w:tab w:val="left" w:pos="3958"/>
      </w:tabs>
    </w:pPr>
  </w:style>
  <w:style w:type="paragraph" w:customStyle="1" w:styleId="Note">
    <w:name w:val="Note"/>
    <w:basedOn w:val="BodyText"/>
    <w:rsid w:val="006D04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04FC"/>
    <w:pPr>
      <w:framePr w:wrap="auto" w:hAnchor="text" w:y="6049"/>
    </w:pPr>
    <w:rPr>
      <w:color w:val="000000"/>
      <w:sz w:val="40"/>
    </w:rPr>
  </w:style>
  <w:style w:type="paragraph" w:customStyle="1" w:styleId="TOCTitle">
    <w:name w:val="TOCTitle"/>
    <w:basedOn w:val="Heading1"/>
    <w:rsid w:val="006D04FC"/>
    <w:pPr>
      <w:spacing w:after="240"/>
      <w:jc w:val="center"/>
      <w:outlineLvl w:val="9"/>
    </w:pPr>
    <w:rPr>
      <w:caps/>
    </w:rPr>
  </w:style>
  <w:style w:type="paragraph" w:customStyle="1" w:styleId="Version">
    <w:name w:val="Version"/>
    <w:rsid w:val="006D04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04FC"/>
    <w:pPr>
      <w:numPr>
        <w:numId w:val="13"/>
      </w:numPr>
      <w:tabs>
        <w:tab w:val="clear" w:pos="680"/>
      </w:tabs>
    </w:pPr>
  </w:style>
  <w:style w:type="paragraph" w:styleId="Index1">
    <w:name w:val="index 1"/>
    <w:basedOn w:val="Normal"/>
    <w:next w:val="Normal"/>
    <w:semiHidden/>
    <w:rsid w:val="006D04FC"/>
    <w:pPr>
      <w:keepNext w:val="0"/>
      <w:tabs>
        <w:tab w:val="right" w:pos="4176"/>
      </w:tabs>
      <w:ind w:left="198" w:hanging="198"/>
    </w:pPr>
    <w:rPr>
      <w:rFonts w:ascii="Garamond" w:hAnsi="Garamond"/>
    </w:rPr>
  </w:style>
  <w:style w:type="paragraph" w:styleId="IndexHeading">
    <w:name w:val="index heading"/>
    <w:basedOn w:val="Normal"/>
    <w:next w:val="Index1"/>
    <w:semiHidden/>
    <w:rsid w:val="006D04FC"/>
    <w:pPr>
      <w:spacing w:before="120" w:after="120"/>
    </w:pPr>
    <w:rPr>
      <w:rFonts w:ascii="Arial" w:hAnsi="Arial"/>
      <w:b/>
      <w:color w:val="918585"/>
      <w:sz w:val="24"/>
    </w:rPr>
  </w:style>
  <w:style w:type="paragraph" w:styleId="Header">
    <w:name w:val="header"/>
    <w:basedOn w:val="Normal"/>
    <w:link w:val="HeaderChar"/>
    <w:rsid w:val="006D04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04FC"/>
    <w:rPr>
      <w:rFonts w:ascii="Times New Roman" w:eastAsia="Times New Roman" w:hAnsi="Times New Roman" w:cs="Times New Roman"/>
      <w:sz w:val="16"/>
      <w:szCs w:val="20"/>
      <w:lang w:val="en-GB" w:eastAsia="en-US"/>
    </w:rPr>
  </w:style>
  <w:style w:type="paragraph" w:customStyle="1" w:styleId="Chapter">
    <w:name w:val="Chapter"/>
    <w:basedOn w:val="Normal"/>
    <w:rsid w:val="006D04FC"/>
    <w:pPr>
      <w:spacing w:before="240"/>
    </w:pPr>
    <w:rPr>
      <w:rFonts w:ascii="Times New Roman" w:hAnsi="Times New Roman"/>
      <w:smallCaps/>
      <w:spacing w:val="80"/>
      <w:sz w:val="28"/>
    </w:rPr>
  </w:style>
  <w:style w:type="paragraph" w:customStyle="1" w:styleId="InChapter">
    <w:name w:val="InChapter"/>
    <w:basedOn w:val="Heading3"/>
    <w:rsid w:val="006D04FC"/>
    <w:pPr>
      <w:spacing w:after="240"/>
      <w:outlineLvl w:val="9"/>
    </w:pPr>
    <w:rPr>
      <w:noProof/>
    </w:rPr>
  </w:style>
  <w:style w:type="paragraph" w:styleId="Index2">
    <w:name w:val="index 2"/>
    <w:basedOn w:val="Normal"/>
    <w:next w:val="Normal"/>
    <w:semiHidden/>
    <w:rsid w:val="006D04FC"/>
    <w:pPr>
      <w:tabs>
        <w:tab w:val="right" w:pos="4176"/>
      </w:tabs>
      <w:ind w:left="568" w:hanging="284"/>
    </w:pPr>
    <w:rPr>
      <w:rFonts w:ascii="Garamond" w:hAnsi="Garamond"/>
    </w:rPr>
  </w:style>
  <w:style w:type="paragraph" w:customStyle="1" w:styleId="Byline">
    <w:name w:val="Byline"/>
    <w:rsid w:val="006D04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04FC"/>
    <w:pPr>
      <w:tabs>
        <w:tab w:val="clear" w:pos="3600"/>
        <w:tab w:val="clear" w:pos="3958"/>
      </w:tabs>
      <w:jc w:val="right"/>
    </w:pPr>
  </w:style>
  <w:style w:type="character" w:styleId="Emphasis">
    <w:name w:val="Emphasis"/>
    <w:basedOn w:val="DefaultParagraphFont"/>
    <w:qFormat/>
    <w:rsid w:val="006D04FC"/>
    <w:rPr>
      <w:i/>
    </w:rPr>
  </w:style>
  <w:style w:type="paragraph" w:styleId="Caption">
    <w:name w:val="caption"/>
    <w:basedOn w:val="BodyText"/>
    <w:next w:val="Normal"/>
    <w:qFormat/>
    <w:rsid w:val="006D04FC"/>
    <w:pPr>
      <w:framePr w:w="2268" w:hSpace="181" w:vSpace="181" w:wrap="around" w:vAnchor="text" w:hAnchor="page" w:x="1135" w:y="285" w:anchorLock="1"/>
    </w:pPr>
    <w:rPr>
      <w:i/>
    </w:rPr>
  </w:style>
  <w:style w:type="paragraph" w:customStyle="1" w:styleId="MiniTOCTitle">
    <w:name w:val="MiniTOCTitle"/>
    <w:basedOn w:val="Heading4"/>
    <w:rsid w:val="006D04FC"/>
    <w:pPr>
      <w:spacing w:before="240"/>
      <w:outlineLvl w:val="9"/>
    </w:pPr>
    <w:rPr>
      <w:noProof/>
      <w:sz w:val="24"/>
    </w:rPr>
  </w:style>
  <w:style w:type="paragraph" w:customStyle="1" w:styleId="MiniTOCItem">
    <w:name w:val="MiniTOCItem"/>
    <w:basedOn w:val="ListBullet"/>
    <w:rsid w:val="006D04FC"/>
    <w:pPr>
      <w:numPr>
        <w:numId w:val="0"/>
      </w:numPr>
      <w:tabs>
        <w:tab w:val="right" w:leader="dot" w:pos="6521"/>
      </w:tabs>
      <w:spacing w:before="0" w:after="0"/>
    </w:pPr>
  </w:style>
  <w:style w:type="paragraph" w:customStyle="1" w:styleId="TOFTitle">
    <w:name w:val="TOFTitle"/>
    <w:basedOn w:val="TOCTitle"/>
    <w:rsid w:val="006D04FC"/>
  </w:style>
  <w:style w:type="paragraph" w:styleId="TableofFigures">
    <w:name w:val="table of figures"/>
    <w:basedOn w:val="Normal"/>
    <w:next w:val="Normal"/>
    <w:semiHidden/>
    <w:rsid w:val="006D04FC"/>
    <w:pPr>
      <w:tabs>
        <w:tab w:val="right" w:leader="dot" w:pos="9072"/>
      </w:tabs>
      <w:ind w:left="970" w:hanging="403"/>
    </w:pPr>
    <w:rPr>
      <w:rFonts w:ascii="Times New Roman" w:hAnsi="Times New Roman"/>
      <w:b/>
    </w:rPr>
  </w:style>
  <w:style w:type="paragraph" w:styleId="ListNumber">
    <w:name w:val="List Number"/>
    <w:basedOn w:val="List"/>
    <w:rsid w:val="006D04FC"/>
    <w:pPr>
      <w:numPr>
        <w:numId w:val="10"/>
      </w:numPr>
    </w:pPr>
  </w:style>
  <w:style w:type="character" w:customStyle="1" w:styleId="WingdingSymbols">
    <w:name w:val="Wingding Symbols"/>
    <w:rsid w:val="006D04FC"/>
    <w:rPr>
      <w:rFonts w:ascii="Wingdings" w:hAnsi="Wingdings"/>
    </w:rPr>
  </w:style>
  <w:style w:type="paragraph" w:customStyle="1" w:styleId="TableHeading">
    <w:name w:val="Table Heading"/>
    <w:basedOn w:val="HeadingBase"/>
    <w:rsid w:val="006D04FC"/>
    <w:pPr>
      <w:keepLines/>
      <w:pBdr>
        <w:bottom w:val="single" w:sz="6" w:space="1" w:color="918585"/>
      </w:pBdr>
      <w:spacing w:before="240"/>
    </w:pPr>
  </w:style>
  <w:style w:type="character" w:customStyle="1" w:styleId="HotSpot">
    <w:name w:val="HotSpot"/>
    <w:rsid w:val="006D04FC"/>
    <w:rPr>
      <w:color w:val="0033CC"/>
      <w:u w:val="none"/>
    </w:rPr>
  </w:style>
  <w:style w:type="paragraph" w:customStyle="1" w:styleId="BodyTextRight">
    <w:name w:val="Body Text Right"/>
    <w:basedOn w:val="BodyText"/>
    <w:rsid w:val="006D04FC"/>
    <w:pPr>
      <w:spacing w:before="0" w:after="0"/>
      <w:jc w:val="right"/>
    </w:pPr>
  </w:style>
  <w:style w:type="paragraph" w:styleId="Index3">
    <w:name w:val="index 3"/>
    <w:basedOn w:val="ListNumber2"/>
    <w:next w:val="Normal"/>
    <w:semiHidden/>
    <w:rsid w:val="006D04FC"/>
    <w:pPr>
      <w:numPr>
        <w:numId w:val="0"/>
      </w:numPr>
      <w:tabs>
        <w:tab w:val="right" w:leader="dot" w:pos="4176"/>
      </w:tabs>
    </w:pPr>
  </w:style>
  <w:style w:type="paragraph" w:styleId="ListNumber2">
    <w:name w:val="List Number 2"/>
    <w:basedOn w:val="List2"/>
    <w:rsid w:val="006D04FC"/>
    <w:pPr>
      <w:numPr>
        <w:numId w:val="9"/>
      </w:numPr>
      <w:tabs>
        <w:tab w:val="clear" w:pos="1060"/>
      </w:tabs>
    </w:pPr>
  </w:style>
  <w:style w:type="paragraph" w:customStyle="1" w:styleId="MarginNote">
    <w:name w:val="Margin Note"/>
    <w:basedOn w:val="BodyText"/>
    <w:rsid w:val="006D04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04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04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04FC"/>
    <w:rPr>
      <w:sz w:val="32"/>
    </w:rPr>
  </w:style>
  <w:style w:type="paragraph" w:customStyle="1" w:styleId="HeadingProcedure">
    <w:name w:val="Heading Procedure"/>
    <w:basedOn w:val="HeadingBase"/>
    <w:next w:val="Normal"/>
    <w:rsid w:val="006D04FC"/>
    <w:pPr>
      <w:tabs>
        <w:tab w:val="left" w:pos="0"/>
      </w:tabs>
      <w:spacing w:before="120" w:after="60"/>
    </w:pPr>
    <w:rPr>
      <w:i/>
      <w:color w:val="918585"/>
      <w:sz w:val="22"/>
    </w:rPr>
  </w:style>
  <w:style w:type="paragraph" w:customStyle="1" w:styleId="TableBodyText">
    <w:name w:val="Table Body Text"/>
    <w:basedOn w:val="BodyText"/>
    <w:rsid w:val="006D04FC"/>
    <w:pPr>
      <w:spacing w:before="60" w:after="60"/>
    </w:pPr>
  </w:style>
  <w:style w:type="paragraph" w:styleId="ListContinue">
    <w:name w:val="List Continue"/>
    <w:basedOn w:val="List"/>
    <w:rsid w:val="006D04FC"/>
    <w:pPr>
      <w:ind w:firstLine="0"/>
    </w:pPr>
  </w:style>
  <w:style w:type="paragraph" w:customStyle="1" w:styleId="ListNote">
    <w:name w:val="List Note"/>
    <w:basedOn w:val="List"/>
    <w:rsid w:val="006D04FC"/>
    <w:pPr>
      <w:pBdr>
        <w:top w:val="single" w:sz="6" w:space="2" w:color="918585"/>
        <w:bottom w:val="single" w:sz="6" w:space="2" w:color="918585"/>
      </w:pBdr>
      <w:tabs>
        <w:tab w:val="left" w:pos="1021"/>
      </w:tabs>
      <w:ind w:firstLine="0"/>
    </w:pPr>
  </w:style>
  <w:style w:type="paragraph" w:customStyle="1" w:styleId="Warning">
    <w:name w:val="Warning"/>
    <w:basedOn w:val="BodyText"/>
    <w:rsid w:val="006D04FC"/>
    <w:pPr>
      <w:shd w:val="clear" w:color="auto" w:fill="D9D9D9"/>
      <w:tabs>
        <w:tab w:val="left" w:pos="992"/>
      </w:tabs>
      <w:ind w:left="119" w:right="119"/>
    </w:pPr>
    <w:rPr>
      <w:sz w:val="20"/>
    </w:rPr>
  </w:style>
  <w:style w:type="paragraph" w:customStyle="1" w:styleId="MarginIcons">
    <w:name w:val="Margin Icons"/>
    <w:basedOn w:val="BodyText"/>
    <w:rsid w:val="006D04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04FC"/>
    <w:rPr>
      <w:rFonts w:ascii="Courier New" w:hAnsi="Courier New"/>
    </w:rPr>
  </w:style>
  <w:style w:type="paragraph" w:customStyle="1" w:styleId="NoteBullet">
    <w:name w:val="Note Bullet"/>
    <w:basedOn w:val="Note"/>
    <w:rsid w:val="006D04FC"/>
    <w:pPr>
      <w:tabs>
        <w:tab w:val="clear" w:pos="680"/>
      </w:tabs>
      <w:spacing w:before="60" w:after="60"/>
    </w:pPr>
  </w:style>
  <w:style w:type="paragraph" w:customStyle="1" w:styleId="SubHeading2">
    <w:name w:val="SubHeading2"/>
    <w:basedOn w:val="HeadingBase"/>
    <w:rsid w:val="006D04FC"/>
    <w:pPr>
      <w:spacing w:before="240" w:after="60"/>
    </w:pPr>
    <w:rPr>
      <w:sz w:val="20"/>
    </w:rPr>
  </w:style>
  <w:style w:type="paragraph" w:customStyle="1" w:styleId="SubHeading1">
    <w:name w:val="SubHeading1"/>
    <w:basedOn w:val="HeadingBase"/>
    <w:rsid w:val="006D04FC"/>
    <w:pPr>
      <w:spacing w:before="240" w:after="60"/>
    </w:pPr>
    <w:rPr>
      <w:color w:val="918585"/>
      <w:sz w:val="22"/>
    </w:rPr>
  </w:style>
  <w:style w:type="paragraph" w:customStyle="1" w:styleId="SideHeading">
    <w:name w:val="Side Heading"/>
    <w:basedOn w:val="HeadingBase"/>
    <w:rsid w:val="006D04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04FC"/>
    <w:pPr>
      <w:tabs>
        <w:tab w:val="num" w:pos="360"/>
      </w:tabs>
    </w:pPr>
  </w:style>
  <w:style w:type="paragraph" w:styleId="PlainText">
    <w:name w:val="Plain Text"/>
    <w:basedOn w:val="Normal"/>
    <w:link w:val="PlainTextChar"/>
    <w:rsid w:val="006D04FC"/>
    <w:rPr>
      <w:sz w:val="20"/>
    </w:rPr>
  </w:style>
  <w:style w:type="character" w:customStyle="1" w:styleId="PlainTextChar">
    <w:name w:val="Plain Text Char"/>
    <w:basedOn w:val="DefaultParagraphFont"/>
    <w:link w:val="PlainText"/>
    <w:rsid w:val="006D04FC"/>
    <w:rPr>
      <w:rFonts w:ascii="Courier New" w:eastAsia="Times New Roman" w:hAnsi="Courier New" w:cs="Times New Roman"/>
      <w:sz w:val="20"/>
      <w:szCs w:val="20"/>
      <w:lang w:eastAsia="en-US"/>
    </w:rPr>
  </w:style>
  <w:style w:type="character" w:customStyle="1" w:styleId="MenuOption">
    <w:name w:val="Menu Option"/>
    <w:basedOn w:val="DefaultParagraphFont"/>
    <w:rsid w:val="006D04FC"/>
    <w:rPr>
      <w:b/>
      <w:smallCaps/>
    </w:rPr>
  </w:style>
  <w:style w:type="paragraph" w:customStyle="1" w:styleId="TableListNumber">
    <w:name w:val="Table List Number"/>
    <w:basedOn w:val="ListNumber"/>
    <w:rsid w:val="006D04FC"/>
    <w:pPr>
      <w:numPr>
        <w:numId w:val="0"/>
      </w:numPr>
    </w:pPr>
  </w:style>
  <w:style w:type="paragraph" w:styleId="TOC4">
    <w:name w:val="toc 4"/>
    <w:basedOn w:val="TOCBase"/>
    <w:next w:val="Normal"/>
    <w:semiHidden/>
    <w:rsid w:val="006D04FC"/>
    <w:pPr>
      <w:tabs>
        <w:tab w:val="right" w:leader="dot" w:pos="9071"/>
      </w:tabs>
      <w:ind w:left="1701"/>
    </w:pPr>
  </w:style>
  <w:style w:type="paragraph" w:customStyle="1" w:styleId="ListAlpha">
    <w:name w:val="List Alpha"/>
    <w:basedOn w:val="List"/>
    <w:rsid w:val="006D04FC"/>
    <w:pPr>
      <w:numPr>
        <w:numId w:val="8"/>
      </w:numPr>
    </w:pPr>
  </w:style>
  <w:style w:type="paragraph" w:customStyle="1" w:styleId="ListAlpha2">
    <w:name w:val="List Alpha 2"/>
    <w:basedOn w:val="List2"/>
    <w:rsid w:val="006D04FC"/>
    <w:pPr>
      <w:numPr>
        <w:numId w:val="7"/>
      </w:numPr>
    </w:pPr>
  </w:style>
  <w:style w:type="paragraph" w:styleId="List3">
    <w:name w:val="List 3"/>
    <w:basedOn w:val="BodyText"/>
    <w:rsid w:val="006D04FC"/>
    <w:pPr>
      <w:tabs>
        <w:tab w:val="left" w:pos="1021"/>
      </w:tabs>
      <w:spacing w:before="60" w:after="60"/>
      <w:ind w:left="1020" w:hanging="340"/>
    </w:pPr>
  </w:style>
  <w:style w:type="paragraph" w:styleId="List4">
    <w:name w:val="List 4"/>
    <w:basedOn w:val="BodyText"/>
    <w:rsid w:val="006D04FC"/>
    <w:pPr>
      <w:tabs>
        <w:tab w:val="left" w:pos="1361"/>
      </w:tabs>
      <w:spacing w:before="60" w:after="60"/>
      <w:ind w:left="1361" w:hanging="340"/>
    </w:pPr>
  </w:style>
  <w:style w:type="paragraph" w:styleId="List5">
    <w:name w:val="List 5"/>
    <w:basedOn w:val="BodyText"/>
    <w:rsid w:val="006D04FC"/>
    <w:pPr>
      <w:tabs>
        <w:tab w:val="left" w:pos="1701"/>
      </w:tabs>
      <w:spacing w:before="60" w:after="60"/>
      <w:ind w:left="1701" w:hanging="340"/>
    </w:pPr>
  </w:style>
  <w:style w:type="paragraph" w:styleId="ListBullet3">
    <w:name w:val="List Bullet 3"/>
    <w:basedOn w:val="List3"/>
    <w:rsid w:val="006D04FC"/>
    <w:pPr>
      <w:numPr>
        <w:numId w:val="14"/>
      </w:numPr>
      <w:tabs>
        <w:tab w:val="clear" w:pos="1021"/>
      </w:tabs>
      <w:ind w:left="1037" w:hanging="357"/>
    </w:pPr>
  </w:style>
  <w:style w:type="paragraph" w:styleId="ListBullet4">
    <w:name w:val="List Bullet 4"/>
    <w:basedOn w:val="List4"/>
    <w:rsid w:val="006D04FC"/>
    <w:pPr>
      <w:numPr>
        <w:numId w:val="2"/>
      </w:numPr>
    </w:pPr>
  </w:style>
  <w:style w:type="paragraph" w:styleId="ListBullet5">
    <w:name w:val="List Bullet 5"/>
    <w:basedOn w:val="List5"/>
    <w:rsid w:val="006D04FC"/>
    <w:pPr>
      <w:numPr>
        <w:numId w:val="3"/>
      </w:numPr>
    </w:pPr>
  </w:style>
  <w:style w:type="paragraph" w:styleId="ListContinue2">
    <w:name w:val="List Continue 2"/>
    <w:basedOn w:val="List2"/>
    <w:rsid w:val="006D04FC"/>
    <w:pPr>
      <w:ind w:firstLine="0"/>
    </w:pPr>
  </w:style>
  <w:style w:type="paragraph" w:styleId="ListContinue3">
    <w:name w:val="List Continue 3"/>
    <w:basedOn w:val="List3"/>
    <w:rsid w:val="006D04FC"/>
    <w:pPr>
      <w:ind w:left="1021" w:firstLine="0"/>
    </w:pPr>
  </w:style>
  <w:style w:type="paragraph" w:styleId="ListContinue4">
    <w:name w:val="List Continue 4"/>
    <w:basedOn w:val="List4"/>
    <w:rsid w:val="006D04FC"/>
    <w:pPr>
      <w:ind w:firstLine="0"/>
    </w:pPr>
  </w:style>
  <w:style w:type="paragraph" w:styleId="ListContinue5">
    <w:name w:val="List Continue 5"/>
    <w:basedOn w:val="List5"/>
    <w:rsid w:val="006D04FC"/>
    <w:pPr>
      <w:ind w:firstLine="0"/>
    </w:pPr>
  </w:style>
  <w:style w:type="paragraph" w:styleId="ListNumber3">
    <w:name w:val="List Number 3"/>
    <w:basedOn w:val="List3"/>
    <w:rsid w:val="006D04FC"/>
    <w:pPr>
      <w:numPr>
        <w:numId w:val="4"/>
      </w:numPr>
    </w:pPr>
  </w:style>
  <w:style w:type="paragraph" w:styleId="ListNumber4">
    <w:name w:val="List Number 4"/>
    <w:basedOn w:val="List4"/>
    <w:rsid w:val="006D04FC"/>
    <w:pPr>
      <w:numPr>
        <w:numId w:val="5"/>
      </w:numPr>
    </w:pPr>
  </w:style>
  <w:style w:type="paragraph" w:styleId="ListNumber5">
    <w:name w:val="List Number 5"/>
    <w:basedOn w:val="List5"/>
    <w:rsid w:val="006D04FC"/>
    <w:pPr>
      <w:numPr>
        <w:numId w:val="6"/>
      </w:numPr>
    </w:pPr>
  </w:style>
  <w:style w:type="paragraph" w:styleId="BlockText">
    <w:name w:val="Block Text"/>
    <w:basedOn w:val="Normal"/>
    <w:rsid w:val="006D04FC"/>
    <w:pPr>
      <w:spacing w:after="120"/>
      <w:ind w:left="1440" w:right="1440"/>
    </w:pPr>
  </w:style>
  <w:style w:type="character" w:customStyle="1" w:styleId="Subscript">
    <w:name w:val="Subscript"/>
    <w:basedOn w:val="DefaultParagraphFont"/>
    <w:rsid w:val="006D04FC"/>
    <w:rPr>
      <w:sz w:val="16"/>
      <w:vertAlign w:val="subscript"/>
    </w:rPr>
  </w:style>
  <w:style w:type="character" w:customStyle="1" w:styleId="Superscript">
    <w:name w:val="Superscript"/>
    <w:basedOn w:val="DefaultParagraphFont"/>
    <w:rsid w:val="006D04FC"/>
    <w:rPr>
      <w:sz w:val="16"/>
      <w:vertAlign w:val="superscript"/>
    </w:rPr>
  </w:style>
  <w:style w:type="character" w:customStyle="1" w:styleId="Symbols">
    <w:name w:val="Symbols"/>
    <w:basedOn w:val="DefaultParagraphFont"/>
    <w:rsid w:val="006D04FC"/>
    <w:rPr>
      <w:rFonts w:ascii="Symbol" w:hAnsi="Symbol"/>
    </w:rPr>
  </w:style>
  <w:style w:type="character" w:customStyle="1" w:styleId="MenuOptions">
    <w:name w:val="Menu Options"/>
    <w:basedOn w:val="DefaultParagraphFont"/>
    <w:rsid w:val="006D04FC"/>
    <w:rPr>
      <w:rFonts w:ascii="Arial Narrow" w:hAnsi="Arial Narrow"/>
      <w:smallCaps/>
    </w:rPr>
  </w:style>
  <w:style w:type="character" w:customStyle="1" w:styleId="Buttons">
    <w:name w:val="Buttons"/>
    <w:basedOn w:val="DefaultParagraphFont"/>
    <w:rsid w:val="006D04FC"/>
    <w:rPr>
      <w:b/>
    </w:rPr>
  </w:style>
  <w:style w:type="character" w:customStyle="1" w:styleId="Underlined">
    <w:name w:val="Underlined"/>
    <w:basedOn w:val="DefaultParagraphFont"/>
    <w:rsid w:val="006D04FC"/>
    <w:rPr>
      <w:u w:val="single"/>
    </w:rPr>
  </w:style>
  <w:style w:type="paragraph" w:customStyle="1" w:styleId="TableBodyTextRight">
    <w:name w:val="Table Body Text Right"/>
    <w:basedOn w:val="TableBodyText"/>
    <w:rsid w:val="006D04FC"/>
    <w:pPr>
      <w:widowControl w:val="0"/>
      <w:autoSpaceDE w:val="0"/>
      <w:autoSpaceDN w:val="0"/>
      <w:adjustRightInd w:val="0"/>
      <w:jc w:val="right"/>
    </w:pPr>
    <w:rPr>
      <w:rFonts w:cs="Arial"/>
      <w:szCs w:val="18"/>
    </w:rPr>
  </w:style>
  <w:style w:type="paragraph" w:customStyle="1" w:styleId="CopyrightText">
    <w:name w:val="Copyright Text"/>
    <w:basedOn w:val="BodyText"/>
    <w:rsid w:val="006D04FC"/>
    <w:rPr>
      <w:sz w:val="18"/>
    </w:rPr>
  </w:style>
  <w:style w:type="paragraph" w:customStyle="1" w:styleId="BodySmallRight">
    <w:name w:val="Body Small Right"/>
    <w:basedOn w:val="BodyTextRight"/>
    <w:rsid w:val="006D04FC"/>
    <w:rPr>
      <w:sz w:val="18"/>
      <w:szCs w:val="18"/>
    </w:rPr>
  </w:style>
  <w:style w:type="paragraph" w:customStyle="1" w:styleId="MarginEdition">
    <w:name w:val="Margin Edition"/>
    <w:basedOn w:val="MarginNote"/>
    <w:rsid w:val="006D04FC"/>
    <w:pPr>
      <w:spacing w:before="0" w:after="0"/>
    </w:pPr>
    <w:rPr>
      <w:rFonts w:ascii="Times New Roman" w:hAnsi="Times New Roman"/>
      <w:color w:val="999999"/>
    </w:rPr>
  </w:style>
  <w:style w:type="paragraph" w:customStyle="1" w:styleId="Spacer">
    <w:name w:val="Spacer"/>
    <w:basedOn w:val="Normal"/>
    <w:rsid w:val="006D04FC"/>
    <w:rPr>
      <w:sz w:val="2"/>
      <w:szCs w:val="2"/>
    </w:rPr>
  </w:style>
  <w:style w:type="character" w:customStyle="1" w:styleId="Small">
    <w:name w:val="Small"/>
    <w:basedOn w:val="DefaultParagraphFont"/>
    <w:rsid w:val="006D04FC"/>
    <w:rPr>
      <w:sz w:val="16"/>
    </w:rPr>
  </w:style>
  <w:style w:type="paragraph" w:customStyle="1" w:styleId="WideTable">
    <w:name w:val="Wide Table"/>
    <w:basedOn w:val="Normal"/>
    <w:rsid w:val="006D04FC"/>
    <w:pPr>
      <w:ind w:left="-1418"/>
    </w:pPr>
    <w:rPr>
      <w:sz w:val="2"/>
      <w:szCs w:val="2"/>
    </w:rPr>
  </w:style>
  <w:style w:type="character" w:styleId="PageNumber">
    <w:name w:val="page number"/>
    <w:basedOn w:val="DefaultParagraphFont"/>
    <w:rsid w:val="006D04FC"/>
  </w:style>
  <w:style w:type="paragraph" w:styleId="Quote">
    <w:name w:val="Quote"/>
    <w:basedOn w:val="Heading1"/>
    <w:link w:val="QuoteChar"/>
    <w:qFormat/>
    <w:rsid w:val="006D04FC"/>
    <w:rPr>
      <w:b w:val="0"/>
      <w:sz w:val="72"/>
      <w:szCs w:val="72"/>
      <w:lang w:val="en-NZ"/>
    </w:rPr>
  </w:style>
  <w:style w:type="character" w:customStyle="1" w:styleId="QuoteChar">
    <w:name w:val="Quote Char"/>
    <w:basedOn w:val="DefaultParagraphFont"/>
    <w:link w:val="Quote"/>
    <w:rsid w:val="006D04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04FC"/>
    <w:pPr>
      <w:pageBreakBefore/>
    </w:pPr>
  </w:style>
  <w:style w:type="paragraph" w:customStyle="1" w:styleId="Border">
    <w:name w:val="Border"/>
    <w:basedOn w:val="Normal"/>
    <w:qFormat/>
    <w:rsid w:val="006D04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04FC"/>
    <w:rPr>
      <w:b/>
      <w:bCs/>
      <w:i/>
      <w:iCs/>
      <w:color w:val="auto"/>
    </w:rPr>
  </w:style>
  <w:style w:type="paragraph" w:styleId="IntenseQuote">
    <w:name w:val="Intense Quote"/>
    <w:basedOn w:val="Normal"/>
    <w:next w:val="Normal"/>
    <w:link w:val="IntenseQuoteChar"/>
    <w:uiPriority w:val="30"/>
    <w:qFormat/>
    <w:rsid w:val="006D04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04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04FC"/>
    <w:rPr>
      <w:smallCaps/>
      <w:color w:val="auto"/>
      <w:u w:val="single"/>
    </w:rPr>
  </w:style>
  <w:style w:type="character" w:styleId="IntenseReference">
    <w:name w:val="Intense Reference"/>
    <w:basedOn w:val="DefaultParagraphFont"/>
    <w:uiPriority w:val="32"/>
    <w:qFormat/>
    <w:rsid w:val="006D04FC"/>
    <w:rPr>
      <w:b/>
      <w:bCs/>
      <w:smallCaps/>
      <w:color w:val="auto"/>
      <w:spacing w:val="5"/>
      <w:u w:val="single"/>
    </w:rPr>
  </w:style>
  <w:style w:type="paragraph" w:customStyle="1" w:styleId="2ColumnHeading">
    <w:name w:val="2Column Heading"/>
    <w:basedOn w:val="BodyText"/>
    <w:qFormat/>
    <w:rsid w:val="006D04FC"/>
    <w:pPr>
      <w:spacing w:after="60"/>
      <w:ind w:left="-2268"/>
    </w:pPr>
    <w:rPr>
      <w:b/>
    </w:rPr>
  </w:style>
  <w:style w:type="paragraph" w:customStyle="1" w:styleId="Heading1TOC">
    <w:name w:val="Heading1 TOC"/>
    <w:basedOn w:val="Normal"/>
    <w:qFormat/>
    <w:rsid w:val="006D04FC"/>
    <w:pPr>
      <w:spacing w:before="240" w:after="120"/>
    </w:pPr>
    <w:rPr>
      <w:rFonts w:ascii="Times New Roman" w:hAnsi="Times New Roman"/>
      <w:b/>
      <w:sz w:val="32"/>
    </w:rPr>
  </w:style>
  <w:style w:type="paragraph" w:customStyle="1" w:styleId="Heading2TOC">
    <w:name w:val="Heading2 TOC"/>
    <w:basedOn w:val="Normal"/>
    <w:qFormat/>
    <w:rsid w:val="006D04FC"/>
    <w:pPr>
      <w:spacing w:before="240" w:after="60"/>
    </w:pPr>
    <w:rPr>
      <w:rFonts w:ascii="Times New Roman" w:hAnsi="Times New Roman"/>
      <w:b/>
      <w:sz w:val="28"/>
    </w:rPr>
  </w:style>
  <w:style w:type="character" w:customStyle="1" w:styleId="Underline">
    <w:name w:val="Underline"/>
    <w:basedOn w:val="DefaultParagraphFont"/>
    <w:qFormat/>
    <w:rsid w:val="006D04FC"/>
    <w:rPr>
      <w:u w:val="single"/>
    </w:rPr>
  </w:style>
  <w:style w:type="paragraph" w:styleId="BalloonText">
    <w:name w:val="Balloon Text"/>
    <w:basedOn w:val="Normal"/>
    <w:link w:val="BalloonTextChar"/>
    <w:rsid w:val="006D04FC"/>
    <w:rPr>
      <w:rFonts w:ascii="Tahoma" w:hAnsi="Tahoma" w:cs="Tahoma"/>
      <w:sz w:val="16"/>
      <w:szCs w:val="16"/>
    </w:rPr>
  </w:style>
  <w:style w:type="character" w:customStyle="1" w:styleId="BalloonTextChar">
    <w:name w:val="Balloon Text Char"/>
    <w:basedOn w:val="DefaultParagraphFont"/>
    <w:link w:val="BalloonText"/>
    <w:rsid w:val="006D04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04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04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04FC"/>
    <w:rPr>
      <w:b/>
      <w:color w:val="660033"/>
      <w:spacing w:val="0"/>
    </w:rPr>
  </w:style>
  <w:style w:type="paragraph" w:customStyle="1" w:styleId="Nameditemlist">
    <w:name w:val="Named item list"/>
    <w:basedOn w:val="BodyText"/>
    <w:qFormat/>
    <w:rsid w:val="006D04F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1288</Words>
  <Characters>7927</Characters>
  <Application>Microsoft Office Word</Application>
  <DocSecurity>0</DocSecurity>
  <Lines>305</Lines>
  <Paragraphs>136</Paragraphs>
  <ScaleCrop>false</ScaleCrop>
  <Company>Author-it Software Corporation Ltd.</Company>
  <LinksUpToDate>false</LinksUpToDate>
  <CharactersWithSpaces>9133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ICAA5054C Validate quality and completeness of system design specifications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2012-10-05T09:13:00Z</dcterms:created>
  <dcterms:modified xsi:type="dcterms:W3CDTF">2012-10-05T09:13:00Z</dcterms:modified>
</cp:coreProperties>
</file>