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8AC" w:rsidP="00E128AC">
      <w:pPr>
        <w:pStyle w:val="Title"/>
      </w:pPr>
      <w:r>
        <w:fldChar w:fldCharType="begin"/>
      </w:r>
      <w:r>
        <w:instrText xml:space="preserve"> TITLE   \* MERGEFORMAT </w:instrText>
      </w:r>
      <w:r>
        <w:fldChar w:fldCharType="separate"/>
      </w:r>
      <w:r>
        <w:t>ICAA4047B Determine project specifications and secure client agreement</w:t>
      </w:r>
      <w:r>
        <w:fldChar w:fldCharType="end"/>
      </w:r>
    </w:p>
    <w:p w:rsidR="00E128AC" w:rsidP="00E128AC">
      <w:pPr>
        <w:pStyle w:val="Version"/>
        <w:sectPr w:rsidSect="00AD73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73BC" w:rsidP="00AD73BC">
      <w:pPr>
        <w:pStyle w:val="SuperHeading"/>
      </w:pPr>
      <w:r w:rsidRPr="00AD73BC">
        <w:t>ICAA4047B Determine project specifications and secure client agreement</w:t>
      </w:r>
    </w:p>
    <w:p w:rsidR="00000000" w:rsidRPr="00AD73BC" w:rsidP="00AD73BC">
      <w:pPr>
        <w:pStyle w:val="Heading1"/>
      </w:pPr>
      <w:bookmarkStart w:id="1" w:name="O_271490"/>
      <w:bookmarkEnd w:id="1"/>
      <w:r w:rsidRPr="00AD73BC">
        <w:t>Modification History</w:t>
      </w:r>
    </w:p>
    <w:p w:rsidR="00000000" w:rsidRPr="00AD73BC" w:rsidP="00AD73BC">
      <w:pPr>
        <w:pStyle w:val="BodyText"/>
      </w:pPr>
      <w:r w:rsidRPr="00AD73BC">
        <w:t>Not Applicable</w:t>
      </w:r>
    </w:p>
    <w:p w:rsidR="00000000" w:rsidRPr="00AD73BC" w:rsidP="00AD73BC">
      <w:pPr>
        <w:pStyle w:val="AllowPageBreak"/>
      </w:pPr>
    </w:p>
    <w:p w:rsidR="00000000" w:rsidRPr="00AD73BC" w:rsidP="00AD73BC">
      <w:pPr>
        <w:pStyle w:val="Heading1"/>
      </w:pPr>
      <w:bookmarkStart w:id="2" w:name="O_206869"/>
      <w:bookmarkEnd w:id="2"/>
      <w:r w:rsidRPr="00AD73BC">
        <w:t>Unit Descriptor</w:t>
      </w:r>
    </w:p>
    <w:tbl>
      <w:tblPr>
        <w:tblW w:w="0" w:type="auto"/>
        <w:tblLayout w:type="fixed"/>
        <w:tblCellMar>
          <w:left w:w="62" w:type="dxa"/>
          <w:right w:w="62" w:type="dxa"/>
        </w:tblCellMar>
        <w:tblLook w:val="0000"/>
      </w:tblPr>
      <w:tblGrid>
        <w:gridCol w:w="2651"/>
        <w:gridCol w:w="5871"/>
      </w:tblGrid>
      <w:tr w:rsidTr="00E128AC">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r w:rsidRPr="00AD73BC">
              <w:t>This unit defines the competency required to develop agreed acceptance criteria fo</w:t>
            </w:r>
            <w:r w:rsidRPr="00AD73BC">
              <w:t>r a particular project.</w:t>
            </w:r>
          </w:p>
          <w:p w:rsidR="00000000" w:rsidRPr="00AD73BC" w:rsidP="00AD73BC">
            <w:pPr>
              <w:pStyle w:val="BodyText"/>
            </w:pPr>
          </w:p>
          <w:p w:rsidR="00000000" w:rsidRPr="00AD73BC" w:rsidP="00AD73BC">
            <w:pPr>
              <w:pStyle w:val="BodyText"/>
            </w:pPr>
            <w:r w:rsidRPr="00AD73BC">
              <w:t>The following unit is linked and forms an appropriate cluster:</w:t>
            </w:r>
          </w:p>
          <w:p w:rsidR="00000000" w:rsidRPr="00AD73BC" w:rsidP="00AD73BC">
            <w:pPr>
              <w:pStyle w:val="ListBullet"/>
            </w:pPr>
            <w:r w:rsidRPr="00AD73BC">
              <w:t>ICAB4059B Develop detailed technical design</w:t>
            </w:r>
          </w:p>
          <w:p w:rsidR="00000000" w:rsidRPr="00AD73BC" w:rsidP="00AD73BC">
            <w:pPr>
              <w:pStyle w:val="BodyText"/>
            </w:pPr>
          </w:p>
          <w:p w:rsidR="00000000" w:rsidRPr="00AD73BC" w:rsidP="00AD73BC">
            <w:pPr>
              <w:pStyle w:val="BodyText"/>
            </w:pPr>
            <w:r w:rsidRPr="00AD73BC">
              <w:t>No licensing, legislative, regulatory or certification requirements apply to this unit at the time of publication.</w:t>
            </w:r>
          </w:p>
        </w:tc>
      </w:tr>
    </w:tbl>
    <w:p w:rsidR="00E128AC" w:rsidP="00AD73BC">
      <w:pPr>
        <w:pStyle w:val="BodyText"/>
      </w:pPr>
    </w:p>
    <w:p w:rsidR="00E128AC" w:rsidP="00AD73BC">
      <w:pPr>
        <w:pStyle w:val="BodyText"/>
      </w:pPr>
    </w:p>
    <w:p w:rsidR="00000000" w:rsidRPr="00AD73BC" w:rsidP="00AD73BC">
      <w:pPr>
        <w:pStyle w:val="Heading1"/>
      </w:pPr>
      <w:bookmarkStart w:id="3" w:name="O_206873"/>
      <w:bookmarkEnd w:id="3"/>
      <w:r w:rsidRPr="00AD73BC">
        <w:t>Application of the Unit</w:t>
      </w:r>
    </w:p>
    <w:tbl>
      <w:tblPr>
        <w:tblW w:w="0" w:type="auto"/>
        <w:tblLayout w:type="fixed"/>
        <w:tblCellMar>
          <w:left w:w="62" w:type="dxa"/>
          <w:right w:w="62" w:type="dxa"/>
        </w:tblCellMar>
        <w:tblLook w:val="0000"/>
      </w:tblPr>
      <w:tblGrid>
        <w:gridCol w:w="2764"/>
        <w:gridCol w:w="5758"/>
      </w:tblGrid>
      <w:tr w:rsidTr="00E128A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p>
        </w:tc>
      </w:tr>
    </w:tbl>
    <w:p w:rsidR="00E128AC" w:rsidP="00AD73BC">
      <w:pPr>
        <w:pStyle w:val="BodyText"/>
      </w:pPr>
    </w:p>
    <w:p w:rsidR="00E128AC" w:rsidP="00AD73BC">
      <w:pPr>
        <w:pStyle w:val="BodyText"/>
      </w:pPr>
    </w:p>
    <w:p w:rsidR="00000000" w:rsidRPr="00AD73BC" w:rsidP="00AD73BC">
      <w:pPr>
        <w:pStyle w:val="Heading1"/>
      </w:pPr>
      <w:bookmarkStart w:id="4" w:name="O_279750"/>
      <w:bookmarkEnd w:id="4"/>
      <w:r w:rsidRPr="00AD73BC">
        <w:t>Licensing/Regulatory Information</w:t>
      </w:r>
    </w:p>
    <w:p w:rsidR="00000000" w:rsidRPr="00AD73BC" w:rsidP="00AD73BC">
      <w:pPr>
        <w:pStyle w:val="BodyText"/>
      </w:pPr>
      <w:r w:rsidRPr="00AD73BC">
        <w:t>Refer to Unit Descriptor</w:t>
      </w:r>
    </w:p>
    <w:p w:rsidR="00000000" w:rsidRPr="00AD73BC" w:rsidP="00AD73BC">
      <w:pPr>
        <w:pStyle w:val="AllowPageBreak"/>
      </w:pPr>
    </w:p>
    <w:p w:rsidR="00000000" w:rsidRPr="00AD73BC" w:rsidP="00AD73BC">
      <w:pPr>
        <w:pStyle w:val="Heading1"/>
      </w:pPr>
      <w:bookmarkStart w:id="5" w:name="O_206871"/>
      <w:bookmarkEnd w:id="5"/>
      <w:r w:rsidRPr="00AD73BC">
        <w:t>Pre-Requisites</w:t>
      </w:r>
    </w:p>
    <w:tbl>
      <w:tblPr>
        <w:tblW w:w="0" w:type="auto"/>
        <w:tblLayout w:type="fixed"/>
        <w:tblCellMar>
          <w:left w:w="62" w:type="dxa"/>
          <w:right w:w="62" w:type="dxa"/>
        </w:tblCellMar>
        <w:tblLook w:val="0000"/>
      </w:tblPr>
      <w:tblGrid>
        <w:gridCol w:w="2714"/>
        <w:gridCol w:w="2085"/>
        <w:gridCol w:w="3723"/>
      </w:tblGrid>
      <w:tr w:rsidTr="00E128AC">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p>
        </w:tc>
      </w:tr>
      <w:tr w:rsidTr="00E128AC">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t>ICAA4041C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t>Determine and confirm client business expectations and needs</w:t>
            </w:r>
          </w:p>
        </w:tc>
      </w:tr>
      <w:tr w:rsidTr="00E128AC">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p>
        </w:tc>
      </w:tr>
    </w:tbl>
    <w:p w:rsidR="00E128AC" w:rsidP="00AD73BC">
      <w:pPr>
        <w:pStyle w:val="BodyText"/>
      </w:pPr>
    </w:p>
    <w:p w:rsidR="00E128AC" w:rsidP="00AD73BC">
      <w:pPr>
        <w:pStyle w:val="BodyText"/>
      </w:pPr>
    </w:p>
    <w:p w:rsidR="00000000" w:rsidRPr="00AD73BC" w:rsidP="00AD73BC">
      <w:pPr>
        <w:pStyle w:val="Heading1"/>
      </w:pPr>
      <w:bookmarkStart w:id="6" w:name="O_206870"/>
      <w:bookmarkEnd w:id="6"/>
      <w:r w:rsidRPr="00AD73BC">
        <w:t>Employability Skills Information</w:t>
      </w:r>
    </w:p>
    <w:tbl>
      <w:tblPr>
        <w:tblW w:w="0" w:type="auto"/>
        <w:tblLayout w:type="fixed"/>
        <w:tblCellMar>
          <w:left w:w="62" w:type="dxa"/>
          <w:right w:w="62" w:type="dxa"/>
        </w:tblCellMar>
        <w:tblLook w:val="0000"/>
      </w:tblPr>
      <w:tblGrid>
        <w:gridCol w:w="2802"/>
        <w:gridCol w:w="5720"/>
      </w:tblGrid>
      <w:tr w:rsidTr="00E128A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r w:rsidRPr="00AD73BC">
              <w:t>This unit contains employability skills.</w:t>
            </w:r>
          </w:p>
        </w:tc>
      </w:tr>
    </w:tbl>
    <w:p w:rsidR="00E128AC" w:rsidP="00AD73BC">
      <w:pPr>
        <w:pStyle w:val="BodyText"/>
      </w:pPr>
    </w:p>
    <w:p w:rsidR="00E128AC" w:rsidP="00AD73BC">
      <w:pPr>
        <w:pStyle w:val="BodyText"/>
      </w:pPr>
    </w:p>
    <w:p w:rsidR="00000000" w:rsidRPr="00AD73BC" w:rsidP="00AD73BC">
      <w:pPr>
        <w:pStyle w:val="Heading1"/>
      </w:pPr>
      <w:bookmarkStart w:id="7" w:name="O_289536"/>
      <w:bookmarkEnd w:id="7"/>
      <w:r w:rsidRPr="00AD73BC">
        <w:t>Elements and Performance Criteria Pre-Content</w:t>
      </w:r>
    </w:p>
    <w:tbl>
      <w:tblPr>
        <w:tblW w:w="0" w:type="auto"/>
        <w:tblLayout w:type="fixed"/>
        <w:tblCellMar>
          <w:left w:w="62" w:type="dxa"/>
          <w:right w:w="62" w:type="dxa"/>
        </w:tblCellMar>
        <w:tblLook w:val="0000"/>
      </w:tblPr>
      <w:tblGrid>
        <w:gridCol w:w="2565"/>
        <w:gridCol w:w="5957"/>
      </w:tblGrid>
      <w:tr w:rsidTr="00E128A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r w:rsidRPr="00AD73BC">
              <w:t>Performance criteria describe the performance needed to demonstrate achievement of the element. Where bold italicised text is used, further information is detailed in the required skills and</w:t>
            </w:r>
            <w:r w:rsidRPr="00AD73BC">
              <w:t xml:space="preserve"> knowledge section and the range statement. Assessment of performance is to be consistent with the evidence guide.</w:t>
            </w:r>
          </w:p>
        </w:tc>
      </w:tr>
    </w:tbl>
    <w:p w:rsidR="00000000" w:rsidRPr="00AD73BC" w:rsidP="00AD73BC">
      <w:pPr>
        <w:pStyle w:val="BodyText"/>
      </w:pPr>
    </w:p>
    <w:p w:rsidR="00000000" w:rsidRPr="00AD73BC" w:rsidP="00AD73BC">
      <w:pPr>
        <w:pStyle w:val="AllowPageBreak"/>
      </w:pPr>
    </w:p>
    <w:p w:rsidR="00000000" w:rsidRPr="00AD73BC" w:rsidP="00AD73BC">
      <w:pPr>
        <w:pStyle w:val="Heading1"/>
      </w:pPr>
      <w:bookmarkStart w:id="8" w:name="O_236203"/>
      <w:bookmarkEnd w:id="8"/>
      <w:r w:rsidRPr="00AD73BC">
        <w:t>Elements and Performance Criteria</w:t>
      </w:r>
    </w:p>
    <w:tbl>
      <w:tblPr>
        <w:tblW w:w="0" w:type="auto"/>
        <w:tblLayout w:type="fixed"/>
        <w:tblCellMar>
          <w:left w:w="62" w:type="dxa"/>
          <w:right w:w="62" w:type="dxa"/>
        </w:tblCellMar>
        <w:tblLook w:val="0000"/>
      </w:tblPr>
      <w:tblGrid>
        <w:gridCol w:w="2565"/>
        <w:gridCol w:w="5957"/>
      </w:tblGrid>
      <w:tr w:rsidTr="00E128AC">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r w:rsidRPr="00AD73BC">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PERFORMANCE CRITERIA</w:t>
            </w:r>
          </w:p>
        </w:tc>
      </w:tr>
      <w:tr w:rsidTr="00E128A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List"/>
              <w:rPr>
                <w:lang w:val="en-NZ"/>
              </w:rPr>
            </w:pPr>
            <w:r w:rsidRPr="00AD73BC">
              <w:t>1.</w:t>
            </w:r>
            <w:r w:rsidRPr="00AD73BC">
              <w:tab/>
              <w:t>Determine milestones and quality attributes with client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List2"/>
            </w:pPr>
            <w:r w:rsidRPr="00AD73BC">
              <w:t>1.1.</w:t>
            </w:r>
            <w:r w:rsidRPr="00AD73BC">
              <w:tab/>
              <w:t xml:space="preserve">Interview </w:t>
            </w:r>
            <w:r w:rsidRPr="00AD73BC">
              <w:rPr>
                <w:rStyle w:val="BoldandItalics"/>
              </w:rPr>
              <w:t>client</w:t>
            </w:r>
            <w:r w:rsidRPr="00AD73BC">
              <w:t xml:space="preserve"> to determine </w:t>
            </w:r>
            <w:r w:rsidRPr="00AD73BC">
              <w:rPr>
                <w:rStyle w:val="BoldandItalics"/>
              </w:rPr>
              <w:t>project</w:t>
            </w:r>
            <w:r w:rsidRPr="00AD73BC">
              <w:t xml:space="preserve"> deliverables and </w:t>
            </w:r>
            <w:r w:rsidRPr="00AD73BC">
              <w:rPr>
                <w:rStyle w:val="BoldandItalics"/>
              </w:rPr>
              <w:t>acceptance criteria</w:t>
            </w:r>
          </w:p>
          <w:p w:rsidR="00000000" w:rsidRPr="00AD73BC" w:rsidP="00AD73BC">
            <w:pPr>
              <w:pStyle w:val="List2"/>
            </w:pPr>
            <w:r w:rsidRPr="00AD73BC">
              <w:t>1.2.</w:t>
            </w:r>
            <w:r w:rsidRPr="00AD73BC">
              <w:tab/>
              <w:t xml:space="preserve">Document </w:t>
            </w:r>
            <w:r w:rsidRPr="00AD73BC">
              <w:rPr>
                <w:rStyle w:val="BoldandItalics"/>
              </w:rPr>
              <w:t>project</w:t>
            </w:r>
            <w:r w:rsidRPr="00AD73BC">
              <w:t xml:space="preserve"> milestones and associated deliverables in specific measurable terms, taking into account </w:t>
            </w:r>
            <w:r w:rsidRPr="00AD73BC">
              <w:rPr>
                <w:rStyle w:val="BoldandItalics"/>
              </w:rPr>
              <w:t>constraints</w:t>
            </w:r>
          </w:p>
          <w:p w:rsidR="00000000" w:rsidRPr="00AD73BC" w:rsidP="00AD73BC">
            <w:pPr>
              <w:pStyle w:val="List2"/>
            </w:pPr>
            <w:r w:rsidRPr="00AD73BC">
              <w:t>1.3.</w:t>
            </w:r>
            <w:r w:rsidRPr="00AD73BC">
              <w:tab/>
            </w:r>
            <w:r w:rsidRPr="00AD73BC">
              <w:t>Determine and document criteria to evaluate each deliverable</w:t>
            </w:r>
          </w:p>
          <w:p w:rsidR="00000000" w:rsidRPr="00AD73BC" w:rsidP="00AD73BC">
            <w:pPr>
              <w:pStyle w:val="List2"/>
            </w:pPr>
            <w:r w:rsidRPr="00AD73BC">
              <w:t>1.4.</w:t>
            </w:r>
            <w:r w:rsidRPr="00AD73BC">
              <w:tab/>
              <w:t xml:space="preserve">Negotiate quality standards with </w:t>
            </w:r>
            <w:r w:rsidRPr="00AD73BC">
              <w:rPr>
                <w:rStyle w:val="BoldandItalics"/>
              </w:rPr>
              <w:t>client</w:t>
            </w:r>
            <w:r w:rsidRPr="00AD73BC">
              <w:t xml:space="preserve"> and document</w:t>
            </w:r>
          </w:p>
          <w:p w:rsidR="00000000" w:rsidP="00AD73BC">
            <w:pPr>
              <w:pStyle w:val="List2"/>
              <w:rPr>
                <w:lang w:val="en-NZ"/>
              </w:rPr>
            </w:pPr>
            <w:r w:rsidRPr="00AD73BC">
              <w:t>1.5.</w:t>
            </w:r>
            <w:r w:rsidRPr="00AD73BC">
              <w:tab/>
              <w:t xml:space="preserve">Confirm </w:t>
            </w:r>
            <w:r w:rsidRPr="00AD73BC">
              <w:rPr>
                <w:rStyle w:val="BoldandItalics"/>
              </w:rPr>
              <w:t>project</w:t>
            </w:r>
            <w:r w:rsidRPr="00AD73BC">
              <w:t xml:space="preserve"> direction with </w:t>
            </w:r>
            <w:r w:rsidRPr="00AD73BC">
              <w:rPr>
                <w:rStyle w:val="BoldandItalics"/>
              </w:rPr>
              <w:t>appropriate person</w:t>
            </w:r>
          </w:p>
        </w:tc>
      </w:tr>
      <w:tr w:rsidTr="00E128A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List"/>
              <w:rPr>
                <w:lang w:val="en-NZ"/>
              </w:rPr>
            </w:pPr>
            <w:r w:rsidRPr="00AD73BC">
              <w:t>2.</w:t>
            </w:r>
            <w:r w:rsidRPr="00AD73BC">
              <w:tab/>
              <w:t>Formulate metrics and milestones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List2"/>
            </w:pPr>
            <w:r w:rsidRPr="00AD73BC">
              <w:t>2.1.</w:t>
            </w:r>
            <w:r w:rsidRPr="00AD73BC">
              <w:tab/>
              <w:t>Define the units of measurement (metrics</w:t>
            </w:r>
            <w:r w:rsidRPr="00AD73BC">
              <w:t xml:space="preserve">) that will be used in the </w:t>
            </w:r>
            <w:r w:rsidRPr="00AD73BC">
              <w:rPr>
                <w:rStyle w:val="BoldandItalics"/>
              </w:rPr>
              <w:t>project</w:t>
            </w:r>
            <w:r w:rsidRPr="00AD73BC">
              <w:t xml:space="preserve"> including consideration of project milestones, timeframe and costs</w:t>
            </w:r>
          </w:p>
          <w:p w:rsidR="00000000" w:rsidRPr="00AD73BC" w:rsidP="00AD73BC">
            <w:pPr>
              <w:pStyle w:val="List2"/>
            </w:pPr>
            <w:r w:rsidRPr="00AD73BC">
              <w:t>2.2.</w:t>
            </w:r>
            <w:r w:rsidRPr="00AD73BC">
              <w:tab/>
              <w:t xml:space="preserve">Schedule the measurement of </w:t>
            </w:r>
            <w:r w:rsidRPr="00AD73BC">
              <w:rPr>
                <w:rStyle w:val="BoldandItalics"/>
              </w:rPr>
              <w:t>project</w:t>
            </w:r>
            <w:r w:rsidRPr="00AD73BC">
              <w:t xml:space="preserve"> milestones and associated deliverables</w:t>
            </w:r>
          </w:p>
          <w:p w:rsidR="00000000" w:rsidRPr="00AD73BC" w:rsidP="00AD73BC">
            <w:pPr>
              <w:pStyle w:val="List2"/>
            </w:pPr>
            <w:r w:rsidRPr="00AD73BC">
              <w:t>2.3.</w:t>
            </w:r>
            <w:r w:rsidRPr="00AD73BC">
              <w:tab/>
              <w:t xml:space="preserve">Document the process for analysing variances and their impact on the </w:t>
            </w:r>
            <w:r w:rsidRPr="00AD73BC">
              <w:rPr>
                <w:rStyle w:val="BoldandItalics"/>
              </w:rPr>
              <w:t>project</w:t>
            </w:r>
          </w:p>
          <w:p w:rsidR="00000000" w:rsidP="00AD73BC">
            <w:pPr>
              <w:pStyle w:val="List2"/>
              <w:rPr>
                <w:lang w:val="en-NZ"/>
              </w:rPr>
            </w:pPr>
            <w:r w:rsidRPr="00AD73BC">
              <w:t>2.4.</w:t>
            </w:r>
            <w:r w:rsidRPr="00AD73BC">
              <w:tab/>
              <w:t xml:space="preserve">Schedule quality reviews into </w:t>
            </w:r>
            <w:r w:rsidRPr="00AD73BC">
              <w:rPr>
                <w:rStyle w:val="BoldandItalics"/>
              </w:rPr>
              <w:t>project</w:t>
            </w:r>
            <w:r w:rsidRPr="00AD73BC">
              <w:t xml:space="preserve"> plan</w:t>
            </w:r>
          </w:p>
        </w:tc>
      </w:tr>
      <w:tr w:rsidTr="00E128A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List"/>
              <w:rPr>
                <w:lang w:val="en-NZ"/>
              </w:rPr>
            </w:pPr>
            <w:r w:rsidRPr="00AD73BC">
              <w:t>3.</w:t>
            </w:r>
            <w:r w:rsidRPr="00AD73BC">
              <w:tab/>
              <w:t>Obtain client agreement to acceptance criteria</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List2"/>
            </w:pPr>
            <w:r w:rsidRPr="00AD73BC">
              <w:t>3.1.</w:t>
            </w:r>
            <w:r w:rsidRPr="00AD73BC">
              <w:tab/>
              <w:t xml:space="preserve">Obtain </w:t>
            </w:r>
            <w:r w:rsidRPr="00AD73BC">
              <w:rPr>
                <w:rStyle w:val="BoldandItalics"/>
              </w:rPr>
              <w:t>client</w:t>
            </w:r>
            <w:r w:rsidRPr="00AD73BC">
              <w:t xml:space="preserve"> agreement for </w:t>
            </w:r>
            <w:r w:rsidRPr="00AD73BC">
              <w:rPr>
                <w:rStyle w:val="BoldandItalics"/>
              </w:rPr>
              <w:t>project</w:t>
            </w:r>
            <w:r w:rsidRPr="00AD73BC">
              <w:t xml:space="preserve"> delivery dates</w:t>
            </w:r>
          </w:p>
          <w:p w:rsidR="00000000" w:rsidRPr="00AD73BC" w:rsidP="00AD73BC">
            <w:pPr>
              <w:pStyle w:val="List2"/>
            </w:pPr>
            <w:r w:rsidRPr="00AD73BC">
              <w:t>3.2.</w:t>
            </w:r>
            <w:r w:rsidRPr="00AD73BC">
              <w:tab/>
              <w:t xml:space="preserve">Communicate </w:t>
            </w:r>
            <w:r w:rsidRPr="00AD73BC">
              <w:rPr>
                <w:rStyle w:val="BoldandItalics"/>
              </w:rPr>
              <w:t>acceptance criteria</w:t>
            </w:r>
            <w:r w:rsidRPr="00AD73BC">
              <w:t xml:space="preserve"> clearly and coherently to the </w:t>
            </w:r>
            <w:r w:rsidRPr="00AD73BC">
              <w:rPr>
                <w:rStyle w:val="BoldandItalics"/>
              </w:rPr>
              <w:t>client</w:t>
            </w:r>
          </w:p>
          <w:p w:rsidR="00000000" w:rsidRPr="00AD73BC" w:rsidP="00AD73BC">
            <w:pPr>
              <w:pStyle w:val="List2"/>
            </w:pPr>
            <w:r w:rsidRPr="00AD73BC">
              <w:t>3.3.</w:t>
            </w:r>
            <w:r w:rsidRPr="00AD73BC">
              <w:tab/>
              <w:t xml:space="preserve">Obtain </w:t>
            </w:r>
            <w:r w:rsidRPr="00AD73BC">
              <w:rPr>
                <w:rStyle w:val="BoldandItalics"/>
              </w:rPr>
              <w:t>client</w:t>
            </w:r>
            <w:r w:rsidRPr="00AD73BC">
              <w:t xml:space="preserve"> </w:t>
            </w:r>
            <w:r w:rsidRPr="00AD73BC">
              <w:t xml:space="preserve">agreement to </w:t>
            </w:r>
            <w:r w:rsidRPr="00AD73BC">
              <w:rPr>
                <w:rStyle w:val="BoldandItalics"/>
              </w:rPr>
              <w:t>acceptance criteria</w:t>
            </w:r>
            <w:r w:rsidRPr="00AD73BC">
              <w:t xml:space="preserve"> and anticipated timeframes for the </w:t>
            </w:r>
            <w:r w:rsidRPr="00AD73BC">
              <w:rPr>
                <w:rStyle w:val="BoldandItalics"/>
              </w:rPr>
              <w:t>project</w:t>
            </w:r>
          </w:p>
        </w:tc>
      </w:tr>
    </w:tbl>
    <w:p w:rsidR="00E128AC" w:rsidP="00AD73BC">
      <w:pPr>
        <w:pStyle w:val="BodyText"/>
      </w:pPr>
    </w:p>
    <w:p w:rsidR="00E128AC" w:rsidP="00AD73BC">
      <w:pPr>
        <w:pStyle w:val="BodyText"/>
      </w:pPr>
    </w:p>
    <w:p w:rsidR="00000000" w:rsidRPr="00AD73BC" w:rsidP="00AD73BC">
      <w:pPr>
        <w:pStyle w:val="Heading1"/>
      </w:pPr>
      <w:bookmarkStart w:id="9" w:name="O_260153"/>
      <w:bookmarkEnd w:id="9"/>
      <w:r w:rsidRPr="00AD73BC">
        <w:t>Required Skills and Knowledge</w:t>
      </w:r>
    </w:p>
    <w:tbl>
      <w:tblPr>
        <w:tblW w:w="0" w:type="auto"/>
        <w:tblLayout w:type="fixed"/>
        <w:tblCellMar>
          <w:left w:w="62" w:type="dxa"/>
          <w:right w:w="62" w:type="dxa"/>
        </w:tblCellMar>
        <w:tblLook w:val="0000"/>
      </w:tblPr>
      <w:tblGrid>
        <w:gridCol w:w="8522"/>
      </w:tblGrid>
      <w:tr w:rsidTr="00E128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REQUIRED SKILLS AND KNOWLEDGE</w:t>
            </w:r>
          </w:p>
        </w:tc>
      </w:tr>
      <w:tr w:rsidTr="00E128A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t>This section describes the skills and knowledge required for this unit.</w:t>
            </w:r>
          </w:p>
        </w:tc>
      </w:tr>
      <w:tr w:rsidTr="00E128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Required skills</w:t>
            </w:r>
          </w:p>
        </w:tc>
      </w:tr>
      <w:tr w:rsidTr="00E128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ListBullet"/>
            </w:pPr>
            <w:r w:rsidRPr="00AD73BC">
              <w:t>Problem solving skills for a defined range of unpredictable problems involving participation in the development of strategic initiatives</w:t>
            </w:r>
          </w:p>
          <w:p w:rsidR="00000000" w:rsidRPr="00AD73BC" w:rsidP="00AD73BC">
            <w:pPr>
              <w:pStyle w:val="ListBullet"/>
            </w:pPr>
            <w:r w:rsidRPr="00AD73BC">
              <w:t xml:space="preserve">Plain English literacy and communication skills in relation to dealing with clients and team members </w:t>
            </w:r>
            <w:r w:rsidRPr="00AD73BC">
              <w:t>(e.g. when conveying acceptance criteria to the client)</w:t>
            </w:r>
          </w:p>
          <w:p w:rsidR="00000000" w:rsidRPr="00AD73BC" w:rsidP="00AD73BC">
            <w:pPr>
              <w:pStyle w:val="ListBullet"/>
            </w:pPr>
            <w:r w:rsidRPr="00AD73BC">
              <w:t>Group facilitation and presentation skills in relation to transferring and collecting information and gaining consensus</w:t>
            </w:r>
          </w:p>
          <w:p w:rsidR="00000000" w:rsidRPr="00AD73BC" w:rsidP="00AD73BC">
            <w:pPr>
              <w:pStyle w:val="ListBullet"/>
            </w:pPr>
            <w:r w:rsidRPr="00AD73BC">
              <w:t>Questioning and active listening skills (e.g. when gaining client user's assista</w:t>
            </w:r>
            <w:r w:rsidRPr="00AD73BC">
              <w:t>nce in specifying milestones and associated deliverables in measurable terms)</w:t>
            </w:r>
          </w:p>
          <w:p w:rsidR="00000000" w:rsidRPr="00AD73BC" w:rsidP="00AD73BC">
            <w:pPr>
              <w:pStyle w:val="ListBullet"/>
            </w:pPr>
            <w:r w:rsidRPr="00AD73BC">
              <w:t>Project planning skills in relation to scope, time, cost, quality, communications and risk management</w:t>
            </w:r>
          </w:p>
          <w:p w:rsidR="00000000" w:rsidRPr="00AD73BC" w:rsidP="00AD73BC">
            <w:pPr>
              <w:pStyle w:val="ListBullet"/>
            </w:pPr>
            <w:r w:rsidRPr="00AD73BC">
              <w:t>Research skills for specifying, analysing and evaluating broad features of a</w:t>
            </w:r>
            <w:r w:rsidRPr="00AD73BC">
              <w:t xml:space="preserve"> particular business domain and best practice in system development methodologies</w:t>
            </w:r>
          </w:p>
          <w:p w:rsidR="00000000" w:rsidRPr="00AD73BC" w:rsidP="00AD73BC">
            <w:pPr>
              <w:pStyle w:val="ListBullet"/>
            </w:pPr>
            <w:r w:rsidRPr="00AD73BC">
              <w:t>Estimating skills for use across a range of predictable project contexts in relation to either varied or highly specific functions (e.g. when communicating timeframe, cost im</w:t>
            </w:r>
            <w:r w:rsidRPr="00AD73BC">
              <w:t>plications, and technical and logistical considerations to the client)</w:t>
            </w:r>
          </w:p>
          <w:p w:rsidR="00000000" w:rsidP="00AD73BC">
            <w:pPr>
              <w:pStyle w:val="ListBullet"/>
              <w:rPr>
                <w:lang w:val="en-NZ"/>
              </w:rPr>
            </w:pPr>
            <w:r w:rsidRPr="00AD73BC">
              <w:t>Function point analysis skills for use across a range of predictable project contexts in relation to either varied or highly specific functions (e.g. when determining the me</w:t>
            </w:r>
            <w:r w:rsidRPr="00AD73BC">
              <w:t>trics process in line with client requirements)</w:t>
            </w:r>
          </w:p>
        </w:tc>
      </w:tr>
      <w:tr w:rsidTr="00E128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Required knowledge</w:t>
            </w:r>
          </w:p>
        </w:tc>
      </w:tr>
      <w:tr w:rsidTr="00E128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ListBullet"/>
            </w:pPr>
            <w:r w:rsidRPr="00AD73BC">
              <w:t>Project planning methodologies and tools (e.g. when determining milestones and quality attributes with client)</w:t>
            </w:r>
          </w:p>
          <w:p w:rsidR="00000000" w:rsidRPr="00AD73BC" w:rsidP="00AD73BC">
            <w:pPr>
              <w:pStyle w:val="ListBullet"/>
            </w:pPr>
            <w:r w:rsidRPr="00AD73BC">
              <w:t xml:space="preserve">Detailed knowledge of tools and their use relating to task list (e.g. when </w:t>
            </w:r>
            <w:r w:rsidRPr="00AD73BC">
              <w:t>formulating metrics and milestones)</w:t>
            </w:r>
          </w:p>
          <w:p w:rsidR="00000000" w:rsidRPr="00AD73BC" w:rsidP="00AD73BC">
            <w:pPr>
              <w:pStyle w:val="ListBullet"/>
            </w:pPr>
            <w:r w:rsidRPr="00AD73BC">
              <w:t>Quality processes</w:t>
            </w:r>
          </w:p>
          <w:p w:rsidR="00000000" w:rsidRPr="00AD73BC" w:rsidP="00AD73BC">
            <w:pPr>
              <w:pStyle w:val="ListBullet"/>
            </w:pPr>
            <w:r w:rsidRPr="00AD73BC">
              <w:t>Detailed knowledge of how to formulate system development plans</w:t>
            </w:r>
          </w:p>
          <w:p w:rsidR="00000000" w:rsidRPr="00AD73BC" w:rsidP="00AD73BC">
            <w:pPr>
              <w:pStyle w:val="ListBullet"/>
            </w:pPr>
            <w:r w:rsidRPr="00AD73BC">
              <w:t>Detailed knowledge of theory and purpose of metrics</w:t>
            </w:r>
          </w:p>
        </w:tc>
      </w:tr>
    </w:tbl>
    <w:p w:rsidR="00E128AC" w:rsidP="00AD73BC">
      <w:pPr>
        <w:pStyle w:val="BodyText"/>
      </w:pPr>
    </w:p>
    <w:p w:rsidR="00E128AC" w:rsidP="00AD73BC">
      <w:pPr>
        <w:pStyle w:val="BodyText"/>
      </w:pPr>
    </w:p>
    <w:p w:rsidR="00000000" w:rsidRPr="00AD73BC" w:rsidP="00AD73BC">
      <w:pPr>
        <w:pStyle w:val="AllowPageBreak"/>
      </w:pPr>
    </w:p>
    <w:p w:rsidR="00000000" w:rsidRPr="00AD73BC" w:rsidP="00AD73BC">
      <w:pPr>
        <w:pStyle w:val="Heading1"/>
      </w:pPr>
      <w:bookmarkStart w:id="10" w:name="O_244187"/>
      <w:bookmarkEnd w:id="10"/>
      <w:r w:rsidRPr="00AD73BC">
        <w:t>Evidence Guide</w:t>
      </w:r>
    </w:p>
    <w:tbl>
      <w:tblPr>
        <w:tblW w:w="9570" w:type="dxa"/>
        <w:tblLayout w:type="fixed"/>
        <w:tblCellMar>
          <w:left w:w="62" w:type="dxa"/>
          <w:right w:w="62" w:type="dxa"/>
        </w:tblCellMar>
        <w:tblLook w:val="0000"/>
      </w:tblPr>
      <w:tblGrid>
        <w:gridCol w:w="3908"/>
        <w:gridCol w:w="5662"/>
      </w:tblGrid>
      <w:tr w:rsidTr="00E128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EVIDENCE GUIDE</w:t>
            </w:r>
          </w:p>
        </w:tc>
      </w:tr>
      <w:tr w:rsidTr="00E128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t>The evidence guide provides advice on assessment and must be read in conjunction with the performance criteria, required skills and knowledge, range statement and the Assessment Guidelines for the Training Package.</w:t>
            </w:r>
          </w:p>
        </w:tc>
      </w:tr>
      <w:tr w:rsidTr="00E128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p>
        </w:tc>
      </w:tr>
      <w:tr w:rsidTr="00E128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r w:rsidRPr="00AD73BC">
              <w:t>Evidence of the following is essential:</w:t>
            </w:r>
          </w:p>
          <w:p w:rsidR="00000000" w:rsidRPr="00AD73BC" w:rsidP="00AD73BC">
            <w:pPr>
              <w:pStyle w:val="ListBullet"/>
            </w:pPr>
            <w:r w:rsidRPr="00AD73BC">
              <w:t>Assessment must confirm the ability to formulate and deliver agreed specifications for the project.</w:t>
            </w:r>
          </w:p>
          <w:p w:rsidR="00000000" w:rsidRPr="00AD73BC" w:rsidP="00AD73BC">
            <w:pPr>
              <w:pStyle w:val="BodyText"/>
            </w:pPr>
          </w:p>
          <w:p w:rsidR="00000000" w:rsidRPr="00AD73BC" w:rsidP="00AD73BC">
            <w:pPr>
              <w:pStyle w:val="BodyText"/>
            </w:pPr>
            <w:r w:rsidRPr="00AD73BC">
              <w:t>To demonstrate competency in this unit the learner will require access to:</w:t>
            </w:r>
          </w:p>
          <w:p w:rsidR="00000000" w:rsidRPr="00AD73BC" w:rsidP="00AD73BC">
            <w:pPr>
              <w:pStyle w:val="ListBullet"/>
            </w:pPr>
            <w:r w:rsidRPr="00AD73BC">
              <w:t>Client requirements</w:t>
            </w:r>
          </w:p>
          <w:p w:rsidR="00000000" w:rsidRPr="00AD73BC" w:rsidP="00AD73BC">
            <w:pPr>
              <w:pStyle w:val="ListBullet"/>
            </w:pPr>
            <w:r w:rsidRPr="00AD73BC">
              <w:t>Technical specifications</w:t>
            </w:r>
          </w:p>
          <w:p w:rsidR="00000000" w:rsidRPr="00AD73BC" w:rsidP="00AD73BC">
            <w:pPr>
              <w:pStyle w:val="ListBullet"/>
            </w:pPr>
            <w:r w:rsidRPr="00AD73BC">
              <w:t>Organisational and process goals</w:t>
            </w:r>
          </w:p>
          <w:p w:rsidR="00000000" w:rsidRPr="00AD73BC" w:rsidP="00AD73BC">
            <w:pPr>
              <w:pStyle w:val="ListBullet"/>
            </w:pPr>
            <w:r w:rsidRPr="00AD73BC">
              <w:t>Critical business requirements</w:t>
            </w:r>
          </w:p>
          <w:p w:rsidR="00000000" w:rsidRPr="00AD73BC" w:rsidP="00AD73BC">
            <w:pPr>
              <w:pStyle w:val="ListBullet"/>
            </w:pPr>
            <w:r w:rsidRPr="00AD73BC">
              <w:t>Predefined high-level acceptance criteria</w:t>
            </w:r>
          </w:p>
          <w:p w:rsidR="00000000" w:rsidRPr="00AD73BC" w:rsidP="00AD73BC">
            <w:pPr>
              <w:pStyle w:val="ListBullet"/>
            </w:pPr>
            <w:r w:rsidRPr="00AD73BC">
              <w:t>Project deliverables</w:t>
            </w:r>
          </w:p>
          <w:p w:rsidR="00000000" w:rsidRPr="00AD73BC" w:rsidP="00AD73BC">
            <w:pPr>
              <w:pStyle w:val="ListBullet"/>
            </w:pPr>
            <w:r w:rsidRPr="00AD73BC">
              <w:t>Future o</w:t>
            </w:r>
            <w:r w:rsidRPr="00AD73BC">
              <w:t>rganisational business processes</w:t>
            </w:r>
          </w:p>
          <w:p w:rsidR="00000000" w:rsidRPr="00AD73BC" w:rsidP="00AD73BC">
            <w:pPr>
              <w:pStyle w:val="ListBullet"/>
            </w:pPr>
            <w:r w:rsidRPr="00AD73BC">
              <w:t>Test plan</w:t>
            </w:r>
          </w:p>
          <w:p w:rsidR="00000000" w:rsidP="00AD73BC">
            <w:pPr>
              <w:pStyle w:val="ListBullet"/>
              <w:rPr>
                <w:lang w:val="en-NZ"/>
              </w:rPr>
            </w:pPr>
            <w:r w:rsidRPr="00AD73BC">
              <w:t>Project budget timeframe</w:t>
            </w:r>
          </w:p>
        </w:tc>
      </w:tr>
      <w:tr w:rsidTr="00E128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r w:rsidRPr="00AD73BC">
              <w:t>The breadth, depth and complexity of knowledge and skills in this competency would cover a broad range of varied activities or application</w:t>
            </w:r>
            <w:r w:rsidRPr="00AD73BC">
              <w:t xml:space="preserve"> in a wider variety of contexts most of which are complex and non-routine. Leadership and guidance would be involved when organising activities of self and others as well as contributing to technical solutions of a non-routine or contingency nature.</w:t>
            </w:r>
          </w:p>
          <w:p w:rsidR="00000000" w:rsidRPr="00AD73BC" w:rsidP="00AD73BC">
            <w:pPr>
              <w:pStyle w:val="BodyText"/>
            </w:pPr>
          </w:p>
          <w:p w:rsidR="00000000" w:rsidRPr="00AD73BC" w:rsidP="00AD73BC">
            <w:pPr>
              <w:pStyle w:val="BodyText"/>
            </w:pPr>
            <w:r w:rsidRPr="00AD73BC">
              <w:t>Asses</w:t>
            </w:r>
            <w:r w:rsidRPr="00AD73BC">
              <w:t>sment must ensure:</w:t>
            </w:r>
          </w:p>
          <w:p w:rsidR="00000000" w:rsidRPr="00AD73BC" w:rsidP="00AD73BC">
            <w:pPr>
              <w:pStyle w:val="ListBullet"/>
            </w:pPr>
            <w:r w:rsidRPr="00AD73BC">
              <w:t xml:space="preserve">Performance of a broad range of skilled applications including the requirement to </w:t>
            </w:r>
            <w:r w:rsidRPr="00AD73BC">
              <w:t>evaluate and analyse current practices, develop new criteria and procedures for performing current practices and provision of some leadership and guidance to others in the application and planning of the skills would be characteristic.</w:t>
            </w:r>
          </w:p>
          <w:p w:rsidR="00000000" w:rsidP="00AD73BC">
            <w:pPr>
              <w:pStyle w:val="ListBullet"/>
              <w:rPr>
                <w:lang w:val="en-NZ"/>
              </w:rPr>
            </w:pPr>
            <w:r w:rsidRPr="00AD73BC">
              <w:t>Applications may inv</w:t>
            </w:r>
            <w:r w:rsidRPr="00AD73BC">
              <w:t>olve responsibility for, and limited organisation of, others.</w:t>
            </w:r>
          </w:p>
        </w:tc>
      </w:tr>
      <w:tr w:rsidTr="00E128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r w:rsidRPr="00AD73BC">
              <w:t>The purpose of this unit is to define the standard of performance to be achieved in the workplace. In undertaking training and assessment activities related to this unit, c</w:t>
            </w:r>
            <w:r w:rsidRPr="00AD73BC">
              <w:t>onsideration should be given to the implementation of appropriate diversity and accessibility practices in order to accommodate people who may have special needs. Additional guidance on these and related matters is provided in ICA05 Section 1.</w:t>
            </w:r>
          </w:p>
          <w:p w:rsidR="00000000" w:rsidRPr="00AD73BC" w:rsidP="00AD73BC">
            <w:pPr>
              <w:pStyle w:val="BodyText"/>
            </w:pPr>
          </w:p>
          <w:p w:rsidR="00000000" w:rsidRPr="00AD73BC" w:rsidP="00AD73BC">
            <w:pPr>
              <w:pStyle w:val="BodyText"/>
            </w:pPr>
            <w:r w:rsidRPr="00AD73BC">
              <w:t>The followi</w:t>
            </w:r>
            <w:r w:rsidRPr="00AD73BC">
              <w:t xml:space="preserve">ng assessment method is appropriate for this unit: </w:t>
            </w:r>
          </w:p>
          <w:p w:rsidR="00000000" w:rsidRPr="00AD73BC" w:rsidP="00AD73BC">
            <w:pPr>
              <w:pStyle w:val="ListBullet"/>
            </w:pPr>
            <w:r w:rsidRPr="00AD73BC">
              <w:t>Competency in this unit should to be assessed using summative assessment to ensure consistency of performance in a range of contexts. This unit can be assessed either in the workplace or in a simulated e</w:t>
            </w:r>
            <w:r w:rsidRPr="00AD73BC">
              <w:t>nvironment. However, simulated activities must closely reflect the workplace to enable full demonstration of competency.</w:t>
            </w:r>
          </w:p>
          <w:p w:rsidR="00000000" w:rsidP="00AD73BC">
            <w:pPr>
              <w:pStyle w:val="ListBullet"/>
              <w:rPr>
                <w:lang w:val="en-NZ"/>
              </w:rPr>
            </w:pPr>
            <w:r w:rsidRPr="00AD73BC">
              <w:t xml:space="preserve">Assessment will usually include observation of real or simulated work processes and procedures and/or performance in a project context </w:t>
            </w:r>
            <w:r w:rsidRPr="00AD73BC">
              <w:t>as well as questioning on underpinning knowledge and skills. The questioning of team members, supervisors, subordinates, peers and clients where appropriate may provide valuable input to the assessment process. The interdependence of units for assessment p</w:t>
            </w:r>
            <w:r w:rsidRPr="00AD73BC">
              <w:t>urposes may vary with the particular project or scenario.</w:t>
            </w:r>
          </w:p>
        </w:tc>
      </w:tr>
      <w:tr w:rsidTr="00E128A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r w:rsidRPr="00AD73BC">
              <w:t>Holistic assessment with other units relevant to the industry sector, workplace and job role is recommended, for example:</w:t>
            </w:r>
          </w:p>
          <w:p w:rsidR="00000000" w:rsidRPr="00AD73BC" w:rsidP="00AD73BC">
            <w:pPr>
              <w:pStyle w:val="ListBullet"/>
            </w:pPr>
            <w:r w:rsidRPr="00AD73BC">
              <w:t>ICAB4059B Develop detailed technical d</w:t>
            </w:r>
            <w:r w:rsidRPr="00AD73BC">
              <w:t>esign</w:t>
            </w:r>
          </w:p>
          <w:p w:rsidR="00000000" w:rsidRPr="00AD73BC" w:rsidP="00AD73BC">
            <w:pPr>
              <w:pStyle w:val="BodyText"/>
            </w:pPr>
          </w:p>
          <w:p w:rsidR="00000000" w:rsidRPr="00AD73BC" w:rsidP="00AD73BC">
            <w:pPr>
              <w:pStyle w:val="BodyText"/>
            </w:pPr>
            <w:r w:rsidRPr="00AD73BC">
              <w:t>An individual demonstrating this competency would be able to:</w:t>
            </w:r>
          </w:p>
          <w:p w:rsidR="00000000" w:rsidRPr="00AD73BC" w:rsidP="00AD73BC">
            <w:pPr>
              <w:pStyle w:val="ListBullet"/>
            </w:pPr>
            <w:r w:rsidRPr="00AD73BC">
              <w:t>Demonstrate understanding of a broad knowledge base incorporating some theoretical concepts</w:t>
            </w:r>
          </w:p>
          <w:p w:rsidR="00000000" w:rsidRPr="00AD73BC" w:rsidP="00AD73BC">
            <w:pPr>
              <w:pStyle w:val="ListBullet"/>
            </w:pPr>
            <w:r w:rsidRPr="00AD73BC">
              <w:t>Apply solutions to a defined range of unpredictable problems</w:t>
            </w:r>
          </w:p>
          <w:p w:rsidR="00000000" w:rsidRPr="00AD73BC" w:rsidP="00AD73BC">
            <w:pPr>
              <w:pStyle w:val="ListBullet"/>
            </w:pPr>
            <w:r w:rsidRPr="00AD73BC">
              <w:t>Identify and apply skill and k</w:t>
            </w:r>
            <w:r w:rsidRPr="00AD73BC">
              <w:t>nowledge areas to a wide variety of contexts, with depth in some areas</w:t>
            </w:r>
          </w:p>
          <w:p w:rsidR="00000000" w:rsidRPr="00AD73BC" w:rsidP="00AD73BC">
            <w:pPr>
              <w:pStyle w:val="ListBullet"/>
            </w:pPr>
            <w:r w:rsidRPr="00AD73BC">
              <w:t>Identify, analyse and evaluate information from a variety of sources</w:t>
            </w:r>
          </w:p>
          <w:p w:rsidR="00000000" w:rsidRPr="00AD73BC" w:rsidP="00AD73BC">
            <w:pPr>
              <w:pStyle w:val="ListBullet"/>
            </w:pPr>
            <w:r w:rsidRPr="00AD73BC">
              <w:t>Take responsibility for own outputs in relation to specified quality standards</w:t>
            </w:r>
          </w:p>
          <w:p w:rsidR="00000000" w:rsidRPr="00AD73BC" w:rsidP="00AD73BC">
            <w:pPr>
              <w:pStyle w:val="ListBullet"/>
            </w:pPr>
            <w:r w:rsidRPr="00AD73BC">
              <w:t>Take limited responsibility for the q</w:t>
            </w:r>
            <w:r w:rsidRPr="00AD73BC">
              <w:t>uantity and quality of the output of others</w:t>
            </w:r>
          </w:p>
          <w:p w:rsidR="00000000" w:rsidRPr="00AD73BC" w:rsidP="00AD73BC">
            <w:pPr>
              <w:pStyle w:val="ListBullet"/>
            </w:pPr>
            <w:r w:rsidRPr="00AD73BC">
              <w:t>Maintain knowledge of industry products and services</w:t>
            </w:r>
          </w:p>
        </w:tc>
      </w:tr>
    </w:tbl>
    <w:p w:rsidR="00E128AC" w:rsidP="00AD73BC">
      <w:pPr>
        <w:pStyle w:val="BodyText"/>
      </w:pPr>
    </w:p>
    <w:p w:rsidR="00E128AC" w:rsidP="00AD73BC">
      <w:pPr>
        <w:pStyle w:val="BodyText"/>
      </w:pPr>
    </w:p>
    <w:p w:rsidR="00000000" w:rsidRPr="00AD73BC" w:rsidP="00AD73BC">
      <w:pPr>
        <w:pStyle w:val="Heading1"/>
      </w:pPr>
      <w:bookmarkStart w:id="11" w:name="O_252170"/>
      <w:bookmarkEnd w:id="11"/>
      <w:r w:rsidRPr="00AD73BC">
        <w:t>Range Statement</w:t>
      </w:r>
    </w:p>
    <w:tbl>
      <w:tblPr>
        <w:tblW w:w="0" w:type="auto"/>
        <w:tblLayout w:type="fixed"/>
        <w:tblCellMar>
          <w:left w:w="62" w:type="dxa"/>
          <w:right w:w="62" w:type="dxa"/>
        </w:tblCellMar>
        <w:tblLook w:val="0000"/>
      </w:tblPr>
      <w:tblGrid>
        <w:gridCol w:w="3512"/>
        <w:gridCol w:w="5010"/>
      </w:tblGrid>
      <w:tr w:rsidTr="00E128A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RANGE STATEMENT</w:t>
            </w:r>
          </w:p>
        </w:tc>
      </w:tr>
      <w:tr w:rsidTr="00E128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t>The range statement relates to the unit of competenc</w:t>
            </w:r>
            <w:r w:rsidRPr="00AD73BC">
              <w:t>y as a whole. It allows for different work environments and situations that may affect performance. Bold italicised wording, if used in the performance criteria, is detailed below. Essential operating conditions that may be present with training and assess</w:t>
            </w:r>
            <w:r w:rsidRPr="00AD73BC">
              <w:t>ment (depending on the work situation, needs of the candidate, accessibility of the item, and local industry and regional contexts) may also be included.</w:t>
            </w:r>
          </w:p>
        </w:tc>
      </w:tr>
      <w:tr w:rsidTr="00E128A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BoldandItalics"/>
              </w:rPr>
              <w:t>Client</w:t>
            </w:r>
            <w:r w:rsidRPr="00AD73BC">
              <w:t xml:space="preserve"> may include but is not limited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ListBullet"/>
            </w:pPr>
            <w:r w:rsidRPr="00AD73BC">
              <w:t>internal departments</w:t>
            </w:r>
          </w:p>
          <w:p w:rsidR="00000000" w:rsidRPr="00AD73BC" w:rsidP="00AD73BC">
            <w:pPr>
              <w:pStyle w:val="ListBullet"/>
            </w:pPr>
            <w:r w:rsidRPr="00AD73BC">
              <w:t>external organisations</w:t>
            </w:r>
          </w:p>
          <w:p w:rsidR="00000000" w:rsidRPr="00AD73BC" w:rsidP="00AD73BC">
            <w:pPr>
              <w:pStyle w:val="ListBullet"/>
            </w:pPr>
            <w:r w:rsidRPr="00AD73BC">
              <w:t>individual people</w:t>
            </w:r>
          </w:p>
          <w:p w:rsidR="00000000" w:rsidP="00AD73BC">
            <w:pPr>
              <w:pStyle w:val="ListBullet"/>
              <w:rPr>
                <w:lang w:val="en-NZ"/>
              </w:rPr>
            </w:pPr>
            <w:r w:rsidRPr="00AD73BC">
              <w:t>employees</w:t>
            </w:r>
          </w:p>
        </w:tc>
      </w:tr>
      <w:tr w:rsidTr="00E128A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BoldandItalics"/>
              </w:rPr>
              <w:t>Project</w:t>
            </w:r>
            <w:r w:rsidRPr="00AD73B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ListBullet"/>
            </w:pPr>
            <w:r w:rsidRPr="00AD73BC">
              <w:t>a total organisational change</w:t>
            </w:r>
          </w:p>
          <w:p w:rsidR="00000000" w:rsidRPr="00AD73BC" w:rsidP="00AD73BC">
            <w:pPr>
              <w:pStyle w:val="ListBullet"/>
            </w:pPr>
            <w:r w:rsidRPr="00AD73BC">
              <w:t>a systems-only change</w:t>
            </w:r>
          </w:p>
          <w:p w:rsidR="00000000" w:rsidRPr="00AD73BC" w:rsidP="00AD73BC">
            <w:pPr>
              <w:pStyle w:val="ListBullet"/>
            </w:pPr>
            <w:r w:rsidRPr="00AD73BC">
              <w:t>a business improvement process</w:t>
            </w:r>
          </w:p>
          <w:p w:rsidR="00000000" w:rsidP="00AD73BC">
            <w:pPr>
              <w:pStyle w:val="ListBullet"/>
              <w:rPr>
                <w:lang w:val="en-NZ"/>
              </w:rPr>
            </w:pPr>
            <w:r w:rsidRPr="00AD73BC">
              <w:t>an e-business solution involving the total organisation or part of the organisation</w:t>
            </w:r>
          </w:p>
        </w:tc>
      </w:tr>
      <w:tr w:rsidTr="00E128A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BoldandItalics"/>
              </w:rPr>
              <w:t>Appropriate person</w:t>
            </w:r>
            <w:r w:rsidRPr="00AD73B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ListBullet"/>
            </w:pPr>
            <w:r w:rsidRPr="00AD73BC">
              <w:t>supe</w:t>
            </w:r>
            <w:r w:rsidRPr="00AD73BC">
              <w:t>rvisor</w:t>
            </w:r>
          </w:p>
          <w:p w:rsidR="00000000" w:rsidRPr="00AD73BC" w:rsidP="00AD73BC">
            <w:pPr>
              <w:pStyle w:val="ListBullet"/>
            </w:pPr>
            <w:r w:rsidRPr="00AD73BC">
              <w:t>teacher</w:t>
            </w:r>
          </w:p>
          <w:p w:rsidR="00000000" w:rsidRPr="00AD73BC" w:rsidP="00AD73BC">
            <w:pPr>
              <w:pStyle w:val="ListBullet"/>
            </w:pPr>
            <w:r w:rsidRPr="00AD73BC">
              <w:t>authorised business representative</w:t>
            </w:r>
          </w:p>
          <w:p w:rsidR="00000000" w:rsidP="00AD73BC">
            <w:pPr>
              <w:pStyle w:val="ListBullet"/>
              <w:rPr>
                <w:lang w:val="en-NZ"/>
              </w:rPr>
            </w:pPr>
            <w:r w:rsidRPr="00AD73BC">
              <w:t>client</w:t>
            </w:r>
          </w:p>
        </w:tc>
      </w:tr>
      <w:tr w:rsidTr="00E128A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BoldandItalics"/>
              </w:rPr>
              <w:t>Acceptance criteria</w:t>
            </w:r>
            <w:r w:rsidRPr="00AD73B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ListBullet"/>
            </w:pPr>
            <w:r w:rsidRPr="00AD73BC">
              <w:t>timeframe</w:t>
            </w:r>
          </w:p>
          <w:p w:rsidR="00000000" w:rsidRPr="00AD73BC" w:rsidP="00AD73BC">
            <w:pPr>
              <w:pStyle w:val="ListBullet"/>
            </w:pPr>
            <w:r w:rsidRPr="00AD73BC">
              <w:t>cost implications</w:t>
            </w:r>
          </w:p>
          <w:p w:rsidR="00000000" w:rsidRPr="00AD73BC" w:rsidP="00AD73BC">
            <w:pPr>
              <w:pStyle w:val="ListBullet"/>
            </w:pPr>
            <w:r w:rsidRPr="00AD73BC">
              <w:t>technical</w:t>
            </w:r>
          </w:p>
          <w:p w:rsidR="00000000" w:rsidP="00AD73BC">
            <w:pPr>
              <w:pStyle w:val="ListBullet"/>
              <w:rPr>
                <w:lang w:val="en-NZ"/>
              </w:rPr>
            </w:pPr>
            <w:r w:rsidRPr="00AD73BC">
              <w:t>logistical considerations</w:t>
            </w:r>
          </w:p>
        </w:tc>
      </w:tr>
      <w:tr w:rsidTr="00E128A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BoldandItalics"/>
              </w:rPr>
              <w:t>Constraints</w:t>
            </w:r>
            <w:r w:rsidRPr="00AD73BC">
              <w:t xml:space="preserve"> may include but is not limited to:</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ListBullet"/>
            </w:pPr>
            <w:r w:rsidRPr="00AD73BC">
              <w:t>time</w:t>
            </w:r>
          </w:p>
          <w:p w:rsidR="00000000" w:rsidRPr="00AD73BC" w:rsidP="00AD73BC">
            <w:pPr>
              <w:pStyle w:val="ListBullet"/>
            </w:pPr>
            <w:r w:rsidRPr="00AD73BC">
              <w:t>budget</w:t>
            </w:r>
          </w:p>
          <w:p w:rsidR="00000000" w:rsidRPr="00AD73BC" w:rsidP="00AD73BC">
            <w:pPr>
              <w:pStyle w:val="ListBullet"/>
            </w:pPr>
            <w:r w:rsidRPr="00AD73BC">
              <w:t>resource</w:t>
            </w:r>
          </w:p>
          <w:p w:rsidR="00000000" w:rsidRPr="00AD73BC" w:rsidP="00AD73BC">
            <w:pPr>
              <w:pStyle w:val="ListBullet"/>
            </w:pPr>
            <w:r w:rsidRPr="00AD73BC">
              <w:t>hardware</w:t>
            </w:r>
          </w:p>
          <w:p w:rsidR="00000000" w:rsidRPr="00AD73BC" w:rsidP="00AD73BC">
            <w:pPr>
              <w:pStyle w:val="ListBullet"/>
            </w:pPr>
            <w:r w:rsidRPr="00AD73BC">
              <w:t>software</w:t>
            </w:r>
          </w:p>
          <w:p w:rsidR="00000000" w:rsidRPr="00AD73BC" w:rsidP="00AD73BC">
            <w:pPr>
              <w:pStyle w:val="ListBullet"/>
            </w:pPr>
            <w:r w:rsidRPr="00AD73BC">
              <w:t>policy</w:t>
            </w:r>
          </w:p>
          <w:p w:rsidR="00000000" w:rsidRPr="00AD73BC" w:rsidP="00AD73BC">
            <w:pPr>
              <w:pStyle w:val="ListBullet"/>
            </w:pPr>
            <w:r w:rsidRPr="00AD73BC">
              <w:t>legal constraints</w:t>
            </w:r>
          </w:p>
        </w:tc>
      </w:tr>
    </w:tbl>
    <w:p w:rsidR="00E128AC" w:rsidP="00AD73BC">
      <w:pPr>
        <w:pStyle w:val="BodyText"/>
      </w:pPr>
    </w:p>
    <w:p w:rsidR="00E128AC" w:rsidP="00AD73BC">
      <w:pPr>
        <w:pStyle w:val="BodyText"/>
      </w:pPr>
    </w:p>
    <w:p w:rsidR="00000000" w:rsidRPr="00AD73BC" w:rsidP="00AD73BC">
      <w:pPr>
        <w:pStyle w:val="Heading1"/>
      </w:pPr>
      <w:bookmarkStart w:id="12" w:name="O_206875"/>
      <w:bookmarkEnd w:id="12"/>
      <w:r w:rsidRPr="00AD73BC">
        <w:t>Unit Sector(s)</w:t>
      </w:r>
    </w:p>
    <w:tbl>
      <w:tblPr>
        <w:tblW w:w="0" w:type="auto"/>
        <w:tblLayout w:type="fixed"/>
        <w:tblCellMar>
          <w:left w:w="62" w:type="dxa"/>
          <w:right w:w="62" w:type="dxa"/>
        </w:tblCellMar>
        <w:tblLook w:val="0000"/>
      </w:tblPr>
      <w:tblGrid>
        <w:gridCol w:w="2617"/>
        <w:gridCol w:w="5905"/>
      </w:tblGrid>
      <w:tr w:rsidTr="00E128A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r w:rsidRPr="00AD73BC">
              <w:t>Analyse and Design</w:t>
            </w:r>
          </w:p>
        </w:tc>
      </w:tr>
    </w:tbl>
    <w:p w:rsidR="00E128AC" w:rsidP="00AD73BC">
      <w:pPr>
        <w:pStyle w:val="BodyText"/>
      </w:pPr>
    </w:p>
    <w:p w:rsidR="00E128AC" w:rsidP="00AD73BC">
      <w:pPr>
        <w:pStyle w:val="BodyText"/>
      </w:pPr>
    </w:p>
    <w:p w:rsidR="00000000" w:rsidRPr="00AD73BC" w:rsidP="00AD73BC">
      <w:pPr>
        <w:pStyle w:val="Heading1"/>
      </w:pPr>
      <w:bookmarkStart w:id="13" w:name="O_206872"/>
      <w:bookmarkEnd w:id="13"/>
      <w:r w:rsidRPr="00AD73BC">
        <w:t>Co-requisite units</w:t>
      </w:r>
    </w:p>
    <w:tbl>
      <w:tblPr>
        <w:tblW w:w="0" w:type="auto"/>
        <w:tblLayout w:type="fixed"/>
        <w:tblCellMar>
          <w:left w:w="62" w:type="dxa"/>
          <w:right w:w="62" w:type="dxa"/>
        </w:tblCellMar>
        <w:tblLook w:val="0000"/>
      </w:tblPr>
      <w:tblGrid>
        <w:gridCol w:w="2641"/>
        <w:gridCol w:w="1322"/>
        <w:gridCol w:w="4559"/>
      </w:tblGrid>
      <w:tr w:rsidTr="00E128A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p>
        </w:tc>
      </w:tr>
      <w:tr w:rsidTr="00E128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p>
        </w:tc>
      </w:tr>
      <w:tr w:rsidTr="00E128A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p>
        </w:tc>
      </w:tr>
    </w:tbl>
    <w:p w:rsidR="00E128AC" w:rsidP="00AD73BC">
      <w:pPr>
        <w:pStyle w:val="BodyText"/>
      </w:pPr>
    </w:p>
    <w:p w:rsidR="00E128AC" w:rsidP="00AD73BC">
      <w:pPr>
        <w:pStyle w:val="BodyText"/>
      </w:pPr>
    </w:p>
    <w:p w:rsidR="00000000" w:rsidRPr="00AD73BC" w:rsidP="00AD73BC">
      <w:pPr>
        <w:pStyle w:val="Heading1"/>
      </w:pPr>
      <w:bookmarkStart w:id="14" w:name="O_206874"/>
      <w:bookmarkEnd w:id="14"/>
      <w:r w:rsidRPr="00AD73BC">
        <w:t>Competency field</w:t>
      </w:r>
    </w:p>
    <w:tbl>
      <w:tblPr>
        <w:tblW w:w="0" w:type="auto"/>
        <w:tblLayout w:type="fixed"/>
        <w:tblCellMar>
          <w:left w:w="62" w:type="dxa"/>
          <w:right w:w="62" w:type="dxa"/>
        </w:tblCellMar>
        <w:tblLook w:val="0000"/>
      </w:tblPr>
      <w:tblGrid>
        <w:gridCol w:w="2784"/>
        <w:gridCol w:w="5738"/>
      </w:tblGrid>
      <w:tr w:rsidTr="00E128A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73BC">
            <w:pPr>
              <w:pStyle w:val="BodyText"/>
              <w:rPr>
                <w:lang w:val="en-NZ"/>
              </w:rPr>
            </w:pPr>
            <w:r w:rsidRPr="00AD73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73BC" w:rsidP="00AD73BC">
            <w:pPr>
              <w:pStyle w:val="BodyText"/>
            </w:pPr>
          </w:p>
        </w:tc>
      </w:tr>
    </w:tbl>
    <w:p w:rsidR="00E128AC" w:rsidP="00AD73BC">
      <w:pPr>
        <w:pStyle w:val="BodyText"/>
      </w:pPr>
    </w:p>
    <w:p w:rsidR="00E128AC" w:rsidP="00AD73BC">
      <w:pPr>
        <w:pStyle w:val="BodyText"/>
      </w:pPr>
    </w:p>
    <w:p w:rsidR="00000000" w:rsidRPr="00AD73BC" w:rsidP="00AD73BC"/>
    <w:sectPr w:rsidSect="00AD73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28AC" w:rsidP="00E128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8AC" w:rsidP="00AD73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128AC" w:rsidP="00AD73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28AC" w:rsidP="00AD73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28AC" w:rsidP="00E128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3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8AC" w:rsidP="00AD73BC">
    <w:pPr>
      <w:pStyle w:val="Header"/>
      <w:framePr w:wrap="around"/>
    </w:pPr>
    <w:r>
      <w:fldChar w:fldCharType="begin"/>
    </w:r>
    <w:r>
      <w:instrText xml:space="preserve"> TITLE   \* MERGEFORMAT </w:instrText>
    </w:r>
    <w:r>
      <w:fldChar w:fldCharType="separate"/>
    </w:r>
    <w:r>
      <w:t>ICAA4047B Determine project specifications and secure client agreement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28AC" w:rsidP="00AD73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B47D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5016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3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73BC"/>
    <w:pPr>
      <w:spacing w:before="360" w:after="60"/>
      <w:outlineLvl w:val="0"/>
    </w:pPr>
    <w:rPr>
      <w:sz w:val="32"/>
    </w:rPr>
  </w:style>
  <w:style w:type="paragraph" w:styleId="Heading2">
    <w:name w:val="heading 2"/>
    <w:basedOn w:val="HeadingBase"/>
    <w:next w:val="BodyText"/>
    <w:link w:val="Heading2Char"/>
    <w:qFormat/>
    <w:rsid w:val="00AD73BC"/>
    <w:pPr>
      <w:keepLines/>
      <w:spacing w:before="240" w:after="120"/>
      <w:outlineLvl w:val="1"/>
    </w:pPr>
    <w:rPr>
      <w:sz w:val="28"/>
      <w:szCs w:val="40"/>
    </w:rPr>
  </w:style>
  <w:style w:type="paragraph" w:styleId="Heading3">
    <w:name w:val="heading 3"/>
    <w:basedOn w:val="HeadingBase"/>
    <w:next w:val="BodyText"/>
    <w:link w:val="Heading3Char"/>
    <w:qFormat/>
    <w:rsid w:val="00AD73BC"/>
    <w:pPr>
      <w:spacing w:before="180" w:after="120"/>
      <w:outlineLvl w:val="2"/>
    </w:pPr>
    <w:rPr>
      <w:spacing w:val="-10"/>
      <w:kern w:val="32"/>
    </w:rPr>
  </w:style>
  <w:style w:type="paragraph" w:styleId="Heading4">
    <w:name w:val="heading 4"/>
    <w:basedOn w:val="HeadingBase"/>
    <w:next w:val="BodyText"/>
    <w:link w:val="Heading4Char"/>
    <w:qFormat/>
    <w:rsid w:val="00AD73BC"/>
    <w:pPr>
      <w:spacing w:before="160" w:after="120"/>
      <w:outlineLvl w:val="3"/>
    </w:pPr>
    <w:rPr>
      <w:sz w:val="22"/>
    </w:rPr>
  </w:style>
  <w:style w:type="paragraph" w:styleId="Heading5">
    <w:name w:val="heading 5"/>
    <w:basedOn w:val="HeadingBase"/>
    <w:next w:val="Normal"/>
    <w:link w:val="Heading5Char"/>
    <w:qFormat/>
    <w:rsid w:val="00AD73BC"/>
    <w:pPr>
      <w:spacing w:before="80"/>
      <w:outlineLvl w:val="4"/>
    </w:pPr>
    <w:rPr>
      <w:color w:val="918585"/>
      <w:sz w:val="20"/>
    </w:rPr>
  </w:style>
  <w:style w:type="paragraph" w:styleId="Heading6">
    <w:name w:val="heading 6"/>
    <w:basedOn w:val="HeadingBase"/>
    <w:next w:val="Normal"/>
    <w:link w:val="Heading6Char"/>
    <w:qFormat/>
    <w:rsid w:val="00AD73BC"/>
    <w:pPr>
      <w:spacing w:before="60"/>
      <w:outlineLvl w:val="5"/>
    </w:pPr>
    <w:rPr>
      <w:color w:val="918585"/>
      <w:sz w:val="20"/>
    </w:rPr>
  </w:style>
  <w:style w:type="paragraph" w:styleId="Heading7">
    <w:name w:val="heading 7"/>
    <w:basedOn w:val="Normal"/>
    <w:next w:val="Normal"/>
    <w:link w:val="Heading7Char"/>
    <w:qFormat/>
    <w:rsid w:val="00AD73BC"/>
    <w:pPr>
      <w:ind w:left="720"/>
      <w:outlineLvl w:val="6"/>
    </w:pPr>
    <w:rPr>
      <w:i/>
    </w:rPr>
  </w:style>
  <w:style w:type="paragraph" w:styleId="Heading8">
    <w:name w:val="heading 8"/>
    <w:basedOn w:val="Normal"/>
    <w:next w:val="Normal"/>
    <w:link w:val="Heading8Char"/>
    <w:qFormat/>
    <w:rsid w:val="00AD73BC"/>
    <w:pPr>
      <w:ind w:left="720"/>
      <w:outlineLvl w:val="7"/>
    </w:pPr>
    <w:rPr>
      <w:i/>
    </w:rPr>
  </w:style>
  <w:style w:type="paragraph" w:styleId="Heading9">
    <w:name w:val="heading 9"/>
    <w:basedOn w:val="Normal"/>
    <w:next w:val="Normal"/>
    <w:link w:val="Heading9Char"/>
    <w:qFormat/>
    <w:rsid w:val="00AD73BC"/>
    <w:pPr>
      <w:ind w:left="720"/>
      <w:outlineLvl w:val="8"/>
    </w:pPr>
    <w:rPr>
      <w:i/>
    </w:rPr>
  </w:style>
  <w:style w:type="character" w:default="1" w:styleId="DefaultParagraphFont">
    <w:name w:val="Default Paragraph Font"/>
    <w:uiPriority w:val="1"/>
    <w:unhideWhenUsed/>
    <w:rsid w:val="00AD73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73BC"/>
  </w:style>
  <w:style w:type="character" w:customStyle="1" w:styleId="Heading1Char">
    <w:name w:val="Heading 1 Char"/>
    <w:basedOn w:val="DefaultParagraphFont"/>
    <w:link w:val="Heading1"/>
    <w:rsid w:val="00AD73BC"/>
    <w:rPr>
      <w:rFonts w:ascii="Times New Roman" w:eastAsia="Times New Roman" w:hAnsi="Times New Roman" w:cs="Times New Roman"/>
      <w:b/>
      <w:sz w:val="32"/>
      <w:szCs w:val="20"/>
      <w:lang w:eastAsia="en-US"/>
    </w:rPr>
  </w:style>
  <w:style w:type="paragraph" w:styleId="BodyText">
    <w:name w:val="Body Text"/>
    <w:basedOn w:val="Normal"/>
    <w:link w:val="BodyTextChar"/>
    <w:rsid w:val="00AD73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73BC"/>
    <w:rPr>
      <w:rFonts w:ascii="Times New Roman" w:eastAsia="Times New Roman" w:hAnsi="Times New Roman" w:cs="Times New Roman"/>
      <w:sz w:val="24"/>
      <w:lang w:val="en-US" w:eastAsia="en-US"/>
    </w:rPr>
  </w:style>
  <w:style w:type="paragraph" w:styleId="Footer">
    <w:name w:val="footer"/>
    <w:basedOn w:val="Normal"/>
    <w:link w:val="FooterChar"/>
    <w:rsid w:val="00AD73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73BC"/>
    <w:rPr>
      <w:rFonts w:ascii="Times New Roman" w:eastAsia="Times New Roman" w:hAnsi="Times New Roman" w:cs="Times New Roman"/>
      <w:sz w:val="16"/>
      <w:lang w:val="en-US" w:eastAsia="en-US"/>
    </w:rPr>
  </w:style>
  <w:style w:type="paragraph" w:styleId="List">
    <w:name w:val="List"/>
    <w:basedOn w:val="BodyText"/>
    <w:next w:val="BodyText"/>
    <w:rsid w:val="00AD73BC"/>
    <w:pPr>
      <w:tabs>
        <w:tab w:val="left" w:pos="340"/>
      </w:tabs>
      <w:spacing w:before="60" w:after="60"/>
      <w:ind w:left="340" w:hanging="340"/>
    </w:pPr>
  </w:style>
  <w:style w:type="paragraph" w:styleId="ListBullet">
    <w:name w:val="List Bullet"/>
    <w:basedOn w:val="List"/>
    <w:rsid w:val="00AD73BC"/>
    <w:pPr>
      <w:numPr>
        <w:numId w:val="12"/>
      </w:numPr>
      <w:tabs>
        <w:tab w:val="clear" w:pos="340"/>
      </w:tabs>
      <w:spacing w:before="40" w:after="40"/>
    </w:pPr>
  </w:style>
  <w:style w:type="character" w:customStyle="1" w:styleId="SpecialBold">
    <w:name w:val="Special Bold"/>
    <w:basedOn w:val="DefaultParagraphFont"/>
    <w:rsid w:val="00AD73BC"/>
    <w:rPr>
      <w:b/>
      <w:spacing w:val="0"/>
    </w:rPr>
  </w:style>
  <w:style w:type="paragraph" w:styleId="Header">
    <w:name w:val="header"/>
    <w:basedOn w:val="Normal"/>
    <w:link w:val="HeaderChar"/>
    <w:rsid w:val="00AD73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73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73BC"/>
    <w:pPr>
      <w:spacing w:before="240" w:after="120"/>
      <w:outlineLvl w:val="0"/>
    </w:pPr>
    <w:rPr>
      <w:rFonts w:ascii="Times New Roman" w:hAnsi="Times New Roman"/>
      <w:b/>
      <w:sz w:val="28"/>
    </w:rPr>
  </w:style>
  <w:style w:type="paragraph" w:customStyle="1" w:styleId="AllowPageBreak">
    <w:name w:val="AllowPageBreak"/>
    <w:rsid w:val="00AD73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73BC"/>
    <w:pPr>
      <w:tabs>
        <w:tab w:val="left" w:pos="680"/>
      </w:tabs>
      <w:spacing w:before="60" w:after="60"/>
      <w:ind w:left="680" w:hanging="340"/>
    </w:pPr>
  </w:style>
  <w:style w:type="character" w:customStyle="1" w:styleId="BoldandItalics">
    <w:name w:val="Bold and Italics"/>
    <w:qFormat/>
    <w:rsid w:val="00AD73BC"/>
    <w:rPr>
      <w:b/>
      <w:i/>
      <w:u w:val="none"/>
    </w:rPr>
  </w:style>
  <w:style w:type="character" w:customStyle="1" w:styleId="Heading2Char">
    <w:name w:val="Heading 2 Char"/>
    <w:basedOn w:val="DefaultParagraphFont"/>
    <w:link w:val="Heading2"/>
    <w:rsid w:val="00AD73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73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73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73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73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73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73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73BC"/>
    <w:rPr>
      <w:rFonts w:ascii="Courier New" w:eastAsia="Times New Roman" w:hAnsi="Courier New" w:cs="Times New Roman"/>
      <w:i/>
      <w:szCs w:val="20"/>
      <w:lang w:val="en-US" w:eastAsia="en-US"/>
    </w:rPr>
  </w:style>
  <w:style w:type="paragraph" w:customStyle="1" w:styleId="HeadingBase">
    <w:name w:val="Heading Base"/>
    <w:rsid w:val="00AD73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73BC"/>
    <w:pPr>
      <w:tabs>
        <w:tab w:val="right" w:leader="dot" w:pos="9072"/>
      </w:tabs>
      <w:ind w:left="567"/>
    </w:pPr>
    <w:rPr>
      <w:szCs w:val="22"/>
    </w:rPr>
  </w:style>
  <w:style w:type="paragraph" w:customStyle="1" w:styleId="TOCBase">
    <w:name w:val="TOC Base"/>
    <w:rsid w:val="00AD73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73BC"/>
    <w:pPr>
      <w:tabs>
        <w:tab w:val="right" w:leader="dot" w:pos="9072"/>
      </w:tabs>
      <w:spacing w:before="40" w:after="40"/>
      <w:ind w:left="284"/>
    </w:pPr>
    <w:rPr>
      <w:rFonts w:ascii="Times New Roman" w:hAnsi="Times New Roman"/>
    </w:rPr>
  </w:style>
  <w:style w:type="paragraph" w:styleId="TOC1">
    <w:name w:val="toc 1"/>
    <w:basedOn w:val="TOCBase"/>
    <w:next w:val="Normal"/>
    <w:rsid w:val="00AD73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73BC"/>
    <w:pPr>
      <w:spacing w:before="5040"/>
      <w:jc w:val="center"/>
    </w:pPr>
    <w:rPr>
      <w:sz w:val="48"/>
      <w:szCs w:val="72"/>
      <w:lang w:val="en-US"/>
    </w:rPr>
  </w:style>
  <w:style w:type="character" w:customStyle="1" w:styleId="TitleChar">
    <w:name w:val="Title Char"/>
    <w:basedOn w:val="DefaultParagraphFont"/>
    <w:link w:val="Title"/>
    <w:rsid w:val="00AD73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73BC"/>
    <w:pPr>
      <w:tabs>
        <w:tab w:val="left" w:pos="3600"/>
        <w:tab w:val="left" w:pos="3958"/>
      </w:tabs>
    </w:pPr>
  </w:style>
  <w:style w:type="paragraph" w:customStyle="1" w:styleId="Note">
    <w:name w:val="Note"/>
    <w:basedOn w:val="BodyText"/>
    <w:rsid w:val="00AD73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73BC"/>
    <w:pPr>
      <w:framePr w:wrap="auto" w:hAnchor="text" w:y="6049"/>
    </w:pPr>
    <w:rPr>
      <w:color w:val="000000"/>
      <w:sz w:val="40"/>
    </w:rPr>
  </w:style>
  <w:style w:type="paragraph" w:customStyle="1" w:styleId="TOCTitle">
    <w:name w:val="TOCTitle"/>
    <w:basedOn w:val="Heading1"/>
    <w:rsid w:val="00AD73BC"/>
    <w:pPr>
      <w:spacing w:after="240"/>
      <w:jc w:val="center"/>
      <w:outlineLvl w:val="9"/>
    </w:pPr>
    <w:rPr>
      <w:caps/>
    </w:rPr>
  </w:style>
  <w:style w:type="paragraph" w:customStyle="1" w:styleId="Version">
    <w:name w:val="Version"/>
    <w:rsid w:val="00AD73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73BC"/>
    <w:pPr>
      <w:numPr>
        <w:numId w:val="13"/>
      </w:numPr>
      <w:tabs>
        <w:tab w:val="clear" w:pos="680"/>
      </w:tabs>
    </w:pPr>
  </w:style>
  <w:style w:type="paragraph" w:styleId="Index1">
    <w:name w:val="index 1"/>
    <w:basedOn w:val="Normal"/>
    <w:next w:val="Normal"/>
    <w:semiHidden/>
    <w:rsid w:val="00AD73BC"/>
    <w:pPr>
      <w:keepNext w:val="0"/>
      <w:tabs>
        <w:tab w:val="right" w:pos="4176"/>
      </w:tabs>
      <w:ind w:left="198" w:hanging="198"/>
    </w:pPr>
    <w:rPr>
      <w:rFonts w:ascii="Garamond" w:hAnsi="Garamond"/>
    </w:rPr>
  </w:style>
  <w:style w:type="paragraph" w:styleId="IndexHeading">
    <w:name w:val="index heading"/>
    <w:basedOn w:val="Normal"/>
    <w:next w:val="Index1"/>
    <w:semiHidden/>
    <w:rsid w:val="00AD73BC"/>
    <w:pPr>
      <w:spacing w:before="120" w:after="120"/>
    </w:pPr>
    <w:rPr>
      <w:rFonts w:ascii="Arial" w:hAnsi="Arial"/>
      <w:b/>
      <w:color w:val="918585"/>
      <w:sz w:val="24"/>
    </w:rPr>
  </w:style>
  <w:style w:type="paragraph" w:customStyle="1" w:styleId="Chapter">
    <w:name w:val="Chapter"/>
    <w:basedOn w:val="Normal"/>
    <w:rsid w:val="00AD73BC"/>
    <w:pPr>
      <w:spacing w:before="240"/>
    </w:pPr>
    <w:rPr>
      <w:rFonts w:ascii="Times New Roman" w:hAnsi="Times New Roman"/>
      <w:smallCaps/>
      <w:spacing w:val="80"/>
      <w:sz w:val="28"/>
    </w:rPr>
  </w:style>
  <w:style w:type="paragraph" w:customStyle="1" w:styleId="InChapter">
    <w:name w:val="InChapter"/>
    <w:basedOn w:val="Heading3"/>
    <w:rsid w:val="00AD73BC"/>
    <w:pPr>
      <w:spacing w:after="240"/>
      <w:outlineLvl w:val="9"/>
    </w:pPr>
    <w:rPr>
      <w:noProof/>
    </w:rPr>
  </w:style>
  <w:style w:type="paragraph" w:styleId="Index2">
    <w:name w:val="index 2"/>
    <w:basedOn w:val="Normal"/>
    <w:next w:val="Normal"/>
    <w:semiHidden/>
    <w:rsid w:val="00AD73BC"/>
    <w:pPr>
      <w:tabs>
        <w:tab w:val="right" w:pos="4176"/>
      </w:tabs>
      <w:ind w:left="568" w:hanging="284"/>
    </w:pPr>
    <w:rPr>
      <w:rFonts w:ascii="Garamond" w:hAnsi="Garamond"/>
    </w:rPr>
  </w:style>
  <w:style w:type="paragraph" w:customStyle="1" w:styleId="Byline">
    <w:name w:val="Byline"/>
    <w:rsid w:val="00AD73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73BC"/>
    <w:pPr>
      <w:tabs>
        <w:tab w:val="clear" w:pos="3600"/>
        <w:tab w:val="clear" w:pos="3958"/>
      </w:tabs>
      <w:jc w:val="right"/>
    </w:pPr>
  </w:style>
  <w:style w:type="character" w:styleId="Emphasis">
    <w:name w:val="Emphasis"/>
    <w:basedOn w:val="DefaultParagraphFont"/>
    <w:qFormat/>
    <w:rsid w:val="00AD73BC"/>
    <w:rPr>
      <w:i/>
    </w:rPr>
  </w:style>
  <w:style w:type="paragraph" w:styleId="Caption">
    <w:name w:val="caption"/>
    <w:basedOn w:val="BodyText"/>
    <w:next w:val="Normal"/>
    <w:qFormat/>
    <w:rsid w:val="00AD73BC"/>
    <w:pPr>
      <w:framePr w:w="2268" w:hSpace="181" w:vSpace="181" w:wrap="around" w:vAnchor="text" w:hAnchor="page" w:x="1135" w:y="285" w:anchorLock="1"/>
    </w:pPr>
    <w:rPr>
      <w:i/>
    </w:rPr>
  </w:style>
  <w:style w:type="paragraph" w:customStyle="1" w:styleId="MiniTOCTitle">
    <w:name w:val="MiniTOCTitle"/>
    <w:basedOn w:val="Heading4"/>
    <w:rsid w:val="00AD73BC"/>
    <w:pPr>
      <w:spacing w:before="240"/>
      <w:outlineLvl w:val="9"/>
    </w:pPr>
    <w:rPr>
      <w:noProof/>
      <w:sz w:val="24"/>
    </w:rPr>
  </w:style>
  <w:style w:type="paragraph" w:customStyle="1" w:styleId="MiniTOCItem">
    <w:name w:val="MiniTOCItem"/>
    <w:basedOn w:val="ListBullet"/>
    <w:rsid w:val="00AD73BC"/>
    <w:pPr>
      <w:numPr>
        <w:numId w:val="0"/>
      </w:numPr>
      <w:tabs>
        <w:tab w:val="right" w:leader="dot" w:pos="6521"/>
      </w:tabs>
      <w:spacing w:before="0" w:after="0"/>
    </w:pPr>
  </w:style>
  <w:style w:type="paragraph" w:customStyle="1" w:styleId="TOFTitle">
    <w:name w:val="TOFTitle"/>
    <w:basedOn w:val="TOCTitle"/>
    <w:rsid w:val="00AD73BC"/>
  </w:style>
  <w:style w:type="paragraph" w:styleId="TableofFigures">
    <w:name w:val="table of figures"/>
    <w:basedOn w:val="Normal"/>
    <w:next w:val="Normal"/>
    <w:semiHidden/>
    <w:rsid w:val="00AD73BC"/>
    <w:pPr>
      <w:tabs>
        <w:tab w:val="right" w:leader="dot" w:pos="9072"/>
      </w:tabs>
      <w:ind w:left="970" w:hanging="403"/>
    </w:pPr>
    <w:rPr>
      <w:rFonts w:ascii="Times New Roman" w:hAnsi="Times New Roman"/>
      <w:b/>
    </w:rPr>
  </w:style>
  <w:style w:type="paragraph" w:styleId="ListNumber">
    <w:name w:val="List Number"/>
    <w:basedOn w:val="List"/>
    <w:rsid w:val="00AD73BC"/>
    <w:pPr>
      <w:numPr>
        <w:numId w:val="10"/>
      </w:numPr>
    </w:pPr>
  </w:style>
  <w:style w:type="character" w:customStyle="1" w:styleId="WingdingSymbols">
    <w:name w:val="Wingding Symbols"/>
    <w:rsid w:val="00AD73BC"/>
    <w:rPr>
      <w:rFonts w:ascii="Wingdings" w:hAnsi="Wingdings"/>
    </w:rPr>
  </w:style>
  <w:style w:type="paragraph" w:customStyle="1" w:styleId="TableHeading">
    <w:name w:val="Table Heading"/>
    <w:basedOn w:val="HeadingBase"/>
    <w:rsid w:val="00AD73BC"/>
    <w:pPr>
      <w:keepLines/>
      <w:pBdr>
        <w:bottom w:val="single" w:sz="6" w:space="1" w:color="918585"/>
      </w:pBdr>
      <w:spacing w:before="240"/>
    </w:pPr>
  </w:style>
  <w:style w:type="character" w:customStyle="1" w:styleId="HotSpot">
    <w:name w:val="HotSpot"/>
    <w:rsid w:val="00AD73BC"/>
    <w:rPr>
      <w:color w:val="0033CC"/>
      <w:u w:val="none"/>
    </w:rPr>
  </w:style>
  <w:style w:type="paragraph" w:customStyle="1" w:styleId="BodyTextRight">
    <w:name w:val="Body Text Right"/>
    <w:basedOn w:val="BodyText"/>
    <w:rsid w:val="00AD73BC"/>
    <w:pPr>
      <w:spacing w:before="0" w:after="0"/>
      <w:jc w:val="right"/>
    </w:pPr>
  </w:style>
  <w:style w:type="paragraph" w:styleId="Index3">
    <w:name w:val="index 3"/>
    <w:basedOn w:val="ListNumber2"/>
    <w:next w:val="Normal"/>
    <w:semiHidden/>
    <w:rsid w:val="00AD73BC"/>
    <w:pPr>
      <w:numPr>
        <w:numId w:val="0"/>
      </w:numPr>
      <w:tabs>
        <w:tab w:val="right" w:leader="dot" w:pos="4176"/>
      </w:tabs>
    </w:pPr>
  </w:style>
  <w:style w:type="paragraph" w:styleId="ListNumber2">
    <w:name w:val="List Number 2"/>
    <w:basedOn w:val="List2"/>
    <w:rsid w:val="00AD73BC"/>
    <w:pPr>
      <w:numPr>
        <w:numId w:val="9"/>
      </w:numPr>
      <w:tabs>
        <w:tab w:val="clear" w:pos="1060"/>
      </w:tabs>
    </w:pPr>
  </w:style>
  <w:style w:type="paragraph" w:customStyle="1" w:styleId="MarginNote">
    <w:name w:val="Margin Note"/>
    <w:basedOn w:val="BodyText"/>
    <w:rsid w:val="00AD73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73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73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73BC"/>
    <w:rPr>
      <w:sz w:val="32"/>
    </w:rPr>
  </w:style>
  <w:style w:type="paragraph" w:customStyle="1" w:styleId="HeadingProcedure">
    <w:name w:val="Heading Procedure"/>
    <w:basedOn w:val="HeadingBase"/>
    <w:next w:val="Normal"/>
    <w:rsid w:val="00AD73BC"/>
    <w:pPr>
      <w:tabs>
        <w:tab w:val="left" w:pos="0"/>
      </w:tabs>
      <w:spacing w:before="120" w:after="60"/>
    </w:pPr>
    <w:rPr>
      <w:i/>
      <w:color w:val="918585"/>
      <w:sz w:val="22"/>
    </w:rPr>
  </w:style>
  <w:style w:type="paragraph" w:customStyle="1" w:styleId="TableBodyText">
    <w:name w:val="Table Body Text"/>
    <w:basedOn w:val="BodyText"/>
    <w:rsid w:val="00AD73BC"/>
    <w:pPr>
      <w:spacing w:before="60" w:after="60"/>
    </w:pPr>
  </w:style>
  <w:style w:type="paragraph" w:styleId="ListContinue">
    <w:name w:val="List Continue"/>
    <w:basedOn w:val="List"/>
    <w:rsid w:val="00AD73BC"/>
    <w:pPr>
      <w:ind w:firstLine="0"/>
    </w:pPr>
  </w:style>
  <w:style w:type="paragraph" w:customStyle="1" w:styleId="ListNote">
    <w:name w:val="List Note"/>
    <w:basedOn w:val="List"/>
    <w:rsid w:val="00AD73BC"/>
    <w:pPr>
      <w:pBdr>
        <w:top w:val="single" w:sz="6" w:space="2" w:color="918585"/>
        <w:bottom w:val="single" w:sz="6" w:space="2" w:color="918585"/>
      </w:pBdr>
      <w:tabs>
        <w:tab w:val="left" w:pos="1021"/>
      </w:tabs>
      <w:ind w:firstLine="0"/>
    </w:pPr>
  </w:style>
  <w:style w:type="paragraph" w:customStyle="1" w:styleId="Warning">
    <w:name w:val="Warning"/>
    <w:basedOn w:val="BodyText"/>
    <w:rsid w:val="00AD73BC"/>
    <w:pPr>
      <w:shd w:val="clear" w:color="auto" w:fill="D9D9D9"/>
      <w:tabs>
        <w:tab w:val="left" w:pos="992"/>
      </w:tabs>
      <w:ind w:left="119" w:right="119"/>
    </w:pPr>
    <w:rPr>
      <w:sz w:val="20"/>
    </w:rPr>
  </w:style>
  <w:style w:type="paragraph" w:customStyle="1" w:styleId="MarginIcons">
    <w:name w:val="Margin Icons"/>
    <w:basedOn w:val="BodyText"/>
    <w:rsid w:val="00AD73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73BC"/>
    <w:rPr>
      <w:rFonts w:ascii="Courier New" w:hAnsi="Courier New"/>
    </w:rPr>
  </w:style>
  <w:style w:type="paragraph" w:customStyle="1" w:styleId="NoteBullet">
    <w:name w:val="Note Bullet"/>
    <w:basedOn w:val="Note"/>
    <w:rsid w:val="00AD73BC"/>
    <w:pPr>
      <w:tabs>
        <w:tab w:val="clear" w:pos="680"/>
      </w:tabs>
      <w:spacing w:before="60" w:after="60"/>
    </w:pPr>
  </w:style>
  <w:style w:type="paragraph" w:customStyle="1" w:styleId="SubHeading2">
    <w:name w:val="SubHeading2"/>
    <w:basedOn w:val="HeadingBase"/>
    <w:rsid w:val="00AD73BC"/>
    <w:pPr>
      <w:spacing w:before="240" w:after="60"/>
    </w:pPr>
    <w:rPr>
      <w:sz w:val="20"/>
    </w:rPr>
  </w:style>
  <w:style w:type="paragraph" w:customStyle="1" w:styleId="SubHeading1">
    <w:name w:val="SubHeading1"/>
    <w:basedOn w:val="HeadingBase"/>
    <w:rsid w:val="00AD73BC"/>
    <w:pPr>
      <w:spacing w:before="240" w:after="60"/>
    </w:pPr>
    <w:rPr>
      <w:color w:val="918585"/>
      <w:sz w:val="22"/>
    </w:rPr>
  </w:style>
  <w:style w:type="paragraph" w:customStyle="1" w:styleId="SideHeading">
    <w:name w:val="Side Heading"/>
    <w:basedOn w:val="HeadingBase"/>
    <w:rsid w:val="00AD73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73BC"/>
    <w:pPr>
      <w:tabs>
        <w:tab w:val="num" w:pos="360"/>
      </w:tabs>
    </w:pPr>
  </w:style>
  <w:style w:type="paragraph" w:styleId="PlainText">
    <w:name w:val="Plain Text"/>
    <w:basedOn w:val="Normal"/>
    <w:link w:val="PlainTextChar"/>
    <w:rsid w:val="00AD73BC"/>
    <w:rPr>
      <w:sz w:val="20"/>
    </w:rPr>
  </w:style>
  <w:style w:type="character" w:customStyle="1" w:styleId="PlainTextChar">
    <w:name w:val="Plain Text Char"/>
    <w:basedOn w:val="DefaultParagraphFont"/>
    <w:link w:val="PlainText"/>
    <w:rsid w:val="00AD73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73BC"/>
    <w:rPr>
      <w:b/>
      <w:smallCaps/>
    </w:rPr>
  </w:style>
  <w:style w:type="paragraph" w:customStyle="1" w:styleId="TableListNumber">
    <w:name w:val="Table List Number"/>
    <w:basedOn w:val="ListNumber"/>
    <w:rsid w:val="00AD73BC"/>
    <w:pPr>
      <w:numPr>
        <w:numId w:val="0"/>
      </w:numPr>
    </w:pPr>
  </w:style>
  <w:style w:type="paragraph" w:styleId="TOC4">
    <w:name w:val="toc 4"/>
    <w:basedOn w:val="TOCBase"/>
    <w:next w:val="Normal"/>
    <w:semiHidden/>
    <w:rsid w:val="00AD73BC"/>
    <w:pPr>
      <w:tabs>
        <w:tab w:val="right" w:leader="dot" w:pos="9071"/>
      </w:tabs>
      <w:ind w:left="1701"/>
    </w:pPr>
  </w:style>
  <w:style w:type="paragraph" w:customStyle="1" w:styleId="ListAlpha">
    <w:name w:val="List Alpha"/>
    <w:basedOn w:val="List"/>
    <w:rsid w:val="00AD73BC"/>
    <w:pPr>
      <w:numPr>
        <w:numId w:val="8"/>
      </w:numPr>
    </w:pPr>
  </w:style>
  <w:style w:type="paragraph" w:customStyle="1" w:styleId="ListAlpha2">
    <w:name w:val="List Alpha 2"/>
    <w:basedOn w:val="List2"/>
    <w:rsid w:val="00AD73BC"/>
    <w:pPr>
      <w:numPr>
        <w:numId w:val="7"/>
      </w:numPr>
    </w:pPr>
  </w:style>
  <w:style w:type="paragraph" w:styleId="List3">
    <w:name w:val="List 3"/>
    <w:basedOn w:val="BodyText"/>
    <w:rsid w:val="00AD73BC"/>
    <w:pPr>
      <w:tabs>
        <w:tab w:val="left" w:pos="1021"/>
      </w:tabs>
      <w:spacing w:before="60" w:after="60"/>
      <w:ind w:left="1020" w:hanging="340"/>
    </w:pPr>
  </w:style>
  <w:style w:type="paragraph" w:styleId="List4">
    <w:name w:val="List 4"/>
    <w:basedOn w:val="BodyText"/>
    <w:rsid w:val="00AD73BC"/>
    <w:pPr>
      <w:tabs>
        <w:tab w:val="left" w:pos="1361"/>
      </w:tabs>
      <w:spacing w:before="60" w:after="60"/>
      <w:ind w:left="1361" w:hanging="340"/>
    </w:pPr>
  </w:style>
  <w:style w:type="paragraph" w:styleId="List5">
    <w:name w:val="List 5"/>
    <w:basedOn w:val="BodyText"/>
    <w:rsid w:val="00AD73BC"/>
    <w:pPr>
      <w:tabs>
        <w:tab w:val="left" w:pos="1701"/>
      </w:tabs>
      <w:spacing w:before="60" w:after="60"/>
      <w:ind w:left="1701" w:hanging="340"/>
    </w:pPr>
  </w:style>
  <w:style w:type="paragraph" w:styleId="ListBullet3">
    <w:name w:val="List Bullet 3"/>
    <w:basedOn w:val="List3"/>
    <w:rsid w:val="00AD73BC"/>
    <w:pPr>
      <w:numPr>
        <w:numId w:val="14"/>
      </w:numPr>
      <w:tabs>
        <w:tab w:val="clear" w:pos="1021"/>
      </w:tabs>
      <w:ind w:left="1037" w:hanging="357"/>
    </w:pPr>
  </w:style>
  <w:style w:type="paragraph" w:styleId="ListBullet4">
    <w:name w:val="List Bullet 4"/>
    <w:basedOn w:val="List4"/>
    <w:rsid w:val="00AD73BC"/>
    <w:pPr>
      <w:numPr>
        <w:numId w:val="2"/>
      </w:numPr>
    </w:pPr>
  </w:style>
  <w:style w:type="paragraph" w:styleId="ListBullet5">
    <w:name w:val="List Bullet 5"/>
    <w:basedOn w:val="List5"/>
    <w:rsid w:val="00AD73BC"/>
    <w:pPr>
      <w:numPr>
        <w:numId w:val="3"/>
      </w:numPr>
    </w:pPr>
  </w:style>
  <w:style w:type="paragraph" w:styleId="ListContinue2">
    <w:name w:val="List Continue 2"/>
    <w:basedOn w:val="List2"/>
    <w:rsid w:val="00AD73BC"/>
    <w:pPr>
      <w:ind w:firstLine="0"/>
    </w:pPr>
  </w:style>
  <w:style w:type="paragraph" w:styleId="ListContinue3">
    <w:name w:val="List Continue 3"/>
    <w:basedOn w:val="List3"/>
    <w:rsid w:val="00AD73BC"/>
    <w:pPr>
      <w:ind w:left="1021" w:firstLine="0"/>
    </w:pPr>
  </w:style>
  <w:style w:type="paragraph" w:styleId="ListContinue4">
    <w:name w:val="List Continue 4"/>
    <w:basedOn w:val="List4"/>
    <w:rsid w:val="00AD73BC"/>
    <w:pPr>
      <w:ind w:firstLine="0"/>
    </w:pPr>
  </w:style>
  <w:style w:type="paragraph" w:styleId="ListContinue5">
    <w:name w:val="List Continue 5"/>
    <w:basedOn w:val="List5"/>
    <w:rsid w:val="00AD73BC"/>
    <w:pPr>
      <w:ind w:firstLine="0"/>
    </w:pPr>
  </w:style>
  <w:style w:type="paragraph" w:styleId="ListNumber3">
    <w:name w:val="List Number 3"/>
    <w:basedOn w:val="List3"/>
    <w:rsid w:val="00AD73BC"/>
    <w:pPr>
      <w:numPr>
        <w:numId w:val="4"/>
      </w:numPr>
    </w:pPr>
  </w:style>
  <w:style w:type="paragraph" w:styleId="ListNumber4">
    <w:name w:val="List Number 4"/>
    <w:basedOn w:val="List4"/>
    <w:rsid w:val="00AD73BC"/>
    <w:pPr>
      <w:numPr>
        <w:numId w:val="5"/>
      </w:numPr>
    </w:pPr>
  </w:style>
  <w:style w:type="paragraph" w:styleId="ListNumber5">
    <w:name w:val="List Number 5"/>
    <w:basedOn w:val="List5"/>
    <w:rsid w:val="00AD73BC"/>
    <w:pPr>
      <w:numPr>
        <w:numId w:val="6"/>
      </w:numPr>
    </w:pPr>
  </w:style>
  <w:style w:type="paragraph" w:styleId="BlockText">
    <w:name w:val="Block Text"/>
    <w:basedOn w:val="Normal"/>
    <w:rsid w:val="00AD73BC"/>
    <w:pPr>
      <w:spacing w:after="120"/>
      <w:ind w:left="1440" w:right="1440"/>
    </w:pPr>
  </w:style>
  <w:style w:type="character" w:customStyle="1" w:styleId="Subscript">
    <w:name w:val="Subscript"/>
    <w:basedOn w:val="DefaultParagraphFont"/>
    <w:rsid w:val="00AD73BC"/>
    <w:rPr>
      <w:sz w:val="16"/>
      <w:vertAlign w:val="subscript"/>
    </w:rPr>
  </w:style>
  <w:style w:type="character" w:customStyle="1" w:styleId="Superscript">
    <w:name w:val="Superscript"/>
    <w:basedOn w:val="DefaultParagraphFont"/>
    <w:rsid w:val="00AD73BC"/>
    <w:rPr>
      <w:sz w:val="16"/>
      <w:vertAlign w:val="superscript"/>
    </w:rPr>
  </w:style>
  <w:style w:type="character" w:customStyle="1" w:styleId="Symbols">
    <w:name w:val="Symbols"/>
    <w:basedOn w:val="DefaultParagraphFont"/>
    <w:rsid w:val="00AD73BC"/>
    <w:rPr>
      <w:rFonts w:ascii="Symbol" w:hAnsi="Symbol"/>
    </w:rPr>
  </w:style>
  <w:style w:type="character" w:customStyle="1" w:styleId="MenuOptions">
    <w:name w:val="Menu Options"/>
    <w:basedOn w:val="DefaultParagraphFont"/>
    <w:rsid w:val="00AD73BC"/>
    <w:rPr>
      <w:rFonts w:ascii="Arial Narrow" w:hAnsi="Arial Narrow"/>
      <w:smallCaps/>
    </w:rPr>
  </w:style>
  <w:style w:type="character" w:customStyle="1" w:styleId="Buttons">
    <w:name w:val="Buttons"/>
    <w:basedOn w:val="DefaultParagraphFont"/>
    <w:rsid w:val="00AD73BC"/>
    <w:rPr>
      <w:b/>
    </w:rPr>
  </w:style>
  <w:style w:type="character" w:customStyle="1" w:styleId="Underlined">
    <w:name w:val="Underlined"/>
    <w:basedOn w:val="DefaultParagraphFont"/>
    <w:rsid w:val="00AD73BC"/>
    <w:rPr>
      <w:u w:val="single"/>
    </w:rPr>
  </w:style>
  <w:style w:type="paragraph" w:customStyle="1" w:styleId="TableBodyTextRight">
    <w:name w:val="Table Body Text Right"/>
    <w:basedOn w:val="TableBodyText"/>
    <w:rsid w:val="00AD73BC"/>
    <w:pPr>
      <w:widowControl w:val="0"/>
      <w:autoSpaceDE w:val="0"/>
      <w:autoSpaceDN w:val="0"/>
      <w:adjustRightInd w:val="0"/>
      <w:jc w:val="right"/>
    </w:pPr>
    <w:rPr>
      <w:rFonts w:cs="Arial"/>
      <w:szCs w:val="18"/>
    </w:rPr>
  </w:style>
  <w:style w:type="paragraph" w:customStyle="1" w:styleId="CopyrightText">
    <w:name w:val="Copyright Text"/>
    <w:basedOn w:val="BodyText"/>
    <w:rsid w:val="00AD73BC"/>
    <w:rPr>
      <w:sz w:val="18"/>
    </w:rPr>
  </w:style>
  <w:style w:type="paragraph" w:customStyle="1" w:styleId="BodySmallRight">
    <w:name w:val="Body Small Right"/>
    <w:basedOn w:val="BodyTextRight"/>
    <w:rsid w:val="00AD73BC"/>
    <w:rPr>
      <w:sz w:val="18"/>
      <w:szCs w:val="18"/>
    </w:rPr>
  </w:style>
  <w:style w:type="paragraph" w:customStyle="1" w:styleId="MarginEdition">
    <w:name w:val="Margin Edition"/>
    <w:basedOn w:val="MarginNote"/>
    <w:rsid w:val="00AD73BC"/>
    <w:pPr>
      <w:spacing w:before="0" w:after="0"/>
    </w:pPr>
    <w:rPr>
      <w:rFonts w:ascii="Times New Roman" w:hAnsi="Times New Roman"/>
      <w:color w:val="999999"/>
    </w:rPr>
  </w:style>
  <w:style w:type="paragraph" w:customStyle="1" w:styleId="Spacer">
    <w:name w:val="Spacer"/>
    <w:basedOn w:val="Normal"/>
    <w:rsid w:val="00AD73BC"/>
    <w:rPr>
      <w:sz w:val="2"/>
      <w:szCs w:val="2"/>
    </w:rPr>
  </w:style>
  <w:style w:type="character" w:customStyle="1" w:styleId="Small">
    <w:name w:val="Small"/>
    <w:basedOn w:val="DefaultParagraphFont"/>
    <w:rsid w:val="00AD73BC"/>
    <w:rPr>
      <w:sz w:val="16"/>
    </w:rPr>
  </w:style>
  <w:style w:type="paragraph" w:customStyle="1" w:styleId="WideTable">
    <w:name w:val="Wide Table"/>
    <w:basedOn w:val="Normal"/>
    <w:rsid w:val="00AD73BC"/>
    <w:pPr>
      <w:ind w:left="-1418"/>
    </w:pPr>
    <w:rPr>
      <w:sz w:val="2"/>
      <w:szCs w:val="2"/>
    </w:rPr>
  </w:style>
  <w:style w:type="character" w:styleId="PageNumber">
    <w:name w:val="page number"/>
    <w:basedOn w:val="DefaultParagraphFont"/>
    <w:rsid w:val="00AD73BC"/>
  </w:style>
  <w:style w:type="paragraph" w:styleId="Quote">
    <w:name w:val="Quote"/>
    <w:basedOn w:val="Heading1"/>
    <w:link w:val="QuoteChar"/>
    <w:qFormat/>
    <w:rsid w:val="00AD73BC"/>
    <w:rPr>
      <w:b w:val="0"/>
      <w:sz w:val="72"/>
      <w:szCs w:val="72"/>
      <w:lang w:val="en-NZ"/>
    </w:rPr>
  </w:style>
  <w:style w:type="character" w:customStyle="1" w:styleId="QuoteChar">
    <w:name w:val="Quote Char"/>
    <w:basedOn w:val="DefaultParagraphFont"/>
    <w:link w:val="Quote"/>
    <w:rsid w:val="00AD73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73BC"/>
    <w:pPr>
      <w:pageBreakBefore/>
    </w:pPr>
  </w:style>
  <w:style w:type="paragraph" w:customStyle="1" w:styleId="Border">
    <w:name w:val="Border"/>
    <w:basedOn w:val="Normal"/>
    <w:qFormat/>
    <w:rsid w:val="00AD73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73BC"/>
    <w:rPr>
      <w:b/>
      <w:bCs/>
      <w:i/>
      <w:iCs/>
      <w:color w:val="auto"/>
    </w:rPr>
  </w:style>
  <w:style w:type="paragraph" w:styleId="IntenseQuote">
    <w:name w:val="Intense Quote"/>
    <w:basedOn w:val="Normal"/>
    <w:next w:val="Normal"/>
    <w:link w:val="IntenseQuoteChar"/>
    <w:uiPriority w:val="30"/>
    <w:qFormat/>
    <w:rsid w:val="00AD73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73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73BC"/>
    <w:rPr>
      <w:smallCaps/>
      <w:color w:val="auto"/>
      <w:u w:val="single"/>
    </w:rPr>
  </w:style>
  <w:style w:type="character" w:styleId="IntenseReference">
    <w:name w:val="Intense Reference"/>
    <w:basedOn w:val="DefaultParagraphFont"/>
    <w:uiPriority w:val="32"/>
    <w:qFormat/>
    <w:rsid w:val="00AD73BC"/>
    <w:rPr>
      <w:b/>
      <w:bCs/>
      <w:smallCaps/>
      <w:color w:val="auto"/>
      <w:spacing w:val="5"/>
      <w:u w:val="single"/>
    </w:rPr>
  </w:style>
  <w:style w:type="paragraph" w:customStyle="1" w:styleId="2ColumnHeading">
    <w:name w:val="2Column Heading"/>
    <w:basedOn w:val="BodyText"/>
    <w:qFormat/>
    <w:rsid w:val="00AD73BC"/>
    <w:pPr>
      <w:spacing w:after="60"/>
      <w:ind w:left="-2268"/>
    </w:pPr>
    <w:rPr>
      <w:b/>
    </w:rPr>
  </w:style>
  <w:style w:type="paragraph" w:customStyle="1" w:styleId="Heading1TOC">
    <w:name w:val="Heading1 TOC"/>
    <w:basedOn w:val="Normal"/>
    <w:qFormat/>
    <w:rsid w:val="00AD73BC"/>
    <w:pPr>
      <w:spacing w:before="240" w:after="120"/>
    </w:pPr>
    <w:rPr>
      <w:rFonts w:ascii="Times New Roman" w:hAnsi="Times New Roman"/>
      <w:b/>
      <w:sz w:val="32"/>
    </w:rPr>
  </w:style>
  <w:style w:type="paragraph" w:customStyle="1" w:styleId="Heading2TOC">
    <w:name w:val="Heading2 TOC"/>
    <w:basedOn w:val="Normal"/>
    <w:qFormat/>
    <w:rsid w:val="00AD73BC"/>
    <w:pPr>
      <w:spacing w:before="240" w:after="60"/>
    </w:pPr>
    <w:rPr>
      <w:rFonts w:ascii="Times New Roman" w:hAnsi="Times New Roman"/>
      <w:b/>
      <w:sz w:val="28"/>
    </w:rPr>
  </w:style>
  <w:style w:type="character" w:customStyle="1" w:styleId="Underline">
    <w:name w:val="Underline"/>
    <w:basedOn w:val="DefaultParagraphFont"/>
    <w:qFormat/>
    <w:rsid w:val="00AD73BC"/>
    <w:rPr>
      <w:u w:val="single"/>
    </w:rPr>
  </w:style>
  <w:style w:type="paragraph" w:styleId="BalloonText">
    <w:name w:val="Balloon Text"/>
    <w:basedOn w:val="Normal"/>
    <w:link w:val="BalloonTextChar"/>
    <w:rsid w:val="00AD73BC"/>
    <w:rPr>
      <w:rFonts w:ascii="Tahoma" w:hAnsi="Tahoma" w:cs="Tahoma"/>
      <w:sz w:val="16"/>
      <w:szCs w:val="16"/>
    </w:rPr>
  </w:style>
  <w:style w:type="character" w:customStyle="1" w:styleId="BalloonTextChar">
    <w:name w:val="Balloon Text Char"/>
    <w:basedOn w:val="DefaultParagraphFont"/>
    <w:link w:val="BalloonText"/>
    <w:rsid w:val="00AD73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73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73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1282</Words>
  <Characters>8014</Characters>
  <Application>Microsoft Office Word</Application>
  <DocSecurity>0</DocSecurity>
  <Lines>289</Lines>
  <Paragraphs>137</Paragraphs>
  <ScaleCrop>false</ScaleCrop>
  <Company>Author-it Software Corporation Ltd.</Company>
  <LinksUpToDate>false</LinksUpToDate>
  <CharactersWithSpaces>9218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ICAA4047B Determine project specifications and secure client agreement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2012-05-27T00:42:00Z</dcterms:created>
  <dcterms:modified xsi:type="dcterms:W3CDTF">2012-05-27T00:42:00Z</dcterms:modified>
</cp:coreProperties>
</file>