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CFF" w:rsidP="000C5CFF">
      <w:pPr>
        <w:pStyle w:val="Title"/>
      </w:pPr>
      <w:r>
        <w:fldChar w:fldCharType="begin"/>
      </w:r>
      <w:r>
        <w:instrText xml:space="preserve"> TITLE   \* MERGEFORMAT </w:instrText>
      </w:r>
      <w:r>
        <w:fldChar w:fldCharType="separate"/>
      </w:r>
      <w:r>
        <w:t>HLTTH405C Assist with preparation of clients for operative procedures</w:t>
      </w:r>
      <w:r>
        <w:fldChar w:fldCharType="end"/>
      </w:r>
    </w:p>
    <w:p w:rsidR="000C5CFF" w:rsidP="000C5CFF">
      <w:pPr>
        <w:pStyle w:val="Version"/>
        <w:sectPr w:rsidSect="002A5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231" w:rsidP="002A5231">
      <w:pPr>
        <w:pStyle w:val="SuperHeading"/>
      </w:pPr>
      <w:r w:rsidRPr="002A5231">
        <w:t>HLTTH405C Assist with preparation of clients for operative procedures</w:t>
      </w:r>
    </w:p>
    <w:p w:rsidR="00000000" w:rsidRPr="002A5231" w:rsidP="002A5231">
      <w:pPr>
        <w:pStyle w:val="Heading1"/>
      </w:pPr>
      <w:bookmarkStart w:id="1" w:name="O_271487"/>
      <w:bookmarkEnd w:id="1"/>
      <w:r w:rsidRPr="002A5231">
        <w:t>Modification History</w:t>
      </w:r>
    </w:p>
    <w:p w:rsidR="00000000" w:rsidRPr="002A5231" w:rsidP="002A5231">
      <w:pPr>
        <w:pStyle w:val="BodyText"/>
      </w:pPr>
      <w:r w:rsidRPr="002A5231">
        <w:t>Not Applicable</w:t>
      </w:r>
    </w:p>
    <w:p w:rsidR="00000000" w:rsidRPr="002A5231" w:rsidP="002A5231">
      <w:pPr>
        <w:pStyle w:val="AllowPageBreak"/>
      </w:pPr>
    </w:p>
    <w:p w:rsidR="00000000" w:rsidRPr="002A5231" w:rsidP="002A5231">
      <w:pPr>
        <w:pStyle w:val="Heading1"/>
      </w:pPr>
      <w:bookmarkStart w:id="2" w:name="O_206855"/>
      <w:bookmarkEnd w:id="2"/>
      <w:r w:rsidRPr="002A5231">
        <w:t>Unit Descriptor</w:t>
      </w:r>
    </w:p>
    <w:tbl>
      <w:tblPr>
        <w:tblW w:w="0" w:type="auto"/>
        <w:tblLayout w:type="fixed"/>
        <w:tblCellMar>
          <w:left w:w="62" w:type="dxa"/>
          <w:right w:w="62" w:type="dxa"/>
        </w:tblCellMar>
        <w:tblLook w:val="0000"/>
      </w:tblPr>
      <w:tblGrid>
        <w:gridCol w:w="3339"/>
        <w:gridCol w:w="5217"/>
      </w:tblGrid>
      <w:tr w:rsidTr="000C5CF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This unit of competency describes the skills and knowledge required to provide assista</w:t>
            </w:r>
            <w:r w:rsidRPr="002A5231">
              <w:t>nce in the preparation and care of the client in the operating department prior to operative and anaesthetic procedures</w:t>
            </w:r>
          </w:p>
        </w:tc>
      </w:tr>
    </w:tbl>
    <w:p w:rsidR="000C5CFF" w:rsidP="002A5231">
      <w:pPr>
        <w:pStyle w:val="BodyText"/>
      </w:pPr>
    </w:p>
    <w:p w:rsidR="000C5CFF" w:rsidP="002A5231">
      <w:pPr>
        <w:pStyle w:val="BodyText"/>
      </w:pPr>
    </w:p>
    <w:p w:rsidR="00000000" w:rsidRPr="002A5231" w:rsidP="002A5231">
      <w:pPr>
        <w:pStyle w:val="Heading1"/>
      </w:pPr>
      <w:bookmarkStart w:id="3" w:name="O_206858"/>
      <w:bookmarkEnd w:id="3"/>
      <w:r w:rsidRPr="002A5231">
        <w:t>Application of the Unit</w:t>
      </w:r>
    </w:p>
    <w:tbl>
      <w:tblPr>
        <w:tblW w:w="0" w:type="auto"/>
        <w:tblLayout w:type="fixed"/>
        <w:tblCellMar>
          <w:left w:w="62" w:type="dxa"/>
          <w:right w:w="62" w:type="dxa"/>
        </w:tblCellMar>
        <w:tblLook w:val="0000"/>
      </w:tblPr>
      <w:tblGrid>
        <w:gridCol w:w="3348"/>
        <w:gridCol w:w="5208"/>
      </w:tblGrid>
      <w:tr w:rsidTr="000C5CFF">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Work is performed within a defined range of functions and known routines and procedures, and in consultation with the anaesthetist and the operating room team. The work requires a range of well developed skills where some discretion and judgment is require</w:t>
            </w:r>
            <w:r w:rsidRPr="002A5231">
              <w:t>d, and individuals take responsibility for the quality of their outputs</w:t>
            </w:r>
          </w:p>
          <w:p w:rsidR="00000000" w:rsidRPr="002A5231" w:rsidP="002A5231">
            <w:pPr>
              <w:pStyle w:val="BodyText"/>
            </w:pPr>
            <w:r w:rsidRPr="002A5231">
              <w:t>All activities are carried out in accordance with organisation policies, procedures and infection control guidelines and under the direction of operating room health professionals</w:t>
            </w:r>
          </w:p>
        </w:tc>
      </w:tr>
    </w:tbl>
    <w:p w:rsidR="000C5CFF" w:rsidP="002A5231">
      <w:pPr>
        <w:pStyle w:val="BodyText"/>
      </w:pPr>
    </w:p>
    <w:p w:rsidR="000C5CFF" w:rsidP="002A5231">
      <w:pPr>
        <w:pStyle w:val="BodyText"/>
      </w:pPr>
    </w:p>
    <w:p w:rsidR="00000000" w:rsidRPr="002A5231" w:rsidP="002A5231">
      <w:pPr>
        <w:pStyle w:val="Heading1"/>
      </w:pPr>
      <w:bookmarkStart w:id="4" w:name="O_279747"/>
      <w:bookmarkEnd w:id="4"/>
      <w:r w:rsidRPr="002A5231">
        <w:t>Licensing/Regulatory Information</w:t>
      </w:r>
    </w:p>
    <w:p w:rsidR="00000000" w:rsidRPr="002A5231" w:rsidP="002A5231">
      <w:pPr>
        <w:pStyle w:val="BodyText"/>
      </w:pPr>
      <w:r w:rsidRPr="002A5231">
        <w:t>Not Applicable</w:t>
      </w:r>
    </w:p>
    <w:p w:rsidR="00000000" w:rsidRPr="002A5231" w:rsidP="002A5231">
      <w:pPr>
        <w:pStyle w:val="AllowPageBreak"/>
      </w:pPr>
    </w:p>
    <w:p w:rsidR="00000000" w:rsidRPr="002A5231" w:rsidP="002A5231">
      <w:pPr>
        <w:pStyle w:val="Heading1"/>
      </w:pPr>
      <w:bookmarkStart w:id="5" w:name="O_206857"/>
      <w:bookmarkEnd w:id="5"/>
      <w:r w:rsidRPr="002A5231">
        <w:t>Pre-Requisites</w:t>
      </w:r>
    </w:p>
    <w:tbl>
      <w:tblPr>
        <w:tblW w:w="0" w:type="auto"/>
        <w:tblLayout w:type="fixed"/>
        <w:tblCellMar>
          <w:left w:w="62" w:type="dxa"/>
          <w:right w:w="62" w:type="dxa"/>
        </w:tblCellMar>
        <w:tblLook w:val="0000"/>
      </w:tblPr>
      <w:tblGrid>
        <w:gridCol w:w="3220"/>
        <w:gridCol w:w="5336"/>
      </w:tblGrid>
      <w:tr w:rsidTr="000C5CFF">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This unit must be assessed after successful achievement of pre-requisite:</w:t>
            </w:r>
          </w:p>
          <w:p w:rsidR="00000000" w:rsidRPr="002A5231" w:rsidP="002A5231">
            <w:pPr>
              <w:pStyle w:val="ListBullet"/>
            </w:pPr>
            <w:r w:rsidRPr="002A5231">
              <w:t>HLTAP401B Confirm physical health status</w:t>
            </w:r>
          </w:p>
        </w:tc>
      </w:tr>
    </w:tbl>
    <w:p w:rsidR="000C5CFF" w:rsidP="002A5231">
      <w:pPr>
        <w:pStyle w:val="BodyText"/>
      </w:pPr>
    </w:p>
    <w:p w:rsidR="000C5CFF" w:rsidP="002A5231">
      <w:pPr>
        <w:pStyle w:val="BodyText"/>
      </w:pPr>
    </w:p>
    <w:p w:rsidR="00000000" w:rsidRPr="002A5231" w:rsidP="002A5231">
      <w:pPr>
        <w:pStyle w:val="Heading1"/>
      </w:pPr>
      <w:bookmarkStart w:id="6" w:name="O_206856"/>
      <w:bookmarkEnd w:id="6"/>
      <w:r w:rsidRPr="002A5231">
        <w:t>Employability Skills Information</w:t>
      </w:r>
    </w:p>
    <w:tbl>
      <w:tblPr>
        <w:tblW w:w="0" w:type="auto"/>
        <w:tblLayout w:type="fixed"/>
        <w:tblCellMar>
          <w:left w:w="62" w:type="dxa"/>
          <w:right w:w="62" w:type="dxa"/>
        </w:tblCellMar>
        <w:tblLook w:val="0000"/>
      </w:tblPr>
      <w:tblGrid>
        <w:gridCol w:w="3320"/>
        <w:gridCol w:w="5236"/>
      </w:tblGrid>
      <w:tr w:rsidTr="000C5C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This unit contains Employability Skills</w:t>
            </w:r>
          </w:p>
        </w:tc>
      </w:tr>
    </w:tbl>
    <w:p w:rsidR="000C5CFF" w:rsidP="002A5231">
      <w:pPr>
        <w:pStyle w:val="BodyText"/>
      </w:pPr>
    </w:p>
    <w:p w:rsidR="000C5CFF" w:rsidP="002A5231">
      <w:pPr>
        <w:pStyle w:val="BodyText"/>
      </w:pPr>
    </w:p>
    <w:p w:rsidR="00000000" w:rsidRPr="002A5231" w:rsidP="002A5231">
      <w:pPr>
        <w:pStyle w:val="Heading1"/>
      </w:pPr>
      <w:bookmarkStart w:id="7" w:name="O_289533"/>
      <w:bookmarkEnd w:id="7"/>
      <w:r w:rsidRPr="002A5231">
        <w:t>Elements and Performance Criteria Pre-Content</w:t>
      </w:r>
    </w:p>
    <w:tbl>
      <w:tblPr>
        <w:tblW w:w="0" w:type="auto"/>
        <w:tblLayout w:type="fixed"/>
        <w:tblCellMar>
          <w:left w:w="62" w:type="dxa"/>
          <w:right w:w="62" w:type="dxa"/>
        </w:tblCellMar>
        <w:tblLook w:val="0000"/>
      </w:tblPr>
      <w:tblGrid>
        <w:gridCol w:w="3369"/>
        <w:gridCol w:w="5702"/>
      </w:tblGrid>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 xml:space="preserve">The Performance Criteria specify the level of performance required to demonstrate achievement of the Element. Terms in italics are elaborated in the Range Statement. </w:t>
            </w:r>
          </w:p>
        </w:tc>
      </w:tr>
    </w:tbl>
    <w:p w:rsidR="00000000" w:rsidRPr="002A5231" w:rsidP="002A5231">
      <w:pPr>
        <w:pStyle w:val="BodyText"/>
      </w:pPr>
    </w:p>
    <w:p w:rsidR="00000000" w:rsidRPr="002A5231" w:rsidP="002A5231">
      <w:pPr>
        <w:pStyle w:val="AllowPageBreak"/>
      </w:pPr>
    </w:p>
    <w:p w:rsidR="00000000" w:rsidRPr="002A5231" w:rsidP="002A5231">
      <w:pPr>
        <w:pStyle w:val="Heading1"/>
      </w:pPr>
      <w:bookmarkStart w:id="8" w:name="O_236200"/>
      <w:bookmarkEnd w:id="8"/>
      <w:r w:rsidRPr="002A5231">
        <w:t>Elements and Performance Criteria</w:t>
      </w:r>
    </w:p>
    <w:tbl>
      <w:tblPr>
        <w:tblW w:w="0" w:type="auto"/>
        <w:tblLayout w:type="fixed"/>
        <w:tblCellMar>
          <w:left w:w="62" w:type="dxa"/>
          <w:right w:w="62" w:type="dxa"/>
        </w:tblCellMar>
        <w:tblLook w:val="0000"/>
      </w:tblPr>
      <w:tblGrid>
        <w:gridCol w:w="3369"/>
        <w:gridCol w:w="5702"/>
      </w:tblGrid>
      <w:tr w:rsidTr="000C5C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PERFORMANCE CRITERIA</w:t>
            </w: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231">
            <w:pPr>
              <w:pStyle w:val="List"/>
              <w:rPr>
                <w:lang w:val="en-NZ"/>
              </w:rPr>
            </w:pPr>
            <w:r w:rsidRPr="002A5231">
              <w:t>1.</w:t>
            </w:r>
            <w:r w:rsidRPr="002A5231">
              <w:tab/>
            </w:r>
            <w:r w:rsidRPr="002A5231">
              <w:t>Prepare client in accordance with organisation policy and procedure</w:t>
            </w:r>
          </w:p>
        </w:tc>
        <w:tc>
          <w:tcPr>
            <w:tcW w:w="570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1.1</w:t>
            </w:r>
            <w:r w:rsidRPr="002A5231">
              <w:tab/>
              <w:t xml:space="preserve">Use </w:t>
            </w:r>
            <w:r w:rsidRPr="002A5231">
              <w:rPr>
                <w:rStyle w:val="Emphasis"/>
              </w:rPr>
              <w:t>personal protective equipment</w:t>
            </w:r>
            <w:r w:rsidRPr="002A5231">
              <w:t xml:space="preserve"> correctly</w:t>
            </w:r>
          </w:p>
          <w:p w:rsidR="00000000" w:rsidRPr="002A5231" w:rsidP="002A5231">
            <w:pPr>
              <w:pStyle w:val="BodyText"/>
            </w:pPr>
            <w:r w:rsidRPr="002A5231">
              <w:t>1.2</w:t>
            </w:r>
            <w:r w:rsidRPr="002A5231">
              <w:tab/>
              <w:t xml:space="preserve">Attach safely and securely to appropriate sites </w:t>
            </w:r>
            <w:r w:rsidRPr="002A5231">
              <w:rPr>
                <w:rStyle w:val="Emphasis"/>
              </w:rPr>
              <w:t>equipment and consumables</w:t>
            </w:r>
            <w:r w:rsidRPr="002A5231">
              <w:t xml:space="preserve"> </w:t>
            </w:r>
          </w:p>
          <w:p w:rsidR="00000000" w:rsidRPr="002A5231" w:rsidP="002A5231">
            <w:pPr>
              <w:pStyle w:val="BodyText"/>
            </w:pPr>
            <w:r w:rsidRPr="002A5231">
              <w:t>1.3</w:t>
            </w:r>
            <w:r w:rsidRPr="002A5231">
              <w:tab/>
            </w:r>
            <w:r w:rsidRPr="002A5231">
              <w:rPr>
                <w:rStyle w:val="Emphasis"/>
              </w:rPr>
              <w:t>Prepare</w:t>
            </w:r>
            <w:r w:rsidRPr="002A5231">
              <w:t xml:space="preserve"> clients as required</w:t>
            </w:r>
          </w:p>
          <w:p w:rsidR="00000000" w:rsidRPr="002A5231" w:rsidP="002A5231">
            <w:pPr>
              <w:pStyle w:val="BodyText"/>
            </w:pPr>
            <w:r w:rsidRPr="002A5231">
              <w:t>1.4</w:t>
            </w:r>
            <w:r w:rsidRPr="002A5231">
              <w:tab/>
              <w:t>Safely detach equipment w</w:t>
            </w:r>
            <w:r w:rsidRPr="002A5231">
              <w:t>hen no longer required with minimum risk of damage to client, staff or equipment</w:t>
            </w:r>
          </w:p>
          <w:p w:rsidR="00000000" w:rsidRPr="002A5231" w:rsidP="002A5231">
            <w:pPr>
              <w:pStyle w:val="BodyText"/>
            </w:pPr>
            <w:r w:rsidRPr="002A5231">
              <w:t>1.5</w:t>
            </w:r>
            <w:r w:rsidRPr="002A5231">
              <w:tab/>
              <w:t>Safely store equipment in accordance with manufacturer's recommendations, or prepare ready for re-use</w:t>
            </w:r>
          </w:p>
          <w:p w:rsidR="00000000" w:rsidP="002A5231">
            <w:pPr>
              <w:pStyle w:val="BodyText"/>
              <w:rPr>
                <w:lang w:val="en-NZ"/>
              </w:rPr>
            </w:pPr>
            <w:r w:rsidRPr="002A5231">
              <w:t>1.6</w:t>
            </w:r>
            <w:r w:rsidRPr="002A5231">
              <w:tab/>
              <w:t>Follow established procedures if equipment is found to be faulty</w:t>
            </w: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231">
            <w:pPr>
              <w:pStyle w:val="List"/>
              <w:rPr>
                <w:lang w:val="en-NZ"/>
              </w:rPr>
            </w:pPr>
            <w:r w:rsidRPr="002A5231">
              <w:t>2.</w:t>
            </w:r>
            <w:r w:rsidRPr="002A5231">
              <w:tab/>
              <w:t>Assist with client transfer</w:t>
            </w:r>
          </w:p>
        </w:tc>
        <w:tc>
          <w:tcPr>
            <w:tcW w:w="570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2.1</w:t>
            </w:r>
            <w:r w:rsidRPr="002A5231">
              <w:tab/>
              <w:t>Identify correct operating table and table orientation before client is transferred</w:t>
            </w:r>
          </w:p>
          <w:p w:rsidR="00000000" w:rsidRPr="002A5231" w:rsidP="002A5231">
            <w:pPr>
              <w:pStyle w:val="BodyText"/>
            </w:pPr>
            <w:r w:rsidRPr="002A5231">
              <w:t>2.2</w:t>
            </w:r>
            <w:r w:rsidRPr="002A5231">
              <w:tab/>
              <w:t xml:space="preserve">Inform </w:t>
            </w:r>
            <w:r w:rsidRPr="002A5231">
              <w:rPr>
                <w:rStyle w:val="Emphasis"/>
              </w:rPr>
              <w:t>relevant personnel</w:t>
            </w:r>
            <w:r w:rsidRPr="002A5231">
              <w:t xml:space="preserve"> of actions to be performed</w:t>
            </w:r>
          </w:p>
          <w:p w:rsidR="00000000" w:rsidRPr="002A5231" w:rsidP="002A5231">
            <w:pPr>
              <w:pStyle w:val="BodyText"/>
            </w:pPr>
            <w:r w:rsidRPr="002A5231">
              <w:t>2.3</w:t>
            </w:r>
            <w:r w:rsidRPr="002A5231">
              <w:tab/>
              <w:t xml:space="preserve">Detach equipment not required </w:t>
            </w:r>
          </w:p>
          <w:p w:rsidR="00000000" w:rsidRPr="002A5231" w:rsidP="002A5231">
            <w:pPr>
              <w:pStyle w:val="BodyText"/>
            </w:pPr>
            <w:r w:rsidRPr="002A5231">
              <w:t>2.4</w:t>
            </w:r>
            <w:r w:rsidRPr="002A5231">
              <w:tab/>
            </w:r>
            <w:r w:rsidRPr="002A5231">
              <w:t xml:space="preserve">Safely and correctly adjust equipment attached to client during transfer </w:t>
            </w:r>
          </w:p>
          <w:p w:rsidR="00000000" w:rsidRPr="002A5231" w:rsidP="002A5231">
            <w:pPr>
              <w:pStyle w:val="BodyText"/>
            </w:pPr>
            <w:r w:rsidRPr="002A5231">
              <w:t>2.5</w:t>
            </w:r>
            <w:r w:rsidRPr="002A5231">
              <w:tab/>
              <w:t xml:space="preserve">Maintain a safe working area and clear passage at all times and follow correct manual handling procedures </w:t>
            </w:r>
          </w:p>
          <w:p w:rsidR="00000000" w:rsidRPr="002A5231" w:rsidP="002A5231">
            <w:pPr>
              <w:pStyle w:val="BodyText"/>
            </w:pPr>
            <w:r w:rsidRPr="002A5231">
              <w:t>2.6</w:t>
            </w:r>
            <w:r w:rsidRPr="002A5231">
              <w:tab/>
              <w:t xml:space="preserve">Minimise client discomfort </w:t>
            </w:r>
          </w:p>
          <w:p w:rsidR="00000000" w:rsidRPr="002A5231" w:rsidP="002A5231">
            <w:pPr>
              <w:pStyle w:val="BodyText"/>
            </w:pPr>
            <w:r w:rsidRPr="002A5231">
              <w:t>2.7</w:t>
            </w:r>
            <w:r w:rsidRPr="002A5231">
              <w:tab/>
              <w:t>Re-connect and position equipment o</w:t>
            </w:r>
            <w:r w:rsidRPr="002A5231">
              <w:t xml:space="preserve">nce </w:t>
            </w:r>
            <w:r w:rsidRPr="002A5231">
              <w:rPr>
                <w:rStyle w:val="Emphasis"/>
              </w:rPr>
              <w:t>transfer</w:t>
            </w:r>
            <w:r w:rsidRPr="002A5231">
              <w:t xml:space="preserve"> is completed</w:t>
            </w:r>
          </w:p>
          <w:p w:rsidR="00000000" w:rsidP="002A5231">
            <w:pPr>
              <w:pStyle w:val="BodyText"/>
              <w:rPr>
                <w:lang w:val="en-NZ"/>
              </w:rPr>
            </w:pPr>
            <w:r w:rsidRPr="002A5231">
              <w:t>2.8</w:t>
            </w:r>
            <w:r w:rsidRPr="002A5231">
              <w:tab/>
              <w:t>Maintain client's dignity before, during and after transfer</w:t>
            </w: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5231">
            <w:pPr>
              <w:pStyle w:val="List"/>
              <w:rPr>
                <w:lang w:val="en-NZ"/>
              </w:rPr>
            </w:pPr>
            <w:r w:rsidRPr="002A5231">
              <w:t>3.</w:t>
            </w:r>
            <w:r w:rsidRPr="002A5231">
              <w:tab/>
              <w:t>Position clients for operative procedure</w:t>
            </w:r>
          </w:p>
        </w:tc>
        <w:tc>
          <w:tcPr>
            <w:tcW w:w="570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t>3.1</w:t>
            </w:r>
            <w:r w:rsidRPr="002A5231">
              <w:tab/>
              <w:t>Inform client of positioning procedure, reassure and seek co-operation as required</w:t>
            </w:r>
          </w:p>
          <w:p w:rsidR="00000000" w:rsidRPr="002A5231" w:rsidP="002A5231">
            <w:pPr>
              <w:pStyle w:val="BodyText"/>
            </w:pPr>
            <w:r w:rsidRPr="002A5231">
              <w:t>3.2</w:t>
            </w:r>
            <w:r w:rsidRPr="002A5231">
              <w:tab/>
              <w:t>Ensure relevant equipment i</w:t>
            </w:r>
            <w:r w:rsidRPr="002A5231">
              <w:t>s available and correctly positioned</w:t>
            </w:r>
          </w:p>
          <w:p w:rsidR="00000000" w:rsidRPr="002A5231" w:rsidP="002A5231">
            <w:pPr>
              <w:pStyle w:val="BodyText"/>
            </w:pPr>
            <w:r w:rsidRPr="002A5231">
              <w:t>3.3</w:t>
            </w:r>
            <w:r w:rsidRPr="002A5231">
              <w:tab/>
              <w:t xml:space="preserve">Take into account individual client needs and confirm with </w:t>
            </w:r>
            <w:r w:rsidRPr="002A5231">
              <w:rPr>
                <w:rStyle w:val="Emphasis"/>
              </w:rPr>
              <w:t>relevant personnel</w:t>
            </w:r>
          </w:p>
          <w:p w:rsidR="00000000" w:rsidRPr="002A5231" w:rsidP="002A5231">
            <w:pPr>
              <w:pStyle w:val="BodyText"/>
            </w:pPr>
            <w:r w:rsidRPr="002A5231">
              <w:t>3.4</w:t>
            </w:r>
            <w:r w:rsidRPr="002A5231">
              <w:tab/>
            </w:r>
            <w:r w:rsidRPr="002A5231">
              <w:rPr>
                <w:rStyle w:val="Emphasis"/>
              </w:rPr>
              <w:t>Protect</w:t>
            </w:r>
            <w:r w:rsidRPr="002A5231">
              <w:t xml:space="preserve"> client from injury during positioning procedures </w:t>
            </w:r>
          </w:p>
          <w:p w:rsidR="00000000" w:rsidRPr="002A5231" w:rsidP="002A5231">
            <w:pPr>
              <w:pStyle w:val="BodyText"/>
            </w:pPr>
            <w:r w:rsidRPr="002A5231">
              <w:t>3.5</w:t>
            </w:r>
            <w:r w:rsidRPr="002A5231">
              <w:tab/>
              <w:t>Follow correct manual handling procedures and seek assistance if requir</w:t>
            </w:r>
            <w:r w:rsidRPr="002A5231">
              <w:t>ed</w:t>
            </w:r>
          </w:p>
          <w:p w:rsidR="00000000" w:rsidRPr="002A5231" w:rsidP="002A5231">
            <w:pPr>
              <w:pStyle w:val="BodyText"/>
            </w:pPr>
            <w:r w:rsidRPr="002A5231">
              <w:t>3.6</w:t>
            </w:r>
            <w:r w:rsidRPr="002A5231">
              <w:tab/>
              <w:t xml:space="preserve">Safely </w:t>
            </w:r>
            <w:r w:rsidRPr="002A5231">
              <w:rPr>
                <w:rStyle w:val="Emphasis"/>
              </w:rPr>
              <w:t>position client</w:t>
            </w:r>
            <w:r w:rsidRPr="002A5231">
              <w:t xml:space="preserve"> to meet the requirements of the anaesthetist and surgeon and the clients condition</w:t>
            </w:r>
          </w:p>
          <w:p w:rsidR="00000000" w:rsidRPr="002A5231" w:rsidP="002A5231">
            <w:pPr>
              <w:pStyle w:val="BodyText"/>
            </w:pPr>
            <w:r w:rsidRPr="002A5231">
              <w:t>3.7</w:t>
            </w:r>
            <w:r w:rsidRPr="002A5231">
              <w:tab/>
              <w:t xml:space="preserve">Seek confirmation of correct position from anaesthetist and surgeon </w:t>
            </w:r>
          </w:p>
          <w:p w:rsidR="00000000" w:rsidRPr="002A5231" w:rsidP="002A5231">
            <w:pPr>
              <w:pStyle w:val="BodyText"/>
            </w:pPr>
            <w:r w:rsidRPr="002A5231">
              <w:t>3.8</w:t>
            </w:r>
            <w:r w:rsidRPr="002A5231">
              <w:tab/>
              <w:t>Hold client in correct position as required by anaesthetist and su</w:t>
            </w:r>
            <w:r w:rsidRPr="002A5231">
              <w:t xml:space="preserve">rgeon </w:t>
            </w:r>
          </w:p>
          <w:p w:rsidR="00000000" w:rsidP="002A5231">
            <w:pPr>
              <w:pStyle w:val="BodyText"/>
              <w:rPr>
                <w:lang w:val="en-NZ"/>
              </w:rPr>
            </w:pPr>
            <w:r w:rsidRPr="002A5231">
              <w:t>3.9</w:t>
            </w:r>
            <w:r w:rsidRPr="002A5231">
              <w:tab/>
              <w:t xml:space="preserve">Maintain client's dignity </w:t>
            </w:r>
          </w:p>
        </w:tc>
      </w:tr>
      <w:tr w:rsidTr="000C5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A5231" w:rsidP="002A5231">
            <w:pPr>
              <w:pStyle w:val="BodyText"/>
            </w:pPr>
          </w:p>
        </w:tc>
      </w:tr>
    </w:tbl>
    <w:p w:rsidR="000C5CFF" w:rsidP="002A5231">
      <w:pPr>
        <w:pStyle w:val="BodyText"/>
      </w:pPr>
    </w:p>
    <w:p w:rsidR="000C5CFF" w:rsidP="002A5231">
      <w:pPr>
        <w:pStyle w:val="BodyText"/>
      </w:pPr>
    </w:p>
    <w:p w:rsidR="00000000" w:rsidRPr="002A5231" w:rsidP="002A5231">
      <w:pPr>
        <w:pStyle w:val="Heading1"/>
      </w:pPr>
      <w:bookmarkStart w:id="9" w:name="O_260150"/>
      <w:bookmarkEnd w:id="9"/>
      <w:r w:rsidRPr="002A5231">
        <w:t>Required Skills and Knowledge</w:t>
      </w:r>
    </w:p>
    <w:tbl>
      <w:tblPr>
        <w:tblW w:w="0" w:type="auto"/>
        <w:tblLayout w:type="fixed"/>
        <w:tblCellMar>
          <w:left w:w="62" w:type="dxa"/>
          <w:right w:w="62" w:type="dxa"/>
        </w:tblCellMar>
        <w:tblLook w:val="0000"/>
      </w:tblPr>
      <w:tblGrid>
        <w:gridCol w:w="9072"/>
      </w:tblGrid>
      <w:tr w:rsidTr="000C5C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REQUIRED SKILLS AND KNOWLEDGE</w:t>
            </w: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t>This describes the essential skills and knowledge and their level required for this unit.</w:t>
            </w: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rPr>
                <w:rStyle w:val="Emphasis"/>
              </w:rPr>
              <w:t>Essential knowledge</w:t>
            </w:r>
            <w:r w:rsidRPr="002A5231">
              <w:t>:</w:t>
            </w:r>
          </w:p>
          <w:p w:rsidR="00000000" w:rsidRPr="002A5231" w:rsidP="002A5231">
            <w:pPr>
              <w:pStyle w:val="BodyText"/>
            </w:pPr>
            <w:r w:rsidRPr="002A523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A5231" w:rsidP="002A5231">
            <w:pPr>
              <w:pStyle w:val="BodyText"/>
            </w:pPr>
            <w:r w:rsidRPr="002A5231">
              <w:t xml:space="preserve">This includes </w:t>
            </w:r>
            <w:r w:rsidRPr="002A5231">
              <w:t>knowledge of:</w:t>
            </w:r>
          </w:p>
          <w:p w:rsidR="00000000" w:rsidRPr="002A5231" w:rsidP="002A5231">
            <w:pPr>
              <w:pStyle w:val="ListBullet"/>
            </w:pPr>
            <w:r w:rsidRPr="002A5231">
              <w:t>Anatomy and physiology relevant to safe client handling (e.g. transfers, positioning)</w:t>
            </w:r>
          </w:p>
          <w:p w:rsidR="00000000" w:rsidRPr="002A5231" w:rsidP="002A5231">
            <w:pPr>
              <w:pStyle w:val="ListBullet"/>
            </w:pPr>
            <w:r w:rsidRPr="002A5231">
              <w:t>Functions of relevant equipment</w:t>
            </w:r>
          </w:p>
          <w:p w:rsidR="00000000" w:rsidRPr="002A5231" w:rsidP="002A5231">
            <w:pPr>
              <w:pStyle w:val="ListBullet"/>
            </w:pPr>
            <w:r w:rsidRPr="002A5231">
              <w:t>Infection control procedures</w:t>
            </w:r>
          </w:p>
          <w:p w:rsidR="00000000" w:rsidRPr="002A5231" w:rsidP="002A5231">
            <w:pPr>
              <w:pStyle w:val="ListBullet"/>
            </w:pPr>
            <w:r w:rsidRPr="002A5231">
              <w:t>Medical terms used in the operating room relevant to the worker's role</w:t>
            </w:r>
          </w:p>
          <w:p w:rsidR="00000000" w:rsidRPr="002A5231" w:rsidP="002A5231">
            <w:pPr>
              <w:pStyle w:val="ListBullet"/>
            </w:pPr>
            <w:r w:rsidRPr="002A5231">
              <w:t>Medico-legal implicatio</w:t>
            </w:r>
            <w:r w:rsidRPr="002A5231">
              <w:t>ns of technician's role and work procedures</w:t>
            </w:r>
          </w:p>
          <w:p w:rsidR="00000000" w:rsidRPr="002A5231" w:rsidP="002A5231">
            <w:pPr>
              <w:pStyle w:val="ListBullet"/>
            </w:pPr>
            <w:r w:rsidRPr="002A5231">
              <w:t>Occupational health and safety procedures</w:t>
            </w:r>
          </w:p>
          <w:p w:rsidR="00000000" w:rsidRPr="002A5231" w:rsidP="002A5231">
            <w:pPr>
              <w:pStyle w:val="ListBullet"/>
            </w:pPr>
            <w:r w:rsidRPr="002A5231">
              <w:t>Range of positions required for operative procedures as per organisation policy and surgeon preference</w:t>
            </w:r>
          </w:p>
          <w:p w:rsidR="00000000" w:rsidRPr="002A5231" w:rsidP="002A5231">
            <w:pPr>
              <w:pStyle w:val="ListBullet"/>
            </w:pPr>
            <w:r w:rsidRPr="002A5231">
              <w:t>Risks and precautions in relation to anaesthetic procedures relevan</w:t>
            </w:r>
            <w:r w:rsidRPr="002A5231">
              <w:t>t to the theatre technician's role</w:t>
            </w:r>
          </w:p>
          <w:p w:rsidR="00000000" w:rsidRPr="002A5231" w:rsidP="002A5231">
            <w:pPr>
              <w:pStyle w:val="ListBullet"/>
            </w:pPr>
            <w:r w:rsidRPr="002A5231">
              <w:t>Risks and precautions in relation to client positioning</w:t>
            </w:r>
          </w:p>
          <w:p w:rsidR="00000000" w:rsidP="002A5231">
            <w:pPr>
              <w:pStyle w:val="ListBullet"/>
              <w:rPr>
                <w:lang w:val="en-NZ"/>
              </w:rPr>
            </w:pPr>
            <w:r w:rsidRPr="002A5231">
              <w:t>Use of equipment, aids and attachments for client positioning</w:t>
            </w: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5231" w:rsidP="002A5231">
            <w:pPr>
              <w:pStyle w:val="BodyText"/>
            </w:pPr>
            <w:r w:rsidRPr="002A5231">
              <w:rPr>
                <w:rStyle w:val="Emphasis"/>
              </w:rPr>
              <w:t>Essential skills</w:t>
            </w:r>
            <w:r w:rsidRPr="002A5231">
              <w:t>:</w:t>
            </w:r>
          </w:p>
          <w:p w:rsidR="00000000" w:rsidRPr="002A5231" w:rsidP="002A5231">
            <w:pPr>
              <w:pStyle w:val="BodyText"/>
            </w:pPr>
            <w:r w:rsidRPr="002A5231">
              <w:t>It is critical that the candidate demonstrate the ability to:</w:t>
            </w:r>
          </w:p>
          <w:p w:rsidR="00000000" w:rsidRPr="002A5231" w:rsidP="002A5231">
            <w:pPr>
              <w:pStyle w:val="ListBullet"/>
            </w:pPr>
            <w:r w:rsidRPr="002A5231">
              <w:t>Demonstrate client transfer techniques</w:t>
            </w:r>
          </w:p>
          <w:p w:rsidR="00000000" w:rsidRPr="002A5231" w:rsidP="002A5231">
            <w:pPr>
              <w:pStyle w:val="ListBullet"/>
            </w:pPr>
            <w:r w:rsidRPr="002A5231">
              <w:t>Follow organisation policy and procedures for client confidentiality and privacy</w:t>
            </w:r>
          </w:p>
          <w:p w:rsidR="00000000" w:rsidRPr="002A5231" w:rsidP="002A5231">
            <w:pPr>
              <w:pStyle w:val="ListBullet"/>
            </w:pPr>
            <w:r w:rsidRPr="002A5231">
              <w:t>Use client positioning techniques and identify hazards</w:t>
            </w:r>
          </w:p>
          <w:p w:rsidR="00000000" w:rsidRPr="002A5231" w:rsidP="002A5231">
            <w:pPr>
              <w:pStyle w:val="ListBullet"/>
            </w:pPr>
            <w:r w:rsidRPr="002A5231">
              <w:t>Use correct procedures for attachment and detachment of relevant equipment from c</w:t>
            </w:r>
            <w:r w:rsidRPr="002A5231">
              <w:t>lients in the operating room</w:t>
            </w:r>
          </w:p>
          <w:p w:rsidR="00000000" w:rsidRPr="002A5231" w:rsidP="002A5231">
            <w:pPr>
              <w:pStyle w:val="ListBullet"/>
            </w:pPr>
            <w:r w:rsidRPr="002A5231">
              <w:t>Use manual handling procedures</w:t>
            </w:r>
          </w:p>
          <w:p w:rsidR="00000000" w:rsidRPr="002A5231" w:rsidP="002A5231">
            <w:pPr>
              <w:pStyle w:val="ListBullet"/>
            </w:pPr>
            <w:r w:rsidRPr="002A5231">
              <w:t>Work as part of a team and follow directions from operating room health professionals</w:t>
            </w:r>
          </w:p>
          <w:p w:rsidR="00000000" w:rsidRPr="002A5231" w:rsidP="002A5231">
            <w:pPr>
              <w:pStyle w:val="BodyText"/>
            </w:pPr>
          </w:p>
          <w:p w:rsidR="00000000" w:rsidRPr="002A5231" w:rsidP="002A5231">
            <w:pPr>
              <w:pStyle w:val="BodyText"/>
            </w:pPr>
            <w:r w:rsidRPr="002A5231">
              <w:t>In addition, the candidate must be able to effectively do the task outlined in elements and performance crite</w:t>
            </w:r>
            <w:r w:rsidRPr="002A5231">
              <w:t>ria of this unit, manage the task and manage contingencies in the context of the identified work role</w:t>
            </w:r>
          </w:p>
          <w:p w:rsidR="00000000" w:rsidRPr="002A5231" w:rsidP="002A5231">
            <w:pPr>
              <w:pStyle w:val="BodyText"/>
            </w:pPr>
            <w:r w:rsidRPr="002A5231">
              <w:t>This includes the ability to:</w:t>
            </w:r>
          </w:p>
          <w:p w:rsidR="00000000" w:rsidRPr="002A5231" w:rsidP="002A5231">
            <w:pPr>
              <w:pStyle w:val="ListBullet"/>
            </w:pPr>
            <w:r w:rsidRPr="002A5231">
              <w:t>Communicate with health professionals</w:t>
            </w:r>
          </w:p>
          <w:p w:rsidR="00000000" w:rsidRPr="002A5231" w:rsidP="002A5231">
            <w:pPr>
              <w:pStyle w:val="ListBullet"/>
            </w:pPr>
            <w:r w:rsidRPr="002A5231">
              <w:t>Deal with difficult co-workers and conflict</w:t>
            </w:r>
          </w:p>
          <w:p w:rsidR="00000000" w:rsidRPr="002A5231" w:rsidP="002A5231">
            <w:pPr>
              <w:pStyle w:val="ListBullet"/>
            </w:pPr>
            <w:r w:rsidRPr="002A5231">
              <w:t>Maintain the client's dignity and privacy</w:t>
            </w:r>
          </w:p>
          <w:p w:rsidR="00000000" w:rsidRPr="002A5231" w:rsidP="002A5231">
            <w:pPr>
              <w:pStyle w:val="ListBullet"/>
            </w:pPr>
            <w:r w:rsidRPr="002A5231">
              <w:t>Maintain work practices which address the comfort and dignity needs of clients</w:t>
            </w:r>
          </w:p>
          <w:p w:rsidR="00000000" w:rsidRPr="002A5231" w:rsidP="002A5231">
            <w:pPr>
              <w:pStyle w:val="ListBullet"/>
            </w:pPr>
            <w:r w:rsidRPr="002A5231">
              <w:t>Solve problems including the ability to use available resources</w:t>
            </w:r>
          </w:p>
          <w:p w:rsidR="00000000" w:rsidRPr="002A5231" w:rsidP="002A5231">
            <w:pPr>
              <w:pStyle w:val="ListBullet"/>
            </w:pPr>
            <w:r w:rsidRPr="002A5231">
              <w:t>Take into account opportunities to address waste minimisation, environmental responsibility and sustainable prac</w:t>
            </w:r>
            <w:r w:rsidRPr="002A5231">
              <w:t>tice issues</w:t>
            </w:r>
          </w:p>
          <w:p w:rsidR="00000000" w:rsidRPr="002A5231" w:rsidP="002A5231">
            <w:pPr>
              <w:pStyle w:val="ListBullet"/>
            </w:pPr>
            <w:r w:rsidRPr="002A5231">
              <w:t>Undertake and complete basic arithmetic calculations</w:t>
            </w:r>
          </w:p>
          <w:p w:rsidR="00000000" w:rsidRPr="002A5231" w:rsidP="002A5231">
            <w:pPr>
              <w:pStyle w:val="ListBullet"/>
            </w:pPr>
            <w:r w:rsidRPr="002A5231">
              <w:t>Undertake preparation of clients for application of relevant equipment</w:t>
            </w:r>
          </w:p>
          <w:p w:rsidR="00000000" w:rsidRPr="002A5231" w:rsidP="002A5231">
            <w:pPr>
              <w:pStyle w:val="ListBullet"/>
            </w:pPr>
            <w:r w:rsidRPr="002A5231">
              <w:t>Use oral communication skills as required to fulfil job roles in a safe manner and as specified by the organisation, inc</w:t>
            </w:r>
            <w:r w:rsidRPr="002A5231">
              <w:t>luding skills in:</w:t>
            </w:r>
          </w:p>
          <w:p w:rsidR="00000000" w:rsidRPr="002A5231" w:rsidP="002A5231">
            <w:pPr>
              <w:pStyle w:val="ListBullet2"/>
            </w:pPr>
            <w:r w:rsidRPr="002A5231">
              <w:t>asking questions</w:t>
            </w:r>
          </w:p>
          <w:p w:rsidR="00000000" w:rsidRPr="002A5231" w:rsidP="002A5231">
            <w:pPr>
              <w:pStyle w:val="ListBullet2"/>
            </w:pPr>
            <w:r w:rsidRPr="002A5231">
              <w:t>providing clear information</w:t>
            </w:r>
          </w:p>
          <w:p w:rsidR="00000000" w:rsidRPr="002A5231" w:rsidP="002A5231">
            <w:pPr>
              <w:pStyle w:val="ListBullet2"/>
            </w:pPr>
            <w:r w:rsidRPr="002A5231">
              <w:t>listening to and understanding workplace instructions</w:t>
            </w:r>
          </w:p>
          <w:p w:rsidR="00000000" w:rsidRPr="002A5231" w:rsidP="002A5231">
            <w:pPr>
              <w:pStyle w:val="ListBullet2"/>
            </w:pPr>
            <w:r w:rsidRPr="002A5231">
              <w:t>clarifying workplace instructions when necessary</w:t>
            </w:r>
          </w:p>
          <w:p w:rsidR="00000000" w:rsidRPr="002A5231" w:rsidP="002A5231">
            <w:pPr>
              <w:pStyle w:val="ListBullet2"/>
            </w:pPr>
            <w:r w:rsidRPr="002A5231">
              <w:t xml:space="preserve">literacy in English </w:t>
            </w:r>
          </w:p>
          <w:p w:rsidR="00000000" w:rsidRPr="002A5231" w:rsidP="002A5231">
            <w:pPr>
              <w:pStyle w:val="ListBullet"/>
            </w:pPr>
            <w:r w:rsidRPr="002A5231">
              <w:t>Use reading and writing skills as required to fulfil job roles in a safe manner and as specified by organisation at a level of skill that includes the ability to understand symbols used in OHS signs, reading workplace safety pamphlets or procedure manuals,</w:t>
            </w:r>
            <w:r w:rsidRPr="002A5231">
              <w:t xml:space="preserve"> and reading labels</w:t>
            </w:r>
          </w:p>
          <w:p w:rsidR="00000000" w:rsidRPr="002A5231" w:rsidP="002A5231">
            <w:pPr>
              <w:pStyle w:val="ListBullet"/>
            </w:pPr>
            <w:r w:rsidRPr="002A5231">
              <w:t>Work cooperatively in a team environment</w:t>
            </w:r>
          </w:p>
          <w:p w:rsidR="00000000" w:rsidRPr="002A5231" w:rsidP="002A5231">
            <w:pPr>
              <w:pStyle w:val="ListBullet"/>
            </w:pPr>
            <w:r w:rsidRPr="002A5231">
              <w:t>Work with others and display empathy with client and relatives</w:t>
            </w:r>
          </w:p>
        </w:tc>
      </w:tr>
    </w:tbl>
    <w:p w:rsidR="000C5CFF" w:rsidP="002A5231">
      <w:pPr>
        <w:pStyle w:val="BodyText"/>
      </w:pPr>
    </w:p>
    <w:p w:rsidR="000C5CFF" w:rsidP="002A5231">
      <w:pPr>
        <w:pStyle w:val="BodyText"/>
      </w:pPr>
    </w:p>
    <w:p w:rsidR="00000000" w:rsidRPr="002A5231" w:rsidP="002A5231">
      <w:pPr>
        <w:pStyle w:val="Heading1"/>
      </w:pPr>
      <w:bookmarkStart w:id="10" w:name="O_244184"/>
      <w:bookmarkEnd w:id="10"/>
      <w:r w:rsidRPr="002A5231">
        <w:t>Evidence Guide</w:t>
      </w:r>
    </w:p>
    <w:tbl>
      <w:tblPr>
        <w:tblW w:w="0" w:type="auto"/>
        <w:tblLayout w:type="fixed"/>
        <w:tblCellMar>
          <w:left w:w="62" w:type="dxa"/>
          <w:right w:w="62" w:type="dxa"/>
        </w:tblCellMar>
        <w:tblLook w:val="0000"/>
      </w:tblPr>
      <w:tblGrid>
        <w:gridCol w:w="3402"/>
        <w:gridCol w:w="5670"/>
      </w:tblGrid>
      <w:tr w:rsidTr="000C5C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EVIDENCE GUIDE</w:t>
            </w:r>
          </w:p>
        </w:tc>
      </w:tr>
      <w:tr w:rsidTr="000C5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t>The evidence guide provides advice on assessment and must be read in conjunction with the Performance Criteria, Required Skills and Knowledge, the Range Statement and the Assessment Guidelines for this Training Package.</w:t>
            </w:r>
          </w:p>
        </w:tc>
      </w:tr>
      <w:tr w:rsidTr="000C5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Critical aspects for assessment and evidence required to demonstrate this competency unit</w:t>
            </w:r>
            <w:r w:rsidRPr="002A5231">
              <w:t xml:space="preserve">: </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The individual being assessed must provide evidence of specified essential knowledge as well as skills</w:t>
            </w:r>
          </w:p>
          <w:p w:rsidR="00000000" w:rsidRPr="002A5231" w:rsidP="002A5231">
            <w:pPr>
              <w:pStyle w:val="ListBullet"/>
            </w:pPr>
            <w:r w:rsidRPr="002A5231">
              <w:t>Consistency of performance should be demonstrated over the r</w:t>
            </w:r>
            <w:r w:rsidRPr="002A5231">
              <w:t>equired range of situations relevant to the workplace</w:t>
            </w:r>
          </w:p>
          <w:p w:rsidR="00000000" w:rsidP="002A5231">
            <w:pPr>
              <w:pStyle w:val="ListBullet"/>
              <w:rPr>
                <w:lang w:val="en-NZ"/>
              </w:rPr>
            </w:pPr>
            <w:r w:rsidRPr="002A5231">
              <w:t xml:space="preserve">Where, for reasons of safety, space, or access to equipment and resources, assessment takes place away from the workplace, the assessment environment should represent workplace conditions as closely as </w:t>
            </w:r>
            <w:r w:rsidRPr="002A5231">
              <w:t>possible</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Context of and specific resources for assessment</w:t>
            </w:r>
            <w:r w:rsidRPr="002A5231">
              <w:t xml:space="preserve">: </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Access to appropriate workplace where assessment can take place and relevant organisation policy, guidelines, procedures and protocols</w:t>
            </w:r>
          </w:p>
          <w:p w:rsidR="00000000" w:rsidP="002A5231">
            <w:pPr>
              <w:pStyle w:val="ListBullet"/>
              <w:rPr>
                <w:lang w:val="en-NZ"/>
              </w:rPr>
            </w:pPr>
            <w:r w:rsidRPr="002A5231">
              <w:t xml:space="preserve">Simulation of realistic workplace setting for assessment </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Observation of work activities when assisting with preparation of clients for operative procedures</w:t>
            </w:r>
          </w:p>
          <w:p w:rsidR="00000000" w:rsidRPr="002A5231" w:rsidP="002A5231">
            <w:pPr>
              <w:pStyle w:val="ListBullet"/>
            </w:pPr>
            <w:r w:rsidRPr="002A5231">
              <w:t>Observation of simulation and/or role play when assisting with preparatio</w:t>
            </w:r>
            <w:r w:rsidRPr="002A5231">
              <w:t>n of clients for operative procedures</w:t>
            </w:r>
          </w:p>
          <w:p w:rsidR="00000000" w:rsidRPr="002A5231" w:rsidP="002A5231">
            <w:pPr>
              <w:pStyle w:val="ListBullet"/>
            </w:pPr>
            <w:r w:rsidRPr="002A5231">
              <w:t>Discussion of physical and/or behavioural contingency scenarios involving duty of care</w:t>
            </w:r>
          </w:p>
          <w:p w:rsidR="00000000" w:rsidRPr="002A5231" w:rsidP="002A5231">
            <w:pPr>
              <w:pStyle w:val="ListBullet"/>
            </w:pPr>
            <w:r w:rsidRPr="002A5231">
              <w:t>Authenticated transcripts of relevant education/training courses/</w:t>
            </w:r>
          </w:p>
          <w:p w:rsidR="00000000" w:rsidRPr="002A5231" w:rsidP="002A5231">
            <w:pPr>
              <w:pStyle w:val="ListBullet"/>
            </w:pPr>
            <w:r w:rsidRPr="002A5231">
              <w:t>Recognition of relevant life/work experience</w:t>
            </w:r>
          </w:p>
          <w:p w:rsidR="00000000" w:rsidRPr="002A5231" w:rsidP="002A5231">
            <w:pPr>
              <w:pStyle w:val="ListBullet"/>
            </w:pPr>
            <w:r w:rsidRPr="002A5231">
              <w:t>Written assignments/</w:t>
            </w:r>
            <w:r w:rsidRPr="002A5231">
              <w:t>projects or questioning should be used to assess knowledge</w:t>
            </w:r>
          </w:p>
          <w:p w:rsidR="00000000" w:rsidRPr="002A5231" w:rsidP="002A5231">
            <w:pPr>
              <w:pStyle w:val="ListBullet"/>
            </w:pPr>
            <w:r w:rsidRPr="002A5231">
              <w:t>Authenticated reports of experience assisting with preparation of clients for operative procedures (Documentation associated with performance reviews, supervisor/co-ordinator evaluations of work pe</w:t>
            </w:r>
            <w:r w:rsidRPr="002A5231">
              <w:t>rformance)</w:t>
            </w:r>
          </w:p>
          <w:p w:rsidR="00000000" w:rsidRPr="002A5231" w:rsidP="002A5231">
            <w:pPr>
              <w:pStyle w:val="ListBullet"/>
            </w:pPr>
            <w:r w:rsidRPr="002A5231">
              <w:t>Training records associated with occupational health and safety training, orientation/induction training, safe manual handing, universal infection control procedures</w:t>
            </w:r>
          </w:p>
          <w:p w:rsidR="00000000" w:rsidP="002A5231">
            <w:pPr>
              <w:pStyle w:val="ListBullet"/>
              <w:rPr>
                <w:lang w:val="en-NZ"/>
              </w:rPr>
            </w:pPr>
            <w:r w:rsidRPr="002A5231">
              <w:t>Case study and scenario as a basis for discussion of issues and strategies to contribute to best practice</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Access and equity considerations</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All workers in the health industry should be aware of access and equity issues in relation to their own area of</w:t>
            </w:r>
            <w:r w:rsidRPr="002A5231">
              <w:t xml:space="preserve"> work</w:t>
            </w:r>
          </w:p>
          <w:p w:rsidR="00000000" w:rsidRPr="002A5231" w:rsidP="002A5231">
            <w:pPr>
              <w:pStyle w:val="ListBullet"/>
            </w:pPr>
            <w:r w:rsidRPr="002A5231">
              <w:t xml:space="preserve">All workers should develop their ability to work in a culturally diverse environment </w:t>
            </w:r>
          </w:p>
          <w:p w:rsidR="00000000" w:rsidRPr="002A5231" w:rsidP="002A5231">
            <w:pPr>
              <w:pStyle w:val="ListBullet"/>
            </w:pPr>
            <w:r w:rsidRPr="002A5231">
              <w:t>In recognition of particular health issues facing Aboriginal and Torres Strait Islander communities, workers should be aware of cultural, historical and current iss</w:t>
            </w:r>
            <w:r w:rsidRPr="002A5231">
              <w:t>ues impacting on health of Aboriginal and Torres Strait Islander people</w:t>
            </w:r>
          </w:p>
          <w:p w:rsidR="00000000" w:rsidP="002A5231">
            <w:pPr>
              <w:pStyle w:val="ListBullet"/>
              <w:rPr>
                <w:lang w:val="en-NZ"/>
              </w:rPr>
            </w:pPr>
            <w:r w:rsidRPr="002A5231">
              <w:t>Assessors and trainers must take into account relevant access and equity issues, in particular relating to factors impacting on health of Aboriginal and/or Torres Strait Islander clien</w:t>
            </w:r>
            <w:r w:rsidRPr="002A5231">
              <w:t>ts and communities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Related units</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This unit can be assessed independently, however holistic assessment practice with other health services units of competency is encouraged</w:t>
            </w:r>
          </w:p>
        </w:tc>
      </w:tr>
    </w:tbl>
    <w:p w:rsidR="000C5CFF" w:rsidP="002A5231">
      <w:pPr>
        <w:pStyle w:val="BodyText"/>
      </w:pPr>
    </w:p>
    <w:p w:rsidR="000C5CFF" w:rsidP="002A5231">
      <w:pPr>
        <w:pStyle w:val="BodyText"/>
      </w:pPr>
    </w:p>
    <w:p w:rsidR="00000000" w:rsidRPr="002A5231" w:rsidP="002A5231">
      <w:pPr>
        <w:pStyle w:val="Heading1"/>
      </w:pPr>
      <w:bookmarkStart w:id="11" w:name="O_252167"/>
      <w:bookmarkEnd w:id="11"/>
      <w:r w:rsidRPr="002A5231">
        <w:t>Range Statement</w:t>
      </w:r>
    </w:p>
    <w:tbl>
      <w:tblPr>
        <w:tblW w:w="0" w:type="auto"/>
        <w:tblLayout w:type="fixed"/>
        <w:tblCellMar>
          <w:left w:w="62" w:type="dxa"/>
          <w:right w:w="62" w:type="dxa"/>
        </w:tblCellMar>
        <w:tblLook w:val="0000"/>
      </w:tblPr>
      <w:tblGrid>
        <w:gridCol w:w="3402"/>
        <w:gridCol w:w="5670"/>
      </w:tblGrid>
      <w:tr w:rsidTr="000C5C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SpecialBold"/>
              </w:rPr>
              <w:t>RANGE STATEMENT</w:t>
            </w:r>
          </w:p>
        </w:tc>
      </w:tr>
      <w:tr w:rsidTr="000C5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t>The Range Statement relates to the unit of competency as a whole. It allows for different work environments and situations that may affect performance. Add any essential operating conditions that may be present with training and assessment depending on the</w:t>
            </w:r>
            <w:r w:rsidRPr="002A5231">
              <w:t xml:space="preserve"> work situation, needs of the candidate, accessibility of the item, and local industry and regional contexts.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Personal protective equipment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Gown</w:t>
            </w:r>
          </w:p>
          <w:p w:rsidR="00000000" w:rsidRPr="002A5231" w:rsidP="002A5231">
            <w:pPr>
              <w:pStyle w:val="ListBullet"/>
            </w:pPr>
            <w:r w:rsidRPr="002A5231">
              <w:t>Gloves</w:t>
            </w:r>
          </w:p>
          <w:p w:rsidR="00000000" w:rsidRPr="002A5231" w:rsidP="002A5231">
            <w:pPr>
              <w:pStyle w:val="ListBullet"/>
            </w:pPr>
            <w:r w:rsidRPr="002A5231">
              <w:t>Mask</w:t>
            </w:r>
          </w:p>
          <w:p w:rsidR="00000000" w:rsidRPr="002A5231" w:rsidP="002A5231">
            <w:pPr>
              <w:pStyle w:val="ListBullet"/>
            </w:pPr>
            <w:r w:rsidRPr="002A5231">
              <w:t>Protective eyewear</w:t>
            </w:r>
          </w:p>
          <w:p w:rsidR="00000000" w:rsidRPr="002A5231" w:rsidP="002A5231">
            <w:pPr>
              <w:pStyle w:val="ListBullet"/>
            </w:pPr>
            <w:r w:rsidRPr="002A5231">
              <w:t>Apron</w:t>
            </w:r>
          </w:p>
          <w:p w:rsidR="00000000" w:rsidP="002A5231">
            <w:pPr>
              <w:pStyle w:val="ListBullet"/>
              <w:rPr>
                <w:lang w:val="en-NZ"/>
              </w:rPr>
            </w:pPr>
            <w:r w:rsidRPr="002A5231">
              <w:t>Lead Gown</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Clients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Neonates</w:t>
            </w:r>
          </w:p>
          <w:p w:rsidR="00000000" w:rsidRPr="002A5231" w:rsidP="002A5231">
            <w:pPr>
              <w:pStyle w:val="ListBullet"/>
            </w:pPr>
            <w:r w:rsidRPr="002A5231">
              <w:t>Paediatrics</w:t>
            </w:r>
          </w:p>
          <w:p w:rsidR="00000000" w:rsidRPr="002A5231" w:rsidP="002A5231">
            <w:pPr>
              <w:pStyle w:val="ListBullet"/>
            </w:pPr>
            <w:r w:rsidRPr="002A5231">
              <w:t>Adolescents</w:t>
            </w:r>
          </w:p>
          <w:p w:rsidR="00000000" w:rsidRPr="002A5231" w:rsidP="002A5231">
            <w:pPr>
              <w:pStyle w:val="ListBullet"/>
            </w:pPr>
            <w:r w:rsidRPr="002A5231">
              <w:t>Adults</w:t>
            </w:r>
          </w:p>
          <w:p w:rsidR="00000000" w:rsidRPr="002A5231" w:rsidP="002A5231">
            <w:pPr>
              <w:pStyle w:val="ListBullet"/>
            </w:pPr>
            <w:r w:rsidRPr="002A5231">
              <w:t>Elderly</w:t>
            </w:r>
          </w:p>
          <w:p w:rsidR="00000000" w:rsidRPr="002A5231" w:rsidP="002A5231">
            <w:pPr>
              <w:pStyle w:val="ListBullet"/>
            </w:pPr>
            <w:r w:rsidRPr="002A5231">
              <w:t>Pregnant women</w:t>
            </w:r>
          </w:p>
          <w:p w:rsidR="00000000" w:rsidRPr="002A5231" w:rsidP="002A5231">
            <w:pPr>
              <w:pStyle w:val="ListBullet"/>
            </w:pPr>
            <w:r w:rsidRPr="002A5231">
              <w:t>Impaired clients</w:t>
            </w:r>
          </w:p>
          <w:p w:rsidR="00000000" w:rsidRPr="002A5231" w:rsidP="002A5231">
            <w:pPr>
              <w:pStyle w:val="ListBullet"/>
            </w:pPr>
            <w:r w:rsidRPr="002A5231">
              <w:t>Traumatised clients</w:t>
            </w:r>
          </w:p>
          <w:p w:rsidR="00000000" w:rsidRPr="002A5231" w:rsidP="002A5231">
            <w:pPr>
              <w:pStyle w:val="ListBullet"/>
            </w:pPr>
            <w:r w:rsidRPr="002A5231">
              <w:t>Unconscious clients</w:t>
            </w:r>
          </w:p>
          <w:p w:rsidR="00000000" w:rsidP="002A5231">
            <w:pPr>
              <w:pStyle w:val="ListBullet"/>
              <w:rPr>
                <w:lang w:val="en-NZ"/>
              </w:rPr>
            </w:pPr>
            <w:r w:rsidRPr="002A5231">
              <w:t>Infectious clients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Equipment and consumables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Warming equipment</w:t>
            </w:r>
          </w:p>
          <w:p w:rsidR="00000000" w:rsidRPr="002A5231" w:rsidP="002A5231">
            <w:pPr>
              <w:pStyle w:val="ListBullet"/>
            </w:pPr>
            <w:r w:rsidRPr="002A5231">
              <w:t>Tourniquets and exsanguinators</w:t>
            </w:r>
          </w:p>
          <w:p w:rsidR="00000000" w:rsidRPr="002A5231" w:rsidP="002A5231">
            <w:pPr>
              <w:pStyle w:val="ListBullet"/>
            </w:pPr>
            <w:r w:rsidRPr="002A5231">
              <w:t>Operating table and attachments</w:t>
            </w:r>
          </w:p>
          <w:p w:rsidR="00000000" w:rsidRPr="002A5231" w:rsidP="002A5231">
            <w:pPr>
              <w:pStyle w:val="ListBullet"/>
            </w:pPr>
            <w:r w:rsidRPr="002A5231">
              <w:t>Anti-embolus equipment</w:t>
            </w:r>
          </w:p>
          <w:p w:rsidR="00000000" w:rsidRPr="002A5231" w:rsidP="002A5231">
            <w:pPr>
              <w:pStyle w:val="ListBullet"/>
            </w:pPr>
            <w:r w:rsidRPr="002A5231">
              <w:t>Electro-surgical unit</w:t>
            </w:r>
          </w:p>
          <w:p w:rsidR="00000000" w:rsidRPr="002A5231" w:rsidP="002A5231">
            <w:pPr>
              <w:pStyle w:val="ListBullet"/>
            </w:pPr>
            <w:r w:rsidRPr="002A5231">
              <w:t>Gel pads</w:t>
            </w:r>
          </w:p>
          <w:p w:rsidR="00000000" w:rsidRPr="002A5231" w:rsidP="002A5231">
            <w:pPr>
              <w:pStyle w:val="ListBullet"/>
            </w:pPr>
            <w:r w:rsidRPr="002A5231">
              <w:t>Trolleys</w:t>
            </w:r>
          </w:p>
          <w:p w:rsidR="00000000" w:rsidRPr="002A5231" w:rsidP="002A5231">
            <w:pPr>
              <w:pStyle w:val="ListBullet"/>
            </w:pPr>
            <w:r w:rsidRPr="002A5231">
              <w:t>Beds</w:t>
            </w:r>
          </w:p>
          <w:p w:rsidR="00000000" w:rsidRPr="002A5231" w:rsidP="002A5231">
            <w:pPr>
              <w:pStyle w:val="ListBullet"/>
            </w:pPr>
            <w:r w:rsidRPr="002A5231">
              <w:t>Transfer devices</w:t>
            </w:r>
          </w:p>
          <w:p w:rsidR="00000000" w:rsidRPr="002A5231" w:rsidP="002A5231">
            <w:pPr>
              <w:pStyle w:val="ListBullet"/>
            </w:pPr>
            <w:r w:rsidRPr="002A5231">
              <w:t>Wheelchairs</w:t>
            </w:r>
          </w:p>
          <w:p w:rsidR="00000000" w:rsidRPr="002A5231" w:rsidP="002A5231">
            <w:pPr>
              <w:pStyle w:val="ListBullet"/>
            </w:pPr>
            <w:r w:rsidRPr="002A5231">
              <w:t>Drains</w:t>
            </w:r>
          </w:p>
          <w:p w:rsidR="00000000" w:rsidRPr="002A5231" w:rsidP="002A5231">
            <w:pPr>
              <w:pStyle w:val="ListBullet"/>
            </w:pPr>
            <w:r w:rsidRPr="002A5231">
              <w:t>Catheters</w:t>
            </w:r>
          </w:p>
          <w:p w:rsidR="00000000" w:rsidRPr="002A5231" w:rsidP="002A5231">
            <w:pPr>
              <w:pStyle w:val="ListBullet"/>
            </w:pPr>
            <w:r w:rsidRPr="002A5231">
              <w:t>IV lines</w:t>
            </w:r>
          </w:p>
          <w:p w:rsidR="00000000" w:rsidRPr="002A5231" w:rsidP="002A5231">
            <w:pPr>
              <w:pStyle w:val="ListBullet"/>
            </w:pPr>
            <w:r w:rsidRPr="002A5231">
              <w:t>Absorbent under pads</w:t>
            </w:r>
          </w:p>
          <w:p w:rsidR="00000000" w:rsidRPr="002A5231" w:rsidP="002A5231">
            <w:pPr>
              <w:pStyle w:val="ListBullet"/>
            </w:pPr>
            <w:r w:rsidRPr="002A5231">
              <w:t>Diathermy plates</w:t>
            </w:r>
          </w:p>
          <w:p w:rsidR="00000000" w:rsidRPr="002A5231" w:rsidP="002A5231">
            <w:pPr>
              <w:pStyle w:val="ListBullet"/>
            </w:pPr>
            <w:r w:rsidRPr="002A5231">
              <w:t>Stockinette</w:t>
            </w:r>
          </w:p>
          <w:p w:rsidR="00000000" w:rsidP="002A5231">
            <w:pPr>
              <w:pStyle w:val="ListBullet"/>
              <w:rPr>
                <w:lang w:val="en-NZ"/>
              </w:rPr>
            </w:pPr>
            <w:r w:rsidRPr="002A5231">
              <w:t>ECG dots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Skin preparation procedures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Shaving</w:t>
            </w:r>
          </w:p>
          <w:p w:rsidR="00000000" w:rsidRPr="002A5231" w:rsidP="002A5231">
            <w:pPr>
              <w:pStyle w:val="ListBullet"/>
            </w:pPr>
            <w:r w:rsidRPr="002A5231">
              <w:t>Removal of dressings</w:t>
            </w:r>
          </w:p>
          <w:p w:rsidR="00000000" w:rsidRPr="002A5231" w:rsidP="002A5231">
            <w:pPr>
              <w:pStyle w:val="ListBullet"/>
            </w:pPr>
            <w:r w:rsidRPr="002A5231">
              <w:t xml:space="preserve">Removal of plaster </w:t>
            </w:r>
          </w:p>
          <w:p w:rsidR="00000000" w:rsidP="002A5231">
            <w:pPr>
              <w:pStyle w:val="ListBullet"/>
              <w:rPr>
                <w:lang w:val="en-NZ"/>
              </w:rPr>
            </w:pPr>
            <w:r w:rsidRPr="002A5231">
              <w:t>Removal of clothing</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Relevant personnel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Registered nurses</w:t>
            </w:r>
          </w:p>
          <w:p w:rsidR="00000000" w:rsidRPr="002A5231" w:rsidP="002A5231">
            <w:pPr>
              <w:pStyle w:val="ListBullet"/>
            </w:pPr>
            <w:r w:rsidRPr="002A5231">
              <w:t>Enrolled nurses</w:t>
            </w:r>
          </w:p>
          <w:p w:rsidR="00000000" w:rsidRPr="002A5231" w:rsidP="002A5231">
            <w:pPr>
              <w:pStyle w:val="ListBullet"/>
            </w:pPr>
            <w:r w:rsidRPr="002A5231">
              <w:t>Surgeons</w:t>
            </w:r>
          </w:p>
          <w:p w:rsidR="00000000" w:rsidRPr="002A5231" w:rsidP="002A5231">
            <w:pPr>
              <w:pStyle w:val="ListBullet"/>
            </w:pPr>
            <w:r w:rsidRPr="002A5231">
              <w:t>Anaesthetists</w:t>
            </w:r>
          </w:p>
          <w:p w:rsidR="00000000" w:rsidRPr="002A5231" w:rsidP="002A5231">
            <w:pPr>
              <w:pStyle w:val="ListBullet"/>
            </w:pPr>
            <w:r w:rsidRPr="002A5231">
              <w:t>Other medical practitioners</w:t>
            </w:r>
          </w:p>
          <w:p w:rsidR="00000000" w:rsidRPr="002A5231" w:rsidP="002A5231">
            <w:pPr>
              <w:pStyle w:val="ListBullet"/>
            </w:pPr>
            <w:r w:rsidRPr="002A5231">
              <w:t>Perfusionists</w:t>
            </w:r>
          </w:p>
          <w:p w:rsidR="00000000" w:rsidP="002A5231">
            <w:pPr>
              <w:pStyle w:val="ListBullet"/>
              <w:rPr>
                <w:lang w:val="en-NZ"/>
              </w:rPr>
            </w:pPr>
            <w:r w:rsidRPr="002A5231">
              <w:t>Other operating theatre staff</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Client transfer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Transfer of client on beds or trolleys</w:t>
            </w:r>
          </w:p>
          <w:p w:rsidR="00000000" w:rsidRPr="002A5231" w:rsidP="002A5231">
            <w:pPr>
              <w:pStyle w:val="ListBullet"/>
            </w:pPr>
            <w:r w:rsidRPr="002A5231">
              <w:t>Transfer of client from bed or trolley to operating table</w:t>
            </w:r>
          </w:p>
          <w:p w:rsidR="00000000" w:rsidRPr="002A5231" w:rsidP="002A5231">
            <w:pPr>
              <w:pStyle w:val="ListBullet"/>
            </w:pPr>
            <w:r w:rsidRPr="002A5231">
              <w:t>Use of wheelchair</w:t>
            </w:r>
          </w:p>
          <w:p w:rsidR="00000000" w:rsidP="002A5231">
            <w:pPr>
              <w:pStyle w:val="ListBullet"/>
              <w:rPr>
                <w:lang w:val="en-NZ"/>
              </w:rPr>
            </w:pPr>
            <w:r w:rsidRPr="002A5231">
              <w:t>Correct use of transfer devices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Operative procedure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General, regional and local anaesthetic</w:t>
            </w:r>
          </w:p>
          <w:p w:rsidR="00000000" w:rsidRPr="002A5231" w:rsidP="002A5231">
            <w:pPr>
              <w:pStyle w:val="ListBullet"/>
            </w:pPr>
            <w:r w:rsidRPr="002A5231">
              <w:t>Interventional radiology</w:t>
            </w:r>
          </w:p>
          <w:p w:rsidR="00000000" w:rsidRPr="002A5231" w:rsidP="002A5231">
            <w:pPr>
              <w:pStyle w:val="ListBullet"/>
            </w:pPr>
            <w:r w:rsidRPr="002A5231">
              <w:t>General surgery</w:t>
            </w:r>
          </w:p>
          <w:p w:rsidR="00000000" w:rsidRPr="002A5231" w:rsidP="002A5231">
            <w:pPr>
              <w:pStyle w:val="ListBullet"/>
            </w:pPr>
            <w:r w:rsidRPr="002A5231">
              <w:t>Gastro-intestinal</w:t>
            </w:r>
          </w:p>
          <w:p w:rsidR="00000000" w:rsidRPr="002A5231" w:rsidP="002A5231">
            <w:pPr>
              <w:pStyle w:val="ListBullet"/>
            </w:pPr>
            <w:r w:rsidRPr="002A5231">
              <w:t>Ear, nose and throat</w:t>
            </w:r>
          </w:p>
          <w:p w:rsidR="00000000" w:rsidRPr="002A5231" w:rsidP="002A5231">
            <w:pPr>
              <w:pStyle w:val="ListBullet"/>
            </w:pPr>
            <w:r w:rsidRPr="002A5231">
              <w:t>Gynaecology</w:t>
            </w:r>
          </w:p>
          <w:p w:rsidR="00000000" w:rsidRPr="002A5231" w:rsidP="002A5231">
            <w:pPr>
              <w:pStyle w:val="ListBullet"/>
            </w:pPr>
            <w:r w:rsidRPr="002A5231">
              <w:t>Obstetrics</w:t>
            </w:r>
          </w:p>
          <w:p w:rsidR="00000000" w:rsidRPr="002A5231" w:rsidP="002A5231">
            <w:pPr>
              <w:pStyle w:val="ListBullet"/>
            </w:pPr>
            <w:r w:rsidRPr="002A5231">
              <w:t>Orthopaedics</w:t>
            </w:r>
          </w:p>
          <w:p w:rsidR="00000000" w:rsidRPr="002A5231" w:rsidP="002A5231">
            <w:pPr>
              <w:pStyle w:val="ListBullet"/>
            </w:pPr>
            <w:r w:rsidRPr="002A5231">
              <w:t>Vascular</w:t>
            </w:r>
          </w:p>
          <w:p w:rsidR="00000000" w:rsidRPr="002A5231" w:rsidP="002A5231">
            <w:pPr>
              <w:pStyle w:val="ListBullet"/>
            </w:pPr>
            <w:r w:rsidRPr="002A5231">
              <w:t>Urology</w:t>
            </w:r>
          </w:p>
          <w:p w:rsidR="00000000" w:rsidRPr="002A5231" w:rsidP="002A5231">
            <w:pPr>
              <w:pStyle w:val="ListBullet"/>
            </w:pPr>
            <w:r w:rsidRPr="002A5231">
              <w:t>Ophthalmic</w:t>
            </w:r>
          </w:p>
          <w:p w:rsidR="00000000" w:rsidRPr="002A5231" w:rsidP="002A5231">
            <w:pPr>
              <w:pStyle w:val="ListBullet"/>
            </w:pPr>
            <w:r w:rsidRPr="002A5231">
              <w:t>Oral, dental and maxillofacial</w:t>
            </w:r>
          </w:p>
          <w:p w:rsidR="00000000" w:rsidRPr="002A5231" w:rsidP="002A5231">
            <w:pPr>
              <w:pStyle w:val="ListBullet"/>
            </w:pPr>
            <w:r w:rsidRPr="002A5231">
              <w:t>Cardiothoracic</w:t>
            </w:r>
          </w:p>
          <w:p w:rsidR="00000000" w:rsidRPr="002A5231" w:rsidP="002A5231">
            <w:pPr>
              <w:pStyle w:val="ListBullet"/>
            </w:pPr>
            <w:r w:rsidRPr="002A5231">
              <w:t>Neurosurgery</w:t>
            </w:r>
          </w:p>
          <w:p w:rsidR="00000000" w:rsidRPr="002A5231" w:rsidP="002A5231">
            <w:pPr>
              <w:pStyle w:val="ListBullet"/>
            </w:pPr>
            <w:r w:rsidRPr="002A5231">
              <w:t>Plastics and reconstructive</w:t>
            </w:r>
          </w:p>
          <w:p w:rsidR="00000000" w:rsidP="002A5231">
            <w:pPr>
              <w:pStyle w:val="ListBullet"/>
              <w:rPr>
                <w:lang w:val="en-NZ"/>
              </w:rPr>
            </w:pPr>
            <w:r w:rsidRPr="002A5231">
              <w:t>Trauma/emergency surgery</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Procedures for protection of clients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Confirmation with relevant personnel as to correct position and specific client risks</w:t>
            </w:r>
          </w:p>
          <w:p w:rsidR="00000000" w:rsidRPr="002A5231" w:rsidP="002A5231">
            <w:pPr>
              <w:pStyle w:val="ListBullet"/>
            </w:pPr>
            <w:r w:rsidRPr="002A5231">
              <w:t>Use of correct and safe positioning techniques</w:t>
            </w:r>
          </w:p>
          <w:p w:rsidR="00000000" w:rsidRPr="002A5231" w:rsidP="002A5231">
            <w:pPr>
              <w:pStyle w:val="ListBullet"/>
            </w:pPr>
            <w:r w:rsidRPr="002A5231">
              <w:t>Use of padding and supports to prevent necrosis and nerve damage</w:t>
            </w:r>
          </w:p>
          <w:p w:rsidR="00000000" w:rsidRPr="002A5231" w:rsidP="002A5231">
            <w:pPr>
              <w:pStyle w:val="ListBullet"/>
            </w:pPr>
            <w:r w:rsidRPr="002A5231">
              <w:t xml:space="preserve">Smooth </w:t>
            </w:r>
            <w:r w:rsidRPr="002A5231">
              <w:t>movements</w:t>
            </w:r>
          </w:p>
          <w:p w:rsidR="00000000" w:rsidRPr="002A5231" w:rsidP="002A5231">
            <w:pPr>
              <w:pStyle w:val="ListBullet"/>
            </w:pPr>
            <w:r w:rsidRPr="002A5231">
              <w:t>Careful movement of joints</w:t>
            </w:r>
          </w:p>
          <w:p w:rsidR="00000000" w:rsidRPr="002A5231" w:rsidP="002A5231">
            <w:pPr>
              <w:pStyle w:val="ListBullet"/>
            </w:pPr>
            <w:r w:rsidRPr="002A5231">
              <w:t>Avoidance of sudden movements</w:t>
            </w:r>
          </w:p>
          <w:p w:rsidR="00000000" w:rsidRPr="002A5231" w:rsidP="002A5231">
            <w:pPr>
              <w:pStyle w:val="ListBullet"/>
            </w:pPr>
            <w:r w:rsidRPr="002A5231">
              <w:t>Avoidance of abnormal body positions</w:t>
            </w:r>
          </w:p>
          <w:p w:rsidR="00000000" w:rsidRPr="002A5231" w:rsidP="002A5231">
            <w:pPr>
              <w:pStyle w:val="ListBullet"/>
            </w:pPr>
            <w:r w:rsidRPr="002A5231">
              <w:t>Locking wheel brakes</w:t>
            </w:r>
          </w:p>
          <w:p w:rsidR="00000000" w:rsidP="002A5231">
            <w:pPr>
              <w:pStyle w:val="ListBullet"/>
              <w:rPr>
                <w:lang w:val="en-NZ"/>
              </w:rPr>
            </w:pPr>
            <w:r w:rsidRPr="002A5231">
              <w:t>Maintenance of protection of heat loss</w:t>
            </w: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p>
        </w:tc>
      </w:tr>
      <w:tr w:rsidTr="000C5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5231">
            <w:pPr>
              <w:pStyle w:val="BodyText"/>
              <w:rPr>
                <w:lang w:val="en-NZ"/>
              </w:rPr>
            </w:pPr>
            <w:r w:rsidRPr="002A5231">
              <w:rPr>
                <w:rStyle w:val="Emphasis"/>
              </w:rPr>
              <w:t>Client positions may include</w:t>
            </w:r>
            <w:r w:rsidRPr="002A5231">
              <w:t>:</w:t>
            </w:r>
          </w:p>
        </w:tc>
        <w:tc>
          <w:tcPr>
            <w:tcW w:w="5670" w:type="dxa"/>
            <w:tcBorders>
              <w:top w:val="nil"/>
              <w:left w:val="nil"/>
              <w:bottom w:val="nil"/>
              <w:right w:val="nil"/>
            </w:tcBorders>
            <w:tcMar>
              <w:top w:w="0" w:type="dxa"/>
              <w:left w:w="62" w:type="dxa"/>
              <w:bottom w:w="0" w:type="dxa"/>
              <w:right w:w="62" w:type="dxa"/>
            </w:tcMar>
          </w:tcPr>
          <w:p w:rsidR="00000000" w:rsidRPr="002A5231" w:rsidP="002A5231">
            <w:pPr>
              <w:pStyle w:val="ListBullet"/>
            </w:pPr>
            <w:r w:rsidRPr="002A5231">
              <w:t>Supine (Trendelenburg/reverse Trendelenburg, lithotomy, beach chair/sitting)</w:t>
            </w:r>
          </w:p>
          <w:p w:rsidR="00000000" w:rsidRPr="002A5231" w:rsidP="002A5231">
            <w:pPr>
              <w:pStyle w:val="ListBullet"/>
            </w:pPr>
            <w:r w:rsidRPr="002A5231">
              <w:t>Prone (knee/elbow, with laminectomy rest or spinal table, jack knife)</w:t>
            </w:r>
          </w:p>
          <w:p w:rsidR="00000000" w:rsidRPr="002A5231" w:rsidP="002A5231">
            <w:pPr>
              <w:pStyle w:val="ListBullet"/>
            </w:pPr>
            <w:r w:rsidRPr="002A5231">
              <w:t>Lateral (park bench, kidney positioning)</w:t>
            </w:r>
          </w:p>
          <w:p w:rsidR="00000000" w:rsidRPr="002A5231" w:rsidP="002A5231">
            <w:pPr>
              <w:pStyle w:val="ListBullet"/>
            </w:pPr>
            <w:r w:rsidRPr="002A5231">
              <w:t xml:space="preserve">Lithotomy (use of stirrups, Allen's Boots, knee crutches, lithotomy </w:t>
            </w:r>
            <w:r w:rsidRPr="002A5231">
              <w:t>poles, Lloyd Davis)</w:t>
            </w:r>
          </w:p>
        </w:tc>
      </w:tr>
    </w:tbl>
    <w:p w:rsidR="000C5CFF" w:rsidP="002A5231">
      <w:pPr>
        <w:pStyle w:val="BodyText"/>
      </w:pPr>
    </w:p>
    <w:p w:rsidR="000C5CFF" w:rsidP="002A5231">
      <w:pPr>
        <w:pStyle w:val="BodyText"/>
      </w:pPr>
    </w:p>
    <w:p w:rsidR="00000000" w:rsidRPr="002A5231" w:rsidP="002A5231">
      <w:pPr>
        <w:pStyle w:val="Heading1"/>
      </w:pPr>
      <w:bookmarkStart w:id="12" w:name="O_295393"/>
      <w:bookmarkEnd w:id="12"/>
      <w:r w:rsidRPr="002A5231">
        <w:t>Unit Sector(s)</w:t>
      </w:r>
    </w:p>
    <w:p w:rsidR="00000000" w:rsidRPr="002A5231" w:rsidP="002A5231">
      <w:pPr>
        <w:pStyle w:val="BodyText"/>
      </w:pPr>
      <w:r w:rsidRPr="002A5231">
        <w:t>Not Applicable</w:t>
      </w:r>
    </w:p>
    <w:p w:rsidR="00000000" w:rsidRPr="002A5231" w:rsidP="002A5231"/>
    <w:sectPr w:rsidSect="002A5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CFF" w:rsidP="000C5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FF" w:rsidP="002A5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5CFF" w:rsidP="002A5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C5CFF" w:rsidP="002A5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CFF" w:rsidP="000C5C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FF" w:rsidP="002A5231">
    <w:pPr>
      <w:pStyle w:val="Header"/>
      <w:framePr w:wrap="around"/>
    </w:pPr>
    <w:r>
      <w:fldChar w:fldCharType="begin"/>
    </w:r>
    <w:r>
      <w:instrText xml:space="preserve"> TITLE   \* MERGEFORMAT </w:instrText>
    </w:r>
    <w:r>
      <w:fldChar w:fldCharType="separate"/>
    </w:r>
    <w:r>
      <w:t>HLTTH405C Assist with preparation of clients for operative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5CFF" w:rsidP="002A5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02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A3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A0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5231"/>
    <w:pPr>
      <w:spacing w:before="360" w:after="60"/>
      <w:outlineLvl w:val="0"/>
    </w:pPr>
    <w:rPr>
      <w:sz w:val="32"/>
    </w:rPr>
  </w:style>
  <w:style w:type="paragraph" w:styleId="Heading2">
    <w:name w:val="heading 2"/>
    <w:basedOn w:val="HeadingBase"/>
    <w:next w:val="BodyText"/>
    <w:link w:val="Heading2Char"/>
    <w:qFormat/>
    <w:rsid w:val="002A5231"/>
    <w:pPr>
      <w:keepLines/>
      <w:spacing w:before="240" w:after="120"/>
      <w:outlineLvl w:val="1"/>
    </w:pPr>
    <w:rPr>
      <w:sz w:val="28"/>
      <w:szCs w:val="40"/>
    </w:rPr>
  </w:style>
  <w:style w:type="paragraph" w:styleId="Heading3">
    <w:name w:val="heading 3"/>
    <w:basedOn w:val="HeadingBase"/>
    <w:next w:val="BodyText"/>
    <w:link w:val="Heading3Char"/>
    <w:qFormat/>
    <w:rsid w:val="002A5231"/>
    <w:pPr>
      <w:spacing w:before="180" w:after="120"/>
      <w:outlineLvl w:val="2"/>
    </w:pPr>
    <w:rPr>
      <w:spacing w:val="-10"/>
      <w:kern w:val="32"/>
    </w:rPr>
  </w:style>
  <w:style w:type="paragraph" w:styleId="Heading4">
    <w:name w:val="heading 4"/>
    <w:basedOn w:val="HeadingBase"/>
    <w:next w:val="BodyText"/>
    <w:link w:val="Heading4Char"/>
    <w:qFormat/>
    <w:rsid w:val="002A5231"/>
    <w:pPr>
      <w:spacing w:before="160" w:after="120"/>
      <w:outlineLvl w:val="3"/>
    </w:pPr>
    <w:rPr>
      <w:sz w:val="22"/>
    </w:rPr>
  </w:style>
  <w:style w:type="paragraph" w:styleId="Heading5">
    <w:name w:val="heading 5"/>
    <w:basedOn w:val="HeadingBase"/>
    <w:next w:val="Normal"/>
    <w:link w:val="Heading5Char"/>
    <w:qFormat/>
    <w:rsid w:val="002A5231"/>
    <w:pPr>
      <w:spacing w:before="80"/>
      <w:outlineLvl w:val="4"/>
    </w:pPr>
    <w:rPr>
      <w:color w:val="918585"/>
      <w:sz w:val="20"/>
    </w:rPr>
  </w:style>
  <w:style w:type="paragraph" w:styleId="Heading6">
    <w:name w:val="heading 6"/>
    <w:basedOn w:val="HeadingBase"/>
    <w:next w:val="Normal"/>
    <w:link w:val="Heading6Char"/>
    <w:qFormat/>
    <w:rsid w:val="002A5231"/>
    <w:pPr>
      <w:spacing w:before="60"/>
      <w:outlineLvl w:val="5"/>
    </w:pPr>
    <w:rPr>
      <w:color w:val="918585"/>
      <w:sz w:val="20"/>
    </w:rPr>
  </w:style>
  <w:style w:type="paragraph" w:styleId="Heading7">
    <w:name w:val="heading 7"/>
    <w:basedOn w:val="Normal"/>
    <w:next w:val="Normal"/>
    <w:link w:val="Heading7Char"/>
    <w:qFormat/>
    <w:rsid w:val="002A5231"/>
    <w:pPr>
      <w:ind w:left="720"/>
      <w:outlineLvl w:val="6"/>
    </w:pPr>
    <w:rPr>
      <w:i/>
    </w:rPr>
  </w:style>
  <w:style w:type="paragraph" w:styleId="Heading8">
    <w:name w:val="heading 8"/>
    <w:basedOn w:val="Normal"/>
    <w:next w:val="Normal"/>
    <w:link w:val="Heading8Char"/>
    <w:qFormat/>
    <w:rsid w:val="002A5231"/>
    <w:pPr>
      <w:ind w:left="720"/>
      <w:outlineLvl w:val="7"/>
    </w:pPr>
    <w:rPr>
      <w:i/>
    </w:rPr>
  </w:style>
  <w:style w:type="paragraph" w:styleId="Heading9">
    <w:name w:val="heading 9"/>
    <w:basedOn w:val="Normal"/>
    <w:next w:val="Normal"/>
    <w:link w:val="Heading9Char"/>
    <w:qFormat/>
    <w:rsid w:val="002A5231"/>
    <w:pPr>
      <w:ind w:left="720"/>
      <w:outlineLvl w:val="8"/>
    </w:pPr>
    <w:rPr>
      <w:i/>
    </w:rPr>
  </w:style>
  <w:style w:type="character" w:default="1" w:styleId="DefaultParagraphFont">
    <w:name w:val="Default Paragraph Font"/>
    <w:uiPriority w:val="1"/>
    <w:unhideWhenUsed/>
    <w:rsid w:val="002A5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231"/>
  </w:style>
  <w:style w:type="character" w:customStyle="1" w:styleId="Heading1Char">
    <w:name w:val="Heading 1 Char"/>
    <w:basedOn w:val="DefaultParagraphFont"/>
    <w:link w:val="Heading1"/>
    <w:rsid w:val="002A5231"/>
    <w:rPr>
      <w:rFonts w:ascii="Times New Roman" w:eastAsia="Times New Roman" w:hAnsi="Times New Roman" w:cs="Times New Roman"/>
      <w:b/>
      <w:sz w:val="32"/>
      <w:szCs w:val="20"/>
      <w:lang w:eastAsia="en-US"/>
    </w:rPr>
  </w:style>
  <w:style w:type="paragraph" w:styleId="BodyText">
    <w:name w:val="Body Text"/>
    <w:basedOn w:val="Normal"/>
    <w:link w:val="BodyTextChar"/>
    <w:rsid w:val="002A5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231"/>
    <w:rPr>
      <w:rFonts w:ascii="Times New Roman" w:eastAsia="Times New Roman" w:hAnsi="Times New Roman" w:cs="Times New Roman"/>
      <w:sz w:val="24"/>
      <w:lang w:val="en-US" w:eastAsia="en-US"/>
    </w:rPr>
  </w:style>
  <w:style w:type="paragraph" w:styleId="Footer">
    <w:name w:val="footer"/>
    <w:basedOn w:val="Normal"/>
    <w:link w:val="FooterChar"/>
    <w:rsid w:val="002A5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231"/>
    <w:rPr>
      <w:rFonts w:ascii="Times New Roman" w:eastAsia="Times New Roman" w:hAnsi="Times New Roman" w:cs="Times New Roman"/>
      <w:sz w:val="16"/>
      <w:lang w:val="en-US" w:eastAsia="en-US"/>
    </w:rPr>
  </w:style>
  <w:style w:type="paragraph" w:styleId="List">
    <w:name w:val="List"/>
    <w:basedOn w:val="BodyText"/>
    <w:next w:val="BodyText"/>
    <w:rsid w:val="002A5231"/>
    <w:pPr>
      <w:tabs>
        <w:tab w:val="left" w:pos="340"/>
      </w:tabs>
      <w:spacing w:before="60" w:after="60"/>
      <w:ind w:left="340" w:hanging="340"/>
    </w:pPr>
  </w:style>
  <w:style w:type="paragraph" w:styleId="ListBullet">
    <w:name w:val="List Bullet"/>
    <w:basedOn w:val="List"/>
    <w:rsid w:val="002A5231"/>
    <w:pPr>
      <w:numPr>
        <w:numId w:val="13"/>
      </w:numPr>
      <w:tabs>
        <w:tab w:val="clear" w:pos="340"/>
      </w:tabs>
      <w:spacing w:before="40" w:after="40"/>
    </w:pPr>
  </w:style>
  <w:style w:type="character" w:customStyle="1" w:styleId="SpecialBold">
    <w:name w:val="Special Bold"/>
    <w:basedOn w:val="DefaultParagraphFont"/>
    <w:rsid w:val="002A5231"/>
    <w:rPr>
      <w:b/>
      <w:spacing w:val="0"/>
    </w:rPr>
  </w:style>
  <w:style w:type="paragraph" w:styleId="ListBullet2">
    <w:name w:val="List Bullet 2"/>
    <w:basedOn w:val="List2"/>
    <w:rsid w:val="002A5231"/>
    <w:pPr>
      <w:numPr>
        <w:numId w:val="14"/>
      </w:numPr>
      <w:tabs>
        <w:tab w:val="clear" w:pos="680"/>
      </w:tabs>
    </w:pPr>
  </w:style>
  <w:style w:type="paragraph" w:styleId="Header">
    <w:name w:val="header"/>
    <w:basedOn w:val="Normal"/>
    <w:link w:val="HeaderChar"/>
    <w:rsid w:val="002A5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2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5231"/>
    <w:rPr>
      <w:i/>
    </w:rPr>
  </w:style>
  <w:style w:type="paragraph" w:customStyle="1" w:styleId="SuperHeading">
    <w:name w:val="SuperHeading"/>
    <w:basedOn w:val="Normal"/>
    <w:rsid w:val="002A5231"/>
    <w:pPr>
      <w:spacing w:before="240" w:after="120"/>
      <w:outlineLvl w:val="0"/>
    </w:pPr>
    <w:rPr>
      <w:rFonts w:ascii="Times New Roman" w:hAnsi="Times New Roman"/>
      <w:b/>
      <w:sz w:val="28"/>
    </w:rPr>
  </w:style>
  <w:style w:type="paragraph" w:customStyle="1" w:styleId="AllowPageBreak">
    <w:name w:val="AllowPageBreak"/>
    <w:rsid w:val="002A5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5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5231"/>
    <w:rPr>
      <w:rFonts w:ascii="Courier New" w:eastAsia="Times New Roman" w:hAnsi="Courier New" w:cs="Times New Roman"/>
      <w:i/>
      <w:szCs w:val="20"/>
      <w:lang w:val="en-US" w:eastAsia="en-US"/>
    </w:rPr>
  </w:style>
  <w:style w:type="paragraph" w:customStyle="1" w:styleId="HeadingBase">
    <w:name w:val="Heading Base"/>
    <w:rsid w:val="002A5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231"/>
    <w:pPr>
      <w:tabs>
        <w:tab w:val="right" w:leader="dot" w:pos="9072"/>
      </w:tabs>
      <w:ind w:left="567"/>
    </w:pPr>
    <w:rPr>
      <w:szCs w:val="22"/>
    </w:rPr>
  </w:style>
  <w:style w:type="paragraph" w:customStyle="1" w:styleId="TOCBase">
    <w:name w:val="TOC Base"/>
    <w:rsid w:val="002A5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231"/>
    <w:pPr>
      <w:tabs>
        <w:tab w:val="right" w:leader="dot" w:pos="9072"/>
      </w:tabs>
      <w:spacing w:before="40" w:after="40"/>
      <w:ind w:left="284"/>
    </w:pPr>
    <w:rPr>
      <w:rFonts w:ascii="Times New Roman" w:hAnsi="Times New Roman"/>
    </w:rPr>
  </w:style>
  <w:style w:type="paragraph" w:styleId="TOC1">
    <w:name w:val="toc 1"/>
    <w:basedOn w:val="TOCBase"/>
    <w:next w:val="Normal"/>
    <w:rsid w:val="002A5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231"/>
    <w:pPr>
      <w:spacing w:before="5040"/>
      <w:jc w:val="center"/>
    </w:pPr>
    <w:rPr>
      <w:sz w:val="48"/>
      <w:szCs w:val="72"/>
      <w:lang w:val="en-US"/>
    </w:rPr>
  </w:style>
  <w:style w:type="character" w:customStyle="1" w:styleId="TitleChar">
    <w:name w:val="Title Char"/>
    <w:basedOn w:val="DefaultParagraphFont"/>
    <w:link w:val="Title"/>
    <w:rsid w:val="002A5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231"/>
    <w:pPr>
      <w:tabs>
        <w:tab w:val="left" w:pos="3600"/>
        <w:tab w:val="left" w:pos="3958"/>
      </w:tabs>
    </w:pPr>
  </w:style>
  <w:style w:type="paragraph" w:customStyle="1" w:styleId="Note">
    <w:name w:val="Note"/>
    <w:basedOn w:val="BodyText"/>
    <w:rsid w:val="002A5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231"/>
    <w:pPr>
      <w:framePr w:wrap="auto" w:hAnchor="text" w:y="6049"/>
    </w:pPr>
    <w:rPr>
      <w:color w:val="000000"/>
      <w:sz w:val="40"/>
    </w:rPr>
  </w:style>
  <w:style w:type="paragraph" w:customStyle="1" w:styleId="TOCTitle">
    <w:name w:val="TOCTitle"/>
    <w:basedOn w:val="Heading1"/>
    <w:rsid w:val="002A5231"/>
    <w:pPr>
      <w:spacing w:after="240"/>
      <w:jc w:val="center"/>
      <w:outlineLvl w:val="9"/>
    </w:pPr>
    <w:rPr>
      <w:caps/>
    </w:rPr>
  </w:style>
  <w:style w:type="paragraph" w:customStyle="1" w:styleId="Version">
    <w:name w:val="Version"/>
    <w:rsid w:val="002A5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231"/>
    <w:pPr>
      <w:keepNext w:val="0"/>
      <w:tabs>
        <w:tab w:val="right" w:pos="4176"/>
      </w:tabs>
      <w:ind w:left="198" w:hanging="198"/>
    </w:pPr>
    <w:rPr>
      <w:rFonts w:ascii="Garamond" w:hAnsi="Garamond"/>
    </w:rPr>
  </w:style>
  <w:style w:type="paragraph" w:styleId="IndexHeading">
    <w:name w:val="index heading"/>
    <w:basedOn w:val="Normal"/>
    <w:next w:val="Index1"/>
    <w:semiHidden/>
    <w:rsid w:val="002A5231"/>
    <w:pPr>
      <w:spacing w:before="120" w:after="120"/>
    </w:pPr>
    <w:rPr>
      <w:rFonts w:ascii="Arial" w:hAnsi="Arial"/>
      <w:b/>
      <w:color w:val="918585"/>
      <w:sz w:val="24"/>
    </w:rPr>
  </w:style>
  <w:style w:type="paragraph" w:customStyle="1" w:styleId="Chapter">
    <w:name w:val="Chapter"/>
    <w:basedOn w:val="Normal"/>
    <w:rsid w:val="002A5231"/>
    <w:pPr>
      <w:spacing w:before="240"/>
    </w:pPr>
    <w:rPr>
      <w:rFonts w:ascii="Times New Roman" w:hAnsi="Times New Roman"/>
      <w:smallCaps/>
      <w:spacing w:val="80"/>
      <w:sz w:val="28"/>
    </w:rPr>
  </w:style>
  <w:style w:type="paragraph" w:customStyle="1" w:styleId="InChapter">
    <w:name w:val="InChapter"/>
    <w:basedOn w:val="Heading3"/>
    <w:rsid w:val="002A5231"/>
    <w:pPr>
      <w:spacing w:after="240"/>
      <w:outlineLvl w:val="9"/>
    </w:pPr>
    <w:rPr>
      <w:noProof/>
    </w:rPr>
  </w:style>
  <w:style w:type="paragraph" w:styleId="Index2">
    <w:name w:val="index 2"/>
    <w:basedOn w:val="Normal"/>
    <w:next w:val="Normal"/>
    <w:semiHidden/>
    <w:rsid w:val="002A5231"/>
    <w:pPr>
      <w:tabs>
        <w:tab w:val="right" w:pos="4176"/>
      </w:tabs>
      <w:ind w:left="568" w:hanging="284"/>
    </w:pPr>
    <w:rPr>
      <w:rFonts w:ascii="Garamond" w:hAnsi="Garamond"/>
    </w:rPr>
  </w:style>
  <w:style w:type="paragraph" w:customStyle="1" w:styleId="Byline">
    <w:name w:val="Byline"/>
    <w:rsid w:val="002A5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231"/>
    <w:pPr>
      <w:tabs>
        <w:tab w:val="clear" w:pos="3600"/>
        <w:tab w:val="clear" w:pos="3958"/>
      </w:tabs>
      <w:jc w:val="right"/>
    </w:pPr>
  </w:style>
  <w:style w:type="paragraph" w:styleId="Caption">
    <w:name w:val="caption"/>
    <w:basedOn w:val="BodyText"/>
    <w:next w:val="Normal"/>
    <w:qFormat/>
    <w:rsid w:val="002A5231"/>
    <w:pPr>
      <w:framePr w:w="2268" w:hSpace="181" w:vSpace="181" w:wrap="around" w:vAnchor="text" w:hAnchor="page" w:x="1135" w:y="285" w:anchorLock="1"/>
    </w:pPr>
    <w:rPr>
      <w:i/>
    </w:rPr>
  </w:style>
  <w:style w:type="paragraph" w:customStyle="1" w:styleId="MiniTOCTitle">
    <w:name w:val="MiniTOCTitle"/>
    <w:basedOn w:val="Heading4"/>
    <w:rsid w:val="002A5231"/>
    <w:pPr>
      <w:spacing w:before="240"/>
      <w:outlineLvl w:val="9"/>
    </w:pPr>
    <w:rPr>
      <w:noProof/>
      <w:sz w:val="24"/>
    </w:rPr>
  </w:style>
  <w:style w:type="paragraph" w:customStyle="1" w:styleId="MiniTOCItem">
    <w:name w:val="MiniTOCItem"/>
    <w:basedOn w:val="ListBullet"/>
    <w:rsid w:val="002A5231"/>
    <w:pPr>
      <w:numPr>
        <w:numId w:val="0"/>
      </w:numPr>
      <w:tabs>
        <w:tab w:val="right" w:leader="dot" w:pos="6521"/>
      </w:tabs>
      <w:spacing w:before="0" w:after="0"/>
    </w:pPr>
  </w:style>
  <w:style w:type="paragraph" w:customStyle="1" w:styleId="TOFTitle">
    <w:name w:val="TOFTitle"/>
    <w:basedOn w:val="TOCTitle"/>
    <w:rsid w:val="002A5231"/>
  </w:style>
  <w:style w:type="paragraph" w:styleId="TableofFigures">
    <w:name w:val="table of figures"/>
    <w:basedOn w:val="Normal"/>
    <w:next w:val="Normal"/>
    <w:semiHidden/>
    <w:rsid w:val="002A5231"/>
    <w:pPr>
      <w:tabs>
        <w:tab w:val="right" w:leader="dot" w:pos="9072"/>
      </w:tabs>
      <w:ind w:left="970" w:hanging="403"/>
    </w:pPr>
    <w:rPr>
      <w:rFonts w:ascii="Times New Roman" w:hAnsi="Times New Roman"/>
      <w:b/>
    </w:rPr>
  </w:style>
  <w:style w:type="paragraph" w:styleId="ListNumber">
    <w:name w:val="List Number"/>
    <w:basedOn w:val="List"/>
    <w:rsid w:val="002A5231"/>
    <w:pPr>
      <w:numPr>
        <w:numId w:val="11"/>
      </w:numPr>
    </w:pPr>
  </w:style>
  <w:style w:type="character" w:customStyle="1" w:styleId="WingdingSymbols">
    <w:name w:val="Wingding Symbols"/>
    <w:rsid w:val="002A5231"/>
    <w:rPr>
      <w:rFonts w:ascii="Wingdings" w:hAnsi="Wingdings"/>
    </w:rPr>
  </w:style>
  <w:style w:type="paragraph" w:customStyle="1" w:styleId="TableHeading">
    <w:name w:val="Table Heading"/>
    <w:basedOn w:val="HeadingBase"/>
    <w:rsid w:val="002A5231"/>
    <w:pPr>
      <w:keepLines/>
      <w:pBdr>
        <w:bottom w:val="single" w:sz="6" w:space="1" w:color="918585"/>
      </w:pBdr>
      <w:spacing w:before="240"/>
    </w:pPr>
  </w:style>
  <w:style w:type="character" w:customStyle="1" w:styleId="HotSpot">
    <w:name w:val="HotSpot"/>
    <w:rsid w:val="002A5231"/>
    <w:rPr>
      <w:color w:val="0033CC"/>
      <w:u w:val="none"/>
    </w:rPr>
  </w:style>
  <w:style w:type="paragraph" w:customStyle="1" w:styleId="BodyTextRight">
    <w:name w:val="Body Text Right"/>
    <w:basedOn w:val="BodyText"/>
    <w:rsid w:val="002A5231"/>
    <w:pPr>
      <w:spacing w:before="0" w:after="0"/>
      <w:jc w:val="right"/>
    </w:pPr>
  </w:style>
  <w:style w:type="paragraph" w:styleId="Index3">
    <w:name w:val="index 3"/>
    <w:basedOn w:val="ListNumber2"/>
    <w:next w:val="Normal"/>
    <w:semiHidden/>
    <w:rsid w:val="002A5231"/>
    <w:pPr>
      <w:numPr>
        <w:numId w:val="0"/>
      </w:numPr>
      <w:tabs>
        <w:tab w:val="right" w:leader="dot" w:pos="4176"/>
      </w:tabs>
    </w:pPr>
  </w:style>
  <w:style w:type="paragraph" w:styleId="ListNumber2">
    <w:name w:val="List Number 2"/>
    <w:basedOn w:val="List2"/>
    <w:rsid w:val="002A5231"/>
    <w:pPr>
      <w:numPr>
        <w:numId w:val="10"/>
      </w:numPr>
      <w:tabs>
        <w:tab w:val="clear" w:pos="1060"/>
      </w:tabs>
    </w:pPr>
  </w:style>
  <w:style w:type="paragraph" w:customStyle="1" w:styleId="MarginNote">
    <w:name w:val="Margin Note"/>
    <w:basedOn w:val="BodyText"/>
    <w:rsid w:val="002A5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5231"/>
    <w:rPr>
      <w:sz w:val="32"/>
    </w:rPr>
  </w:style>
  <w:style w:type="paragraph" w:customStyle="1" w:styleId="HeadingProcedure">
    <w:name w:val="Heading Procedure"/>
    <w:basedOn w:val="HeadingBase"/>
    <w:next w:val="Normal"/>
    <w:rsid w:val="002A5231"/>
    <w:pPr>
      <w:tabs>
        <w:tab w:val="left" w:pos="0"/>
      </w:tabs>
      <w:spacing w:before="120" w:after="60"/>
    </w:pPr>
    <w:rPr>
      <w:i/>
      <w:color w:val="918585"/>
      <w:sz w:val="22"/>
    </w:rPr>
  </w:style>
  <w:style w:type="paragraph" w:customStyle="1" w:styleId="TableBodyText">
    <w:name w:val="Table Body Text"/>
    <w:basedOn w:val="BodyText"/>
    <w:rsid w:val="002A5231"/>
    <w:pPr>
      <w:spacing w:before="60" w:after="60"/>
    </w:pPr>
  </w:style>
  <w:style w:type="paragraph" w:styleId="ListContinue">
    <w:name w:val="List Continue"/>
    <w:basedOn w:val="List"/>
    <w:rsid w:val="002A5231"/>
    <w:pPr>
      <w:ind w:firstLine="0"/>
    </w:pPr>
  </w:style>
  <w:style w:type="paragraph" w:customStyle="1" w:styleId="ListNote">
    <w:name w:val="List Note"/>
    <w:basedOn w:val="List"/>
    <w:rsid w:val="002A5231"/>
    <w:pPr>
      <w:pBdr>
        <w:top w:val="single" w:sz="6" w:space="2" w:color="918585"/>
        <w:bottom w:val="single" w:sz="6" w:space="2" w:color="918585"/>
      </w:pBdr>
      <w:tabs>
        <w:tab w:val="left" w:pos="1021"/>
      </w:tabs>
      <w:ind w:firstLine="0"/>
    </w:pPr>
  </w:style>
  <w:style w:type="paragraph" w:customStyle="1" w:styleId="Warning">
    <w:name w:val="Warning"/>
    <w:basedOn w:val="BodyText"/>
    <w:rsid w:val="002A5231"/>
    <w:pPr>
      <w:shd w:val="clear" w:color="auto" w:fill="D9D9D9"/>
      <w:tabs>
        <w:tab w:val="left" w:pos="992"/>
      </w:tabs>
      <w:ind w:left="119" w:right="119"/>
    </w:pPr>
    <w:rPr>
      <w:sz w:val="20"/>
    </w:rPr>
  </w:style>
  <w:style w:type="paragraph" w:customStyle="1" w:styleId="MarginIcons">
    <w:name w:val="Margin Icons"/>
    <w:basedOn w:val="BodyText"/>
    <w:rsid w:val="002A5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231"/>
    <w:rPr>
      <w:rFonts w:ascii="Courier New" w:hAnsi="Courier New"/>
    </w:rPr>
  </w:style>
  <w:style w:type="paragraph" w:customStyle="1" w:styleId="NoteBullet">
    <w:name w:val="Note Bullet"/>
    <w:basedOn w:val="Note"/>
    <w:rsid w:val="002A5231"/>
    <w:pPr>
      <w:tabs>
        <w:tab w:val="clear" w:pos="680"/>
      </w:tabs>
      <w:spacing w:before="60" w:after="60"/>
    </w:pPr>
  </w:style>
  <w:style w:type="paragraph" w:customStyle="1" w:styleId="SubHeading2">
    <w:name w:val="SubHeading2"/>
    <w:basedOn w:val="HeadingBase"/>
    <w:rsid w:val="002A5231"/>
    <w:pPr>
      <w:spacing w:before="240" w:after="60"/>
    </w:pPr>
    <w:rPr>
      <w:sz w:val="20"/>
    </w:rPr>
  </w:style>
  <w:style w:type="paragraph" w:customStyle="1" w:styleId="SubHeading1">
    <w:name w:val="SubHeading1"/>
    <w:basedOn w:val="HeadingBase"/>
    <w:rsid w:val="002A5231"/>
    <w:pPr>
      <w:spacing w:before="240" w:after="60"/>
    </w:pPr>
    <w:rPr>
      <w:color w:val="918585"/>
      <w:sz w:val="22"/>
    </w:rPr>
  </w:style>
  <w:style w:type="paragraph" w:customStyle="1" w:styleId="SideHeading">
    <w:name w:val="Side Heading"/>
    <w:basedOn w:val="HeadingBase"/>
    <w:rsid w:val="002A5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231"/>
    <w:pPr>
      <w:numPr>
        <w:numId w:val="12"/>
      </w:numPr>
    </w:pPr>
  </w:style>
  <w:style w:type="paragraph" w:styleId="PlainText">
    <w:name w:val="Plain Text"/>
    <w:basedOn w:val="Normal"/>
    <w:link w:val="PlainTextChar"/>
    <w:rsid w:val="002A5231"/>
    <w:rPr>
      <w:sz w:val="20"/>
    </w:rPr>
  </w:style>
  <w:style w:type="character" w:customStyle="1" w:styleId="PlainTextChar">
    <w:name w:val="Plain Text Char"/>
    <w:basedOn w:val="DefaultParagraphFont"/>
    <w:link w:val="PlainText"/>
    <w:rsid w:val="002A52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5231"/>
    <w:rPr>
      <w:b/>
      <w:smallCaps/>
    </w:rPr>
  </w:style>
  <w:style w:type="paragraph" w:customStyle="1" w:styleId="TableListNumber">
    <w:name w:val="Table List Number"/>
    <w:basedOn w:val="ListNumber"/>
    <w:rsid w:val="002A5231"/>
    <w:pPr>
      <w:numPr>
        <w:numId w:val="0"/>
      </w:numPr>
    </w:pPr>
  </w:style>
  <w:style w:type="paragraph" w:styleId="TOC4">
    <w:name w:val="toc 4"/>
    <w:basedOn w:val="TOCBase"/>
    <w:next w:val="Normal"/>
    <w:semiHidden/>
    <w:rsid w:val="002A5231"/>
    <w:pPr>
      <w:tabs>
        <w:tab w:val="right" w:leader="dot" w:pos="9071"/>
      </w:tabs>
      <w:ind w:left="1701"/>
    </w:pPr>
  </w:style>
  <w:style w:type="paragraph" w:customStyle="1" w:styleId="ListAlpha">
    <w:name w:val="List Alpha"/>
    <w:basedOn w:val="List"/>
    <w:rsid w:val="002A5231"/>
    <w:pPr>
      <w:numPr>
        <w:numId w:val="9"/>
      </w:numPr>
    </w:pPr>
  </w:style>
  <w:style w:type="paragraph" w:customStyle="1" w:styleId="ListAlpha2">
    <w:name w:val="List Alpha 2"/>
    <w:basedOn w:val="List2"/>
    <w:rsid w:val="002A5231"/>
    <w:pPr>
      <w:numPr>
        <w:numId w:val="8"/>
      </w:numPr>
    </w:pPr>
  </w:style>
  <w:style w:type="paragraph" w:styleId="List2">
    <w:name w:val="List 2"/>
    <w:basedOn w:val="BodyText"/>
    <w:rsid w:val="002A5231"/>
    <w:pPr>
      <w:tabs>
        <w:tab w:val="left" w:pos="680"/>
      </w:tabs>
      <w:spacing w:before="60" w:after="60"/>
      <w:ind w:left="680" w:hanging="340"/>
    </w:pPr>
  </w:style>
  <w:style w:type="paragraph" w:styleId="List3">
    <w:name w:val="List 3"/>
    <w:basedOn w:val="BodyText"/>
    <w:rsid w:val="002A5231"/>
    <w:pPr>
      <w:tabs>
        <w:tab w:val="left" w:pos="1021"/>
      </w:tabs>
      <w:spacing w:before="60" w:after="60"/>
      <w:ind w:left="1020" w:hanging="340"/>
    </w:pPr>
  </w:style>
  <w:style w:type="paragraph" w:styleId="List4">
    <w:name w:val="List 4"/>
    <w:basedOn w:val="BodyText"/>
    <w:rsid w:val="002A5231"/>
    <w:pPr>
      <w:tabs>
        <w:tab w:val="left" w:pos="1361"/>
      </w:tabs>
      <w:spacing w:before="60" w:after="60"/>
      <w:ind w:left="1361" w:hanging="340"/>
    </w:pPr>
  </w:style>
  <w:style w:type="paragraph" w:styleId="List5">
    <w:name w:val="List 5"/>
    <w:basedOn w:val="BodyText"/>
    <w:rsid w:val="002A5231"/>
    <w:pPr>
      <w:tabs>
        <w:tab w:val="left" w:pos="1701"/>
      </w:tabs>
      <w:spacing w:before="60" w:after="60"/>
      <w:ind w:left="1701" w:hanging="340"/>
    </w:pPr>
  </w:style>
  <w:style w:type="paragraph" w:styleId="ListBullet3">
    <w:name w:val="List Bullet 3"/>
    <w:basedOn w:val="List3"/>
    <w:rsid w:val="002A5231"/>
    <w:pPr>
      <w:numPr>
        <w:numId w:val="15"/>
      </w:numPr>
      <w:tabs>
        <w:tab w:val="clear" w:pos="1021"/>
      </w:tabs>
      <w:ind w:left="1037" w:hanging="357"/>
    </w:pPr>
  </w:style>
  <w:style w:type="paragraph" w:styleId="ListBullet4">
    <w:name w:val="List Bullet 4"/>
    <w:basedOn w:val="List4"/>
    <w:rsid w:val="002A5231"/>
    <w:pPr>
      <w:numPr>
        <w:numId w:val="3"/>
      </w:numPr>
    </w:pPr>
  </w:style>
  <w:style w:type="paragraph" w:styleId="ListBullet5">
    <w:name w:val="List Bullet 5"/>
    <w:basedOn w:val="List5"/>
    <w:rsid w:val="002A5231"/>
    <w:pPr>
      <w:numPr>
        <w:numId w:val="4"/>
      </w:numPr>
    </w:pPr>
  </w:style>
  <w:style w:type="paragraph" w:styleId="ListContinue2">
    <w:name w:val="List Continue 2"/>
    <w:basedOn w:val="List2"/>
    <w:rsid w:val="002A5231"/>
    <w:pPr>
      <w:ind w:firstLine="0"/>
    </w:pPr>
  </w:style>
  <w:style w:type="paragraph" w:styleId="ListContinue3">
    <w:name w:val="List Continue 3"/>
    <w:basedOn w:val="List3"/>
    <w:rsid w:val="002A5231"/>
    <w:pPr>
      <w:ind w:left="1021" w:firstLine="0"/>
    </w:pPr>
  </w:style>
  <w:style w:type="paragraph" w:styleId="ListContinue4">
    <w:name w:val="List Continue 4"/>
    <w:basedOn w:val="List4"/>
    <w:rsid w:val="002A5231"/>
    <w:pPr>
      <w:ind w:firstLine="0"/>
    </w:pPr>
  </w:style>
  <w:style w:type="paragraph" w:styleId="ListContinue5">
    <w:name w:val="List Continue 5"/>
    <w:basedOn w:val="List5"/>
    <w:rsid w:val="002A5231"/>
    <w:pPr>
      <w:ind w:firstLine="0"/>
    </w:pPr>
  </w:style>
  <w:style w:type="paragraph" w:styleId="ListNumber3">
    <w:name w:val="List Number 3"/>
    <w:basedOn w:val="List3"/>
    <w:rsid w:val="002A5231"/>
    <w:pPr>
      <w:numPr>
        <w:numId w:val="5"/>
      </w:numPr>
    </w:pPr>
  </w:style>
  <w:style w:type="paragraph" w:styleId="ListNumber4">
    <w:name w:val="List Number 4"/>
    <w:basedOn w:val="List4"/>
    <w:rsid w:val="002A5231"/>
    <w:pPr>
      <w:numPr>
        <w:numId w:val="6"/>
      </w:numPr>
    </w:pPr>
  </w:style>
  <w:style w:type="paragraph" w:styleId="ListNumber5">
    <w:name w:val="List Number 5"/>
    <w:basedOn w:val="List5"/>
    <w:rsid w:val="002A5231"/>
    <w:pPr>
      <w:numPr>
        <w:numId w:val="7"/>
      </w:numPr>
    </w:pPr>
  </w:style>
  <w:style w:type="paragraph" w:styleId="BlockText">
    <w:name w:val="Block Text"/>
    <w:basedOn w:val="Normal"/>
    <w:rsid w:val="002A5231"/>
    <w:pPr>
      <w:spacing w:after="120"/>
      <w:ind w:left="1440" w:right="1440"/>
    </w:pPr>
  </w:style>
  <w:style w:type="character" w:customStyle="1" w:styleId="Subscript">
    <w:name w:val="Subscript"/>
    <w:basedOn w:val="DefaultParagraphFont"/>
    <w:rsid w:val="002A5231"/>
    <w:rPr>
      <w:sz w:val="16"/>
      <w:vertAlign w:val="subscript"/>
    </w:rPr>
  </w:style>
  <w:style w:type="character" w:customStyle="1" w:styleId="Superscript">
    <w:name w:val="Superscript"/>
    <w:basedOn w:val="DefaultParagraphFont"/>
    <w:rsid w:val="002A5231"/>
    <w:rPr>
      <w:sz w:val="16"/>
      <w:vertAlign w:val="superscript"/>
    </w:rPr>
  </w:style>
  <w:style w:type="character" w:customStyle="1" w:styleId="Symbols">
    <w:name w:val="Symbols"/>
    <w:basedOn w:val="DefaultParagraphFont"/>
    <w:rsid w:val="002A5231"/>
    <w:rPr>
      <w:rFonts w:ascii="Symbol" w:hAnsi="Symbol"/>
    </w:rPr>
  </w:style>
  <w:style w:type="character" w:customStyle="1" w:styleId="MenuOptions">
    <w:name w:val="Menu Options"/>
    <w:basedOn w:val="DefaultParagraphFont"/>
    <w:rsid w:val="002A5231"/>
    <w:rPr>
      <w:rFonts w:ascii="Arial Narrow" w:hAnsi="Arial Narrow"/>
      <w:smallCaps/>
    </w:rPr>
  </w:style>
  <w:style w:type="character" w:customStyle="1" w:styleId="Buttons">
    <w:name w:val="Buttons"/>
    <w:basedOn w:val="DefaultParagraphFont"/>
    <w:rsid w:val="002A5231"/>
    <w:rPr>
      <w:b/>
    </w:rPr>
  </w:style>
  <w:style w:type="character" w:customStyle="1" w:styleId="Underlined">
    <w:name w:val="Underlined"/>
    <w:basedOn w:val="DefaultParagraphFont"/>
    <w:rsid w:val="002A5231"/>
    <w:rPr>
      <w:u w:val="single"/>
    </w:rPr>
  </w:style>
  <w:style w:type="paragraph" w:customStyle="1" w:styleId="TableBodyTextRight">
    <w:name w:val="Table Body Text Right"/>
    <w:basedOn w:val="TableBodyText"/>
    <w:rsid w:val="002A5231"/>
    <w:pPr>
      <w:widowControl w:val="0"/>
      <w:autoSpaceDE w:val="0"/>
      <w:autoSpaceDN w:val="0"/>
      <w:adjustRightInd w:val="0"/>
      <w:jc w:val="right"/>
    </w:pPr>
    <w:rPr>
      <w:rFonts w:cs="Arial"/>
      <w:szCs w:val="18"/>
    </w:rPr>
  </w:style>
  <w:style w:type="paragraph" w:customStyle="1" w:styleId="CopyrightText">
    <w:name w:val="Copyright Text"/>
    <w:basedOn w:val="BodyText"/>
    <w:rsid w:val="002A5231"/>
    <w:rPr>
      <w:sz w:val="18"/>
    </w:rPr>
  </w:style>
  <w:style w:type="paragraph" w:customStyle="1" w:styleId="BodySmallRight">
    <w:name w:val="Body Small Right"/>
    <w:basedOn w:val="BodyTextRight"/>
    <w:rsid w:val="002A5231"/>
    <w:rPr>
      <w:sz w:val="18"/>
      <w:szCs w:val="18"/>
    </w:rPr>
  </w:style>
  <w:style w:type="paragraph" w:customStyle="1" w:styleId="MarginEdition">
    <w:name w:val="Margin Edition"/>
    <w:basedOn w:val="MarginNote"/>
    <w:rsid w:val="002A5231"/>
    <w:pPr>
      <w:spacing w:before="0" w:after="0"/>
    </w:pPr>
    <w:rPr>
      <w:rFonts w:ascii="Times New Roman" w:hAnsi="Times New Roman"/>
      <w:color w:val="999999"/>
    </w:rPr>
  </w:style>
  <w:style w:type="paragraph" w:customStyle="1" w:styleId="Spacer">
    <w:name w:val="Spacer"/>
    <w:basedOn w:val="Normal"/>
    <w:rsid w:val="002A5231"/>
    <w:rPr>
      <w:sz w:val="2"/>
      <w:szCs w:val="2"/>
    </w:rPr>
  </w:style>
  <w:style w:type="character" w:customStyle="1" w:styleId="Small">
    <w:name w:val="Small"/>
    <w:basedOn w:val="DefaultParagraphFont"/>
    <w:rsid w:val="002A5231"/>
    <w:rPr>
      <w:sz w:val="16"/>
    </w:rPr>
  </w:style>
  <w:style w:type="paragraph" w:customStyle="1" w:styleId="WideTable">
    <w:name w:val="Wide Table"/>
    <w:basedOn w:val="Normal"/>
    <w:rsid w:val="002A5231"/>
    <w:pPr>
      <w:ind w:left="-1418"/>
    </w:pPr>
    <w:rPr>
      <w:sz w:val="2"/>
      <w:szCs w:val="2"/>
    </w:rPr>
  </w:style>
  <w:style w:type="character" w:styleId="PageNumber">
    <w:name w:val="page number"/>
    <w:basedOn w:val="DefaultParagraphFont"/>
    <w:rsid w:val="002A5231"/>
  </w:style>
  <w:style w:type="paragraph" w:styleId="Quote">
    <w:name w:val="Quote"/>
    <w:basedOn w:val="Heading1"/>
    <w:link w:val="QuoteChar"/>
    <w:qFormat/>
    <w:rsid w:val="002A5231"/>
    <w:rPr>
      <w:b w:val="0"/>
      <w:sz w:val="72"/>
      <w:szCs w:val="72"/>
      <w:lang w:val="en-NZ"/>
    </w:rPr>
  </w:style>
  <w:style w:type="character" w:customStyle="1" w:styleId="QuoteChar">
    <w:name w:val="Quote Char"/>
    <w:basedOn w:val="DefaultParagraphFont"/>
    <w:link w:val="Quote"/>
    <w:rsid w:val="002A5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231"/>
    <w:pPr>
      <w:pageBreakBefore/>
    </w:pPr>
  </w:style>
  <w:style w:type="paragraph" w:customStyle="1" w:styleId="Border">
    <w:name w:val="Border"/>
    <w:basedOn w:val="Normal"/>
    <w:qFormat/>
    <w:rsid w:val="002A5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231"/>
    <w:rPr>
      <w:b/>
      <w:bCs/>
      <w:i/>
      <w:iCs/>
      <w:color w:val="auto"/>
    </w:rPr>
  </w:style>
  <w:style w:type="paragraph" w:styleId="IntenseQuote">
    <w:name w:val="Intense Quote"/>
    <w:basedOn w:val="Normal"/>
    <w:next w:val="Normal"/>
    <w:link w:val="IntenseQuoteChar"/>
    <w:uiPriority w:val="30"/>
    <w:qFormat/>
    <w:rsid w:val="002A5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2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5231"/>
    <w:rPr>
      <w:smallCaps/>
      <w:color w:val="auto"/>
      <w:u w:val="single"/>
    </w:rPr>
  </w:style>
  <w:style w:type="character" w:styleId="IntenseReference">
    <w:name w:val="Intense Reference"/>
    <w:basedOn w:val="DefaultParagraphFont"/>
    <w:uiPriority w:val="32"/>
    <w:qFormat/>
    <w:rsid w:val="002A5231"/>
    <w:rPr>
      <w:b/>
      <w:bCs/>
      <w:smallCaps/>
      <w:color w:val="auto"/>
      <w:spacing w:val="5"/>
      <w:u w:val="single"/>
    </w:rPr>
  </w:style>
  <w:style w:type="paragraph" w:customStyle="1" w:styleId="2ColumnHeading">
    <w:name w:val="2Column Heading"/>
    <w:basedOn w:val="BodyText"/>
    <w:qFormat/>
    <w:rsid w:val="002A5231"/>
    <w:pPr>
      <w:spacing w:after="60"/>
      <w:ind w:left="-2268"/>
    </w:pPr>
    <w:rPr>
      <w:b/>
    </w:rPr>
  </w:style>
  <w:style w:type="paragraph" w:customStyle="1" w:styleId="Heading1TOC">
    <w:name w:val="Heading1 TOC"/>
    <w:basedOn w:val="Normal"/>
    <w:qFormat/>
    <w:rsid w:val="002A5231"/>
    <w:pPr>
      <w:spacing w:before="240" w:after="120"/>
    </w:pPr>
    <w:rPr>
      <w:rFonts w:ascii="Times New Roman" w:hAnsi="Times New Roman"/>
      <w:b/>
      <w:sz w:val="32"/>
    </w:rPr>
  </w:style>
  <w:style w:type="paragraph" w:customStyle="1" w:styleId="Heading2TOC">
    <w:name w:val="Heading2 TOC"/>
    <w:basedOn w:val="Normal"/>
    <w:qFormat/>
    <w:rsid w:val="002A5231"/>
    <w:pPr>
      <w:spacing w:before="240" w:after="60"/>
    </w:pPr>
    <w:rPr>
      <w:rFonts w:ascii="Times New Roman" w:hAnsi="Times New Roman"/>
      <w:b/>
      <w:sz w:val="28"/>
    </w:rPr>
  </w:style>
  <w:style w:type="character" w:customStyle="1" w:styleId="Underline">
    <w:name w:val="Underline"/>
    <w:basedOn w:val="DefaultParagraphFont"/>
    <w:qFormat/>
    <w:rsid w:val="002A5231"/>
    <w:rPr>
      <w:u w:val="single"/>
    </w:rPr>
  </w:style>
  <w:style w:type="character" w:customStyle="1" w:styleId="BoldandItalics">
    <w:name w:val="Bold and Italics"/>
    <w:qFormat/>
    <w:rsid w:val="002A5231"/>
    <w:rPr>
      <w:b/>
      <w:i/>
      <w:u w:val="none"/>
    </w:rPr>
  </w:style>
  <w:style w:type="paragraph" w:styleId="BalloonText">
    <w:name w:val="Balloon Text"/>
    <w:basedOn w:val="Normal"/>
    <w:link w:val="BalloonTextChar"/>
    <w:rsid w:val="002A5231"/>
    <w:rPr>
      <w:rFonts w:ascii="Tahoma" w:hAnsi="Tahoma" w:cs="Tahoma"/>
      <w:sz w:val="16"/>
      <w:szCs w:val="16"/>
    </w:rPr>
  </w:style>
  <w:style w:type="character" w:customStyle="1" w:styleId="BalloonTextChar">
    <w:name w:val="Balloon Text Char"/>
    <w:basedOn w:val="DefaultParagraphFont"/>
    <w:link w:val="BalloonText"/>
    <w:rsid w:val="002A5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5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2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1615</Words>
  <Characters>10216</Characters>
  <Application>Microsoft Office Word</Application>
  <DocSecurity>0</DocSecurity>
  <Lines>386</Lines>
  <Paragraphs>214</Paragraphs>
  <ScaleCrop>false</ScaleCrop>
  <Company>Author-it Software Corporation Ltd.</Company>
  <LinksUpToDate>false</LinksUpToDate>
  <CharactersWithSpaces>11762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HLTTH405C Assist with preparation of clients for operative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2012-05-27T00:41:00Z</dcterms:created>
  <dcterms:modified xsi:type="dcterms:W3CDTF">2012-05-27T00:41:00Z</dcterms:modified>
</cp:coreProperties>
</file>