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F02" w:rsidP="004A4F02">
      <w:pPr>
        <w:pStyle w:val="Title"/>
      </w:pPr>
      <w:r>
        <w:fldChar w:fldCharType="begin"/>
      </w:r>
      <w:r>
        <w:instrText xml:space="preserve"> TITLE   \* MERGEFORMAT </w:instrText>
      </w:r>
      <w:r>
        <w:fldChar w:fldCharType="separate"/>
      </w:r>
      <w:r>
        <w:t>HLTTEC305C Maintain records for X-Ray operation</w:t>
      </w:r>
      <w:r>
        <w:fldChar w:fldCharType="end"/>
      </w:r>
    </w:p>
    <w:p w:rsidR="004A4F02" w:rsidP="004A4F02">
      <w:pPr>
        <w:pStyle w:val="Version"/>
        <w:sectPr w:rsidSect="00DE6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366" w:rsidP="00DE6366">
      <w:pPr>
        <w:pStyle w:val="SuperHeading"/>
      </w:pPr>
      <w:r w:rsidRPr="00DE6366">
        <w:t>HLTTEC305C Maintain records for X-Ray operation</w:t>
      </w:r>
    </w:p>
    <w:p w:rsidR="00000000" w:rsidRPr="00DE6366" w:rsidP="00DE6366">
      <w:pPr>
        <w:pStyle w:val="Heading1"/>
      </w:pPr>
      <w:bookmarkStart w:id="1" w:name="O_271482"/>
      <w:bookmarkEnd w:id="1"/>
      <w:r w:rsidRPr="00DE6366">
        <w:t>Modification History</w:t>
      </w:r>
    </w:p>
    <w:p w:rsidR="00000000" w:rsidRPr="00DE6366" w:rsidP="00DE6366">
      <w:pPr>
        <w:pStyle w:val="BodyText"/>
      </w:pPr>
      <w:r w:rsidRPr="00DE6366">
        <w:t>Not Applicable</w:t>
      </w:r>
    </w:p>
    <w:p w:rsidR="00000000" w:rsidRPr="00DE6366" w:rsidP="00DE6366">
      <w:pPr>
        <w:pStyle w:val="AllowPageBreak"/>
      </w:pPr>
    </w:p>
    <w:p w:rsidR="00000000" w:rsidRPr="00DE6366" w:rsidP="00DE6366">
      <w:pPr>
        <w:pStyle w:val="Heading1"/>
      </w:pPr>
      <w:bookmarkStart w:id="2" w:name="O_206839"/>
      <w:bookmarkEnd w:id="2"/>
      <w:r w:rsidRPr="00DE6366">
        <w:t>Unit Descriptor</w:t>
      </w:r>
    </w:p>
    <w:tbl>
      <w:tblPr>
        <w:tblW w:w="0" w:type="auto"/>
        <w:tblLayout w:type="fixed"/>
        <w:tblCellMar>
          <w:left w:w="62" w:type="dxa"/>
          <w:right w:w="62" w:type="dxa"/>
        </w:tblCellMar>
        <w:tblLook w:val="0000"/>
      </w:tblPr>
      <w:tblGrid>
        <w:gridCol w:w="3338"/>
        <w:gridCol w:w="5218"/>
      </w:tblGrid>
      <w:tr w:rsidTr="004A4F0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This unit describes the competencies required to ensure accurate log details of the X-ray service in accorda</w:t>
            </w:r>
            <w:r w:rsidRPr="00DE6366">
              <w:t>nce with organisation or legislative requirements</w:t>
            </w:r>
          </w:p>
        </w:tc>
      </w:tr>
    </w:tbl>
    <w:p w:rsidR="004A4F02" w:rsidP="00DE6366">
      <w:pPr>
        <w:pStyle w:val="BodyText"/>
      </w:pPr>
    </w:p>
    <w:p w:rsidR="004A4F02" w:rsidP="00DE6366">
      <w:pPr>
        <w:pStyle w:val="BodyText"/>
      </w:pPr>
    </w:p>
    <w:p w:rsidR="00000000" w:rsidRPr="00DE6366" w:rsidP="00DE6366">
      <w:pPr>
        <w:pStyle w:val="Heading1"/>
      </w:pPr>
      <w:bookmarkStart w:id="3" w:name="O_206841"/>
      <w:bookmarkEnd w:id="3"/>
      <w:r w:rsidRPr="00DE6366">
        <w:t>Application of the Unit</w:t>
      </w:r>
    </w:p>
    <w:tbl>
      <w:tblPr>
        <w:tblW w:w="0" w:type="auto"/>
        <w:tblLayout w:type="fixed"/>
        <w:tblCellMar>
          <w:left w:w="62" w:type="dxa"/>
          <w:right w:w="62" w:type="dxa"/>
        </w:tblCellMar>
        <w:tblLook w:val="0000"/>
      </w:tblPr>
      <w:tblGrid>
        <w:gridCol w:w="3348"/>
        <w:gridCol w:w="5208"/>
      </w:tblGrid>
      <w:tr w:rsidTr="004A4F0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Work will usually be performed within a prescribed range of functions involving known routines and procedures</w:t>
            </w:r>
          </w:p>
        </w:tc>
      </w:tr>
    </w:tbl>
    <w:p w:rsidR="004A4F02" w:rsidP="00DE6366">
      <w:pPr>
        <w:pStyle w:val="BodyText"/>
      </w:pPr>
    </w:p>
    <w:p w:rsidR="004A4F02" w:rsidP="00DE6366">
      <w:pPr>
        <w:pStyle w:val="BodyText"/>
      </w:pPr>
    </w:p>
    <w:p w:rsidR="00000000" w:rsidRPr="00DE6366" w:rsidP="00DE6366">
      <w:pPr>
        <w:pStyle w:val="Heading1"/>
      </w:pPr>
      <w:bookmarkStart w:id="4" w:name="O_279742"/>
      <w:bookmarkEnd w:id="4"/>
      <w:r w:rsidRPr="00DE6366">
        <w:t>Licensing/Regulatory Information</w:t>
      </w:r>
    </w:p>
    <w:p w:rsidR="00000000" w:rsidRPr="00DE6366" w:rsidP="00DE6366">
      <w:pPr>
        <w:pStyle w:val="BodyText"/>
      </w:pPr>
      <w:r w:rsidRPr="00DE6366">
        <w:t>Not Applicable</w:t>
      </w:r>
    </w:p>
    <w:p w:rsidR="00000000" w:rsidRPr="00DE6366" w:rsidP="00DE6366">
      <w:pPr>
        <w:pStyle w:val="AllowPageBreak"/>
      </w:pPr>
    </w:p>
    <w:p w:rsidR="00000000" w:rsidRPr="00DE6366" w:rsidP="00DE6366">
      <w:pPr>
        <w:pStyle w:val="Heading1"/>
      </w:pPr>
      <w:bookmarkStart w:id="5" w:name="O_284396"/>
      <w:bookmarkEnd w:id="5"/>
      <w:r w:rsidRPr="00DE6366">
        <w:t>Pre-Requisites</w:t>
      </w:r>
    </w:p>
    <w:p w:rsidR="00000000" w:rsidRPr="00DE6366" w:rsidP="00DE6366">
      <w:pPr>
        <w:pStyle w:val="BodyText"/>
      </w:pPr>
      <w:r w:rsidRPr="00DE6366">
        <w:t>Not Applicable</w:t>
      </w:r>
    </w:p>
    <w:p w:rsidR="00000000" w:rsidRPr="00DE6366" w:rsidP="00DE6366">
      <w:pPr>
        <w:pStyle w:val="AllowPageBreak"/>
      </w:pPr>
    </w:p>
    <w:p w:rsidR="00000000" w:rsidRPr="00DE6366" w:rsidP="00DE6366">
      <w:pPr>
        <w:pStyle w:val="Heading1"/>
      </w:pPr>
      <w:bookmarkStart w:id="6" w:name="O_206840"/>
      <w:bookmarkEnd w:id="6"/>
      <w:r w:rsidRPr="00DE6366">
        <w:t>Employability Skills Information</w:t>
      </w:r>
    </w:p>
    <w:tbl>
      <w:tblPr>
        <w:tblW w:w="0" w:type="auto"/>
        <w:tblLayout w:type="fixed"/>
        <w:tblCellMar>
          <w:left w:w="62" w:type="dxa"/>
          <w:right w:w="62" w:type="dxa"/>
        </w:tblCellMar>
        <w:tblLook w:val="0000"/>
      </w:tblPr>
      <w:tblGrid>
        <w:gridCol w:w="3320"/>
        <w:gridCol w:w="5236"/>
      </w:tblGrid>
      <w:tr w:rsidTr="004A4F0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This unit contains Employability Skills</w:t>
            </w:r>
          </w:p>
        </w:tc>
      </w:tr>
    </w:tbl>
    <w:p w:rsidR="004A4F02" w:rsidP="00DE6366">
      <w:pPr>
        <w:pStyle w:val="BodyText"/>
      </w:pPr>
    </w:p>
    <w:p w:rsidR="004A4F02" w:rsidP="00DE6366">
      <w:pPr>
        <w:pStyle w:val="BodyText"/>
      </w:pPr>
    </w:p>
    <w:p w:rsidR="00000000" w:rsidRPr="00DE6366" w:rsidP="00DE6366">
      <w:pPr>
        <w:pStyle w:val="Heading1"/>
      </w:pPr>
      <w:bookmarkStart w:id="7" w:name="O_289528"/>
      <w:bookmarkEnd w:id="7"/>
      <w:r w:rsidRPr="00DE6366">
        <w:t>Elements and Performance Criteria Pre-Content</w:t>
      </w:r>
    </w:p>
    <w:tbl>
      <w:tblPr>
        <w:tblW w:w="0" w:type="auto"/>
        <w:tblLayout w:type="fixed"/>
        <w:tblCellMar>
          <w:left w:w="62" w:type="dxa"/>
          <w:right w:w="62" w:type="dxa"/>
        </w:tblCellMar>
        <w:tblLook w:val="0000"/>
      </w:tblPr>
      <w:tblGrid>
        <w:gridCol w:w="3369"/>
        <w:gridCol w:w="5702"/>
      </w:tblGrid>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The Performance Criteria specify the level of performance required to demonstrate achievement of the Element. Terms in italics are elaborated in t</w:t>
            </w:r>
            <w:r w:rsidRPr="00DE6366">
              <w:t xml:space="preserve">he Range Statement. </w:t>
            </w:r>
          </w:p>
        </w:tc>
      </w:tr>
    </w:tbl>
    <w:p w:rsidR="00000000" w:rsidRPr="00DE6366" w:rsidP="00DE6366">
      <w:pPr>
        <w:pStyle w:val="BodyText"/>
      </w:pPr>
    </w:p>
    <w:p w:rsidR="00000000" w:rsidRPr="00DE6366" w:rsidP="00DE6366">
      <w:pPr>
        <w:pStyle w:val="AllowPageBreak"/>
      </w:pPr>
    </w:p>
    <w:p w:rsidR="00000000" w:rsidRPr="00DE6366" w:rsidP="00DE6366">
      <w:pPr>
        <w:pStyle w:val="Heading1"/>
      </w:pPr>
      <w:bookmarkStart w:id="8" w:name="O_236195"/>
      <w:bookmarkEnd w:id="8"/>
      <w:r w:rsidRPr="00DE6366">
        <w:t>Elements and Performance Criteria</w:t>
      </w:r>
    </w:p>
    <w:tbl>
      <w:tblPr>
        <w:tblW w:w="0" w:type="auto"/>
        <w:tblLayout w:type="fixed"/>
        <w:tblCellMar>
          <w:left w:w="62" w:type="dxa"/>
          <w:right w:w="62" w:type="dxa"/>
        </w:tblCellMar>
        <w:tblLook w:val="0000"/>
      </w:tblPr>
      <w:tblGrid>
        <w:gridCol w:w="3369"/>
        <w:gridCol w:w="5702"/>
      </w:tblGrid>
      <w:tr w:rsidTr="004A4F0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PERFORMANCE CRITERIA</w:t>
            </w: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6366">
            <w:pPr>
              <w:pStyle w:val="List"/>
              <w:rPr>
                <w:lang w:val="en-NZ"/>
              </w:rPr>
            </w:pPr>
            <w:r w:rsidRPr="00DE6366">
              <w:t>1.</w:t>
            </w:r>
            <w:r w:rsidRPr="00DE6366">
              <w:tab/>
              <w:t xml:space="preserve">Maintain accurate client </w:t>
            </w:r>
            <w:r w:rsidRPr="00DE6366">
              <w:rPr>
                <w:rStyle w:val="Emphasis"/>
              </w:rPr>
              <w:t>records</w:t>
            </w:r>
          </w:p>
        </w:tc>
        <w:tc>
          <w:tcPr>
            <w:tcW w:w="570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1.1</w:t>
            </w:r>
            <w:r w:rsidRPr="00DE6366">
              <w:tab/>
            </w:r>
            <w:r w:rsidRPr="00DE6366">
              <w:t>Record client information and relevant technical information in the X-ray register in accordance with organisation procedures</w:t>
            </w:r>
          </w:p>
          <w:p w:rsidR="00000000" w:rsidP="00DE6366">
            <w:pPr>
              <w:pStyle w:val="BodyText"/>
              <w:rPr>
                <w:lang w:val="en-NZ"/>
              </w:rPr>
            </w:pPr>
            <w:r w:rsidRPr="00DE6366">
              <w:t>1.2</w:t>
            </w:r>
            <w:r w:rsidRPr="00DE6366">
              <w:tab/>
              <w:t>Follow procedures to protect client confidentiality</w:t>
            </w: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6366">
            <w:pPr>
              <w:pStyle w:val="List"/>
              <w:rPr>
                <w:lang w:val="en-NZ"/>
              </w:rPr>
            </w:pPr>
            <w:r w:rsidRPr="00DE6366">
              <w:t>2.</w:t>
            </w:r>
            <w:r w:rsidRPr="00DE6366">
              <w:tab/>
              <w:t>Maintain accurate administrative records</w:t>
            </w:r>
          </w:p>
        </w:tc>
        <w:tc>
          <w:tcPr>
            <w:tcW w:w="570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2.1</w:t>
            </w:r>
            <w:r w:rsidRPr="00DE6366">
              <w:tab/>
            </w:r>
            <w:r w:rsidRPr="00DE6366">
              <w:t>Maintain equipment maintenance and stock order records in accordance with organisation procedures</w:t>
            </w:r>
          </w:p>
          <w:p w:rsidR="00000000" w:rsidRPr="00DE6366" w:rsidP="00DE6366">
            <w:pPr>
              <w:pStyle w:val="BodyText"/>
            </w:pPr>
            <w:r w:rsidRPr="00DE6366">
              <w:t>2.2</w:t>
            </w:r>
            <w:r w:rsidRPr="00DE6366">
              <w:tab/>
              <w:t>Maintain radiation monitoring records in accordance with legislative and organisation procedures</w:t>
            </w:r>
          </w:p>
          <w:p w:rsidR="00000000" w:rsidP="00DE6366">
            <w:pPr>
              <w:pStyle w:val="BodyText"/>
              <w:rPr>
                <w:lang w:val="en-NZ"/>
              </w:rPr>
            </w:pPr>
            <w:r w:rsidRPr="00DE6366">
              <w:t>2.3</w:t>
            </w:r>
            <w:r w:rsidRPr="00DE6366">
              <w:tab/>
              <w:t>Complete internal forms and documents in accordance w</w:t>
            </w:r>
            <w:r w:rsidRPr="00DE6366">
              <w:t>ith organisation procedures</w:t>
            </w: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6366">
            <w:pPr>
              <w:pStyle w:val="List"/>
              <w:rPr>
                <w:lang w:val="en-NZ"/>
              </w:rPr>
            </w:pPr>
            <w:r w:rsidRPr="00DE6366">
              <w:t>3.</w:t>
            </w:r>
            <w:r w:rsidRPr="00DE6366">
              <w:tab/>
              <w:t xml:space="preserve">Contribute information and data as required </w:t>
            </w:r>
          </w:p>
        </w:tc>
        <w:tc>
          <w:tcPr>
            <w:tcW w:w="570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3.1</w:t>
            </w:r>
            <w:r w:rsidRPr="00DE6366">
              <w:tab/>
              <w:t>Collect and maintain resource information in accordance with organisation procedures</w:t>
            </w:r>
          </w:p>
          <w:p w:rsidR="00000000" w:rsidRPr="00DE6366" w:rsidP="00DE6366">
            <w:pPr>
              <w:pStyle w:val="BodyText"/>
            </w:pPr>
            <w:r w:rsidRPr="00DE6366">
              <w:t>3.2</w:t>
            </w:r>
            <w:r w:rsidRPr="00DE6366">
              <w:tab/>
              <w:t>Collect client statistics, inquiries, technical and other data as required</w:t>
            </w:r>
          </w:p>
          <w:p w:rsidR="00000000" w:rsidP="00DE6366">
            <w:pPr>
              <w:pStyle w:val="BodyText"/>
              <w:rPr>
                <w:lang w:val="en-NZ"/>
              </w:rPr>
            </w:pPr>
            <w:r w:rsidRPr="00DE6366">
              <w:t>3.3</w:t>
            </w:r>
            <w:r w:rsidRPr="00DE6366">
              <w:tab/>
              <w:t>Deal</w:t>
            </w:r>
            <w:r w:rsidRPr="00DE6366">
              <w:t xml:space="preserve"> with </w:t>
            </w:r>
            <w:r w:rsidRPr="00DE6366">
              <w:rPr>
                <w:rStyle w:val="Emphasis"/>
              </w:rPr>
              <w:t>correspondence</w:t>
            </w:r>
            <w:r w:rsidRPr="00DE6366">
              <w:t xml:space="preserve"> within established organisation guidelines</w:t>
            </w: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6366">
            <w:pPr>
              <w:pStyle w:val="List"/>
              <w:rPr>
                <w:lang w:val="en-NZ"/>
              </w:rPr>
            </w:pPr>
            <w:r w:rsidRPr="00DE6366">
              <w:t>4.</w:t>
            </w:r>
            <w:r w:rsidRPr="00DE6366">
              <w:tab/>
              <w:t>Handle correspondence</w:t>
            </w:r>
          </w:p>
        </w:tc>
        <w:tc>
          <w:tcPr>
            <w:tcW w:w="570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t>4.1</w:t>
            </w:r>
            <w:r w:rsidRPr="00DE6366">
              <w:tab/>
              <w:t>Sort and note correspondence in accordance with organisation procedures</w:t>
            </w:r>
          </w:p>
          <w:p w:rsidR="00000000" w:rsidRPr="00DE6366" w:rsidP="00DE6366">
            <w:pPr>
              <w:pStyle w:val="BodyText"/>
            </w:pPr>
            <w:r w:rsidRPr="00DE6366">
              <w:t>4.2</w:t>
            </w:r>
            <w:r w:rsidRPr="00DE6366">
              <w:tab/>
              <w:t>Record correspondence in accordance with organisation procedures</w:t>
            </w:r>
          </w:p>
          <w:p w:rsidR="00000000" w:rsidRPr="00DE6366" w:rsidP="00DE6366">
            <w:pPr>
              <w:pStyle w:val="BodyText"/>
            </w:pPr>
            <w:r w:rsidRPr="00DE6366">
              <w:t>4.3</w:t>
            </w:r>
            <w:r w:rsidRPr="00DE6366">
              <w:tab/>
              <w:t>Distribute cor</w:t>
            </w:r>
            <w:r w:rsidRPr="00DE6366">
              <w:t>respondence in accordance with organisation procedures</w:t>
            </w:r>
          </w:p>
          <w:p w:rsidR="00000000" w:rsidRPr="00DE6366" w:rsidP="00DE6366">
            <w:pPr>
              <w:pStyle w:val="BodyText"/>
            </w:pPr>
            <w:r w:rsidRPr="00DE6366">
              <w:t>4.4</w:t>
            </w:r>
            <w:r w:rsidRPr="00DE6366">
              <w:tab/>
              <w:t>Prepare correspondence for postage</w:t>
            </w:r>
          </w:p>
        </w:tc>
      </w:tr>
    </w:tbl>
    <w:p w:rsidR="004A4F02" w:rsidP="00DE6366">
      <w:pPr>
        <w:pStyle w:val="BodyText"/>
      </w:pPr>
    </w:p>
    <w:p w:rsidR="004A4F02" w:rsidP="00DE6366">
      <w:pPr>
        <w:pStyle w:val="BodyText"/>
      </w:pPr>
    </w:p>
    <w:p w:rsidR="00000000" w:rsidRPr="00DE6366" w:rsidP="00DE6366">
      <w:pPr>
        <w:pStyle w:val="Heading1"/>
      </w:pPr>
      <w:bookmarkStart w:id="9" w:name="O_260145"/>
      <w:bookmarkEnd w:id="9"/>
      <w:r w:rsidRPr="00DE6366">
        <w:t>Required Skills and Knowledge</w:t>
      </w:r>
    </w:p>
    <w:tbl>
      <w:tblPr>
        <w:tblW w:w="0" w:type="auto"/>
        <w:tblLayout w:type="fixed"/>
        <w:tblCellMar>
          <w:left w:w="62" w:type="dxa"/>
          <w:right w:w="62" w:type="dxa"/>
        </w:tblCellMar>
        <w:tblLook w:val="0000"/>
      </w:tblPr>
      <w:tblGrid>
        <w:gridCol w:w="9072"/>
      </w:tblGrid>
      <w:tr w:rsidTr="004A4F0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REQUIRED SKILLS AND KNOWLEDGE</w:t>
            </w:r>
          </w:p>
        </w:tc>
      </w:tr>
      <w:tr w:rsidTr="004A4F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t>This describes the essential skills and knowledge and their level required for this unit.</w:t>
            </w:r>
          </w:p>
        </w:tc>
      </w:tr>
      <w:tr w:rsidTr="004A4F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rPr>
                <w:rStyle w:val="Emphasis"/>
              </w:rPr>
              <w:t>Essential knowledge</w:t>
            </w:r>
            <w:r w:rsidRPr="00DE6366">
              <w:t>:</w:t>
            </w:r>
          </w:p>
          <w:p w:rsidR="00000000" w:rsidRPr="00DE6366" w:rsidP="00DE6366">
            <w:pPr>
              <w:pStyle w:val="BodyText"/>
            </w:pPr>
            <w:r w:rsidRPr="00DE6366">
              <w:t>The candidate must be able to demonstrate essential knowledge required to effectively do the task outlined in elements and performance criteri</w:t>
            </w:r>
            <w:r w:rsidRPr="00DE6366">
              <w:t>a of this unit, manage the task and manage contingencies in the context of the identified work role</w:t>
            </w:r>
          </w:p>
          <w:p w:rsidR="00000000" w:rsidRPr="00DE6366" w:rsidP="00DE6366">
            <w:pPr>
              <w:pStyle w:val="BodyText"/>
            </w:pPr>
            <w:r w:rsidRPr="00DE6366">
              <w:t>This includes knowledge of:</w:t>
            </w:r>
          </w:p>
          <w:p w:rsidR="00000000" w:rsidRPr="00DE6366" w:rsidP="00DE6366">
            <w:pPr>
              <w:pStyle w:val="ListBullet"/>
            </w:pPr>
            <w:r w:rsidRPr="00DE6366">
              <w:t>Different record systems and the relevance to health</w:t>
            </w:r>
          </w:p>
          <w:p w:rsidR="00000000" w:rsidRPr="00DE6366" w:rsidP="00DE6366">
            <w:pPr>
              <w:pStyle w:val="ListBullet"/>
            </w:pPr>
            <w:r w:rsidRPr="00DE6366">
              <w:t>Government legislation</w:t>
            </w:r>
          </w:p>
          <w:p w:rsidR="00000000" w:rsidP="00DE6366">
            <w:pPr>
              <w:pStyle w:val="ListBullet"/>
              <w:rPr>
                <w:lang w:val="en-NZ"/>
              </w:rPr>
            </w:pPr>
            <w:r w:rsidRPr="00DE6366">
              <w:t>Guidelines and policies of organisation</w:t>
            </w:r>
          </w:p>
        </w:tc>
      </w:tr>
      <w:tr w:rsidTr="004A4F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6366" w:rsidP="00DE6366">
            <w:pPr>
              <w:pStyle w:val="BodyText"/>
            </w:pPr>
            <w:r w:rsidRPr="00DE6366">
              <w:rPr>
                <w:rStyle w:val="Emphasis"/>
              </w:rPr>
              <w:t>Essentia</w:t>
            </w:r>
            <w:r w:rsidRPr="00DE6366">
              <w:rPr>
                <w:rStyle w:val="Emphasis"/>
              </w:rPr>
              <w:t>l skills</w:t>
            </w:r>
            <w:r w:rsidRPr="00DE6366">
              <w:t xml:space="preserve">: </w:t>
            </w:r>
          </w:p>
          <w:p w:rsidR="00000000" w:rsidRPr="00DE6366" w:rsidP="00DE6366">
            <w:pPr>
              <w:pStyle w:val="BodyText"/>
            </w:pPr>
            <w:r w:rsidRPr="00DE6366">
              <w:t>It is critical that the candidate demonstrate the ability to effectively do the task outlined in elements and performance criteria of this unit, manage the task and manage contingencies in the context of the identified work role</w:t>
            </w:r>
          </w:p>
          <w:p w:rsidR="00000000" w:rsidRPr="00DE6366" w:rsidP="00DE6366">
            <w:pPr>
              <w:pStyle w:val="BodyText"/>
            </w:pPr>
            <w:r w:rsidRPr="00DE6366">
              <w:t>This includes the ability to:</w:t>
            </w:r>
          </w:p>
          <w:p w:rsidR="00000000" w:rsidRPr="00DE6366" w:rsidP="00DE6366">
            <w:pPr>
              <w:pStyle w:val="ListBullet"/>
            </w:pPr>
            <w:r w:rsidRPr="00DE6366">
              <w:t>Apply problem solving skills to use available resources, prioritise workload and to communicate effectively in the range of client contact situations</w:t>
            </w:r>
          </w:p>
          <w:p w:rsidR="00000000" w:rsidRPr="00DE6366" w:rsidP="00DE6366">
            <w:pPr>
              <w:pStyle w:val="ListBullet"/>
            </w:pPr>
            <w:r w:rsidRPr="00DE6366">
              <w:t>Take into account opportunities to address waste minimisation, environmenta</w:t>
            </w:r>
            <w:r w:rsidRPr="00DE6366">
              <w:t>l responsibility and sustainable practice issues, including appropriate practices to ensure efficient use of resources</w:t>
            </w:r>
          </w:p>
          <w:p w:rsidR="00000000" w:rsidRPr="00DE6366" w:rsidP="00DE6366">
            <w:pPr>
              <w:pStyle w:val="ListBullet"/>
            </w:pPr>
            <w:r w:rsidRPr="00DE6366">
              <w:t>Use basic medical terminology</w:t>
            </w:r>
          </w:p>
          <w:p w:rsidR="00000000" w:rsidRPr="00DE6366" w:rsidP="00DE6366">
            <w:pPr>
              <w:pStyle w:val="ListBullet"/>
            </w:pPr>
            <w:r w:rsidRPr="00DE6366">
              <w:t>Use communication skills as required to provide instruction and support</w:t>
            </w:r>
          </w:p>
          <w:p w:rsidR="00000000" w:rsidRPr="00DE6366" w:rsidP="00DE6366">
            <w:pPr>
              <w:pStyle w:val="ListBullet"/>
            </w:pPr>
            <w:r w:rsidRPr="00DE6366">
              <w:t>Use numeracy skills ranging from th</w:t>
            </w:r>
            <w:r w:rsidRPr="00DE6366">
              <w:t>e ability to complete basic arithmetic calculations such as addition, subtraction, multiplication, division to recording data</w:t>
            </w:r>
          </w:p>
          <w:p w:rsidR="00000000" w:rsidRPr="00DE6366" w:rsidP="00DE6366">
            <w:pPr>
              <w:pStyle w:val="ListBullet"/>
            </w:pPr>
            <w:r w:rsidRPr="00DE6366">
              <w:t>Use oral communication skills as required to fulfil job roles in a safe manner and as specified by the organisation, including ski</w:t>
            </w:r>
            <w:r w:rsidRPr="00DE6366">
              <w:t>lls in:</w:t>
            </w:r>
          </w:p>
          <w:p w:rsidR="00000000" w:rsidRPr="00DE6366" w:rsidP="00DE6366">
            <w:pPr>
              <w:pStyle w:val="ListBullet2"/>
            </w:pPr>
            <w:r w:rsidRPr="00DE6366">
              <w:t>asking questions</w:t>
            </w:r>
          </w:p>
          <w:p w:rsidR="00000000" w:rsidRPr="00DE6366" w:rsidP="00DE6366">
            <w:pPr>
              <w:pStyle w:val="ListBullet2"/>
            </w:pPr>
            <w:r w:rsidRPr="00DE6366">
              <w:t>providing clear information</w:t>
            </w:r>
          </w:p>
          <w:p w:rsidR="00000000" w:rsidRPr="00DE6366" w:rsidP="00DE6366">
            <w:pPr>
              <w:pStyle w:val="ListBullet2"/>
            </w:pPr>
            <w:r w:rsidRPr="00DE6366">
              <w:t>listening to and understanding workplace instructions</w:t>
            </w:r>
          </w:p>
          <w:p w:rsidR="00000000" w:rsidRPr="00DE6366" w:rsidP="00DE6366">
            <w:pPr>
              <w:pStyle w:val="ListBullet2"/>
            </w:pPr>
            <w:r w:rsidRPr="00DE6366">
              <w:t>clarifying workplace instructions when necessary</w:t>
            </w:r>
          </w:p>
          <w:p w:rsidR="00000000" w:rsidRPr="00DE6366" w:rsidP="00DE6366">
            <w:pPr>
              <w:pStyle w:val="ListBullet2"/>
            </w:pPr>
            <w:r w:rsidRPr="00DE6366">
              <w:t>literacy in English or a community language, depending on client group and organisation requirement</w:t>
            </w:r>
            <w:r w:rsidRPr="00DE6366">
              <w:t>s</w:t>
            </w:r>
          </w:p>
          <w:p w:rsidR="00000000" w:rsidRPr="00DE6366" w:rsidP="00DE6366">
            <w:pPr>
              <w:pStyle w:val="ListBullet"/>
            </w:pPr>
            <w:r w:rsidRPr="00DE6366">
              <w:t>Use reading and writing skills as required to fulfil job roles in a safe manner and as specified by organisation at a level of skill that may range from the ability to understand symbols used in OHS signs, to reading workplace safety pamphlets and pro</w:t>
            </w:r>
            <w:r w:rsidRPr="00DE6366">
              <w:t>cedure manuals, keeping maintenance records and following manufacturer specifications for equipment use and maintenance</w:t>
            </w:r>
          </w:p>
          <w:p w:rsidR="00000000" w:rsidRPr="00DE6366" w:rsidP="00DE6366">
            <w:pPr>
              <w:pStyle w:val="ListBullet"/>
            </w:pPr>
            <w:r w:rsidRPr="00DE6366">
              <w:t xml:space="preserve">Use literacy support available in the workplace that may range from having access to support or assistance from radiographer, to having </w:t>
            </w:r>
            <w:r w:rsidRPr="00DE6366">
              <w:t>no communication supports available</w:t>
            </w:r>
          </w:p>
        </w:tc>
      </w:tr>
    </w:tbl>
    <w:p w:rsidR="004A4F02" w:rsidP="00DE6366">
      <w:pPr>
        <w:pStyle w:val="BodyText"/>
      </w:pPr>
    </w:p>
    <w:p w:rsidR="004A4F02" w:rsidP="00DE6366">
      <w:pPr>
        <w:pStyle w:val="BodyText"/>
      </w:pPr>
    </w:p>
    <w:p w:rsidR="00000000" w:rsidRPr="00DE6366" w:rsidP="00DE6366">
      <w:pPr>
        <w:pStyle w:val="Heading1"/>
      </w:pPr>
      <w:bookmarkStart w:id="10" w:name="O_244179"/>
      <w:bookmarkEnd w:id="10"/>
      <w:r w:rsidRPr="00DE6366">
        <w:t>Evidence Guide</w:t>
      </w:r>
    </w:p>
    <w:tbl>
      <w:tblPr>
        <w:tblW w:w="0" w:type="auto"/>
        <w:tblLayout w:type="fixed"/>
        <w:tblCellMar>
          <w:left w:w="62" w:type="dxa"/>
          <w:right w:w="62" w:type="dxa"/>
        </w:tblCellMar>
        <w:tblLook w:val="0000"/>
      </w:tblPr>
      <w:tblGrid>
        <w:gridCol w:w="3402"/>
        <w:gridCol w:w="5670"/>
      </w:tblGrid>
      <w:tr w:rsidTr="004A4F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EVIDENCE GUIDE</w:t>
            </w:r>
          </w:p>
        </w:tc>
      </w:tr>
      <w:tr w:rsidTr="004A4F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F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t xml:space="preserve">The evidence guide provides advice on assessment and must be read in conjunction with the Performance Criteria, Required Skills and Knowledge, </w:t>
            </w:r>
            <w:r w:rsidRPr="00DE6366">
              <w:t>the Range Statement and the Assessment Guidelines for this Training Package.</w:t>
            </w:r>
          </w:p>
        </w:tc>
      </w:tr>
      <w:tr w:rsidTr="004A4F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Emphasis"/>
              </w:rPr>
              <w:t>Critical aspects for assessment and evidence required to demonstrate this competency unit</w:t>
            </w:r>
            <w:r w:rsidRPr="00DE6366">
              <w:t xml:space="preserve">: </w:t>
            </w:r>
            <w:r w:rsidRPr="00DE6366">
              <w:br/>
            </w:r>
          </w:p>
        </w:tc>
        <w:tc>
          <w:tcPr>
            <w:tcW w:w="5670" w:type="dxa"/>
            <w:tcBorders>
              <w:top w:val="nil"/>
              <w:left w:val="nil"/>
              <w:bottom w:val="nil"/>
              <w:right w:val="nil"/>
            </w:tcBorders>
            <w:tcMar>
              <w:top w:w="0" w:type="dxa"/>
              <w:left w:w="62" w:type="dxa"/>
              <w:bottom w:w="0" w:type="dxa"/>
              <w:right w:w="62" w:type="dxa"/>
            </w:tcMar>
          </w:tcPr>
          <w:p w:rsidR="00000000" w:rsidRPr="00DE6366" w:rsidP="00DE6366">
            <w:pPr>
              <w:pStyle w:val="ListBullet"/>
            </w:pPr>
            <w:r w:rsidRPr="00DE6366">
              <w:t>The individual being assessed must provide evidence of specified essential knowl</w:t>
            </w:r>
            <w:r w:rsidRPr="00DE6366">
              <w:t>edge as well as skills</w:t>
            </w:r>
          </w:p>
          <w:p w:rsidR="00000000" w:rsidP="00DE6366">
            <w:pPr>
              <w:pStyle w:val="ListBullet"/>
              <w:rPr>
                <w:lang w:val="en-NZ"/>
              </w:rPr>
            </w:pPr>
            <w:r w:rsidRPr="00DE6366">
              <w:t>This unit is most appropriately assessed in the workplace or in a simulated workplace setting under the normal range of workplace conditions, including assessment by mentors and peers</w:t>
            </w: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Emphasis"/>
              </w:rPr>
              <w:t>Method of assessment may include</w:t>
            </w:r>
            <w:r w:rsidRPr="00DE6366">
              <w:t>:</w:t>
            </w:r>
          </w:p>
        </w:tc>
        <w:tc>
          <w:tcPr>
            <w:tcW w:w="5670" w:type="dxa"/>
            <w:tcBorders>
              <w:top w:val="nil"/>
              <w:left w:val="nil"/>
              <w:bottom w:val="nil"/>
              <w:right w:val="nil"/>
            </w:tcBorders>
            <w:tcMar>
              <w:top w:w="0" w:type="dxa"/>
              <w:left w:w="62" w:type="dxa"/>
              <w:bottom w:w="0" w:type="dxa"/>
              <w:right w:w="62" w:type="dxa"/>
            </w:tcMar>
          </w:tcPr>
          <w:p w:rsidR="00000000" w:rsidRPr="00DE6366" w:rsidP="00DE6366">
            <w:pPr>
              <w:pStyle w:val="ListBullet"/>
            </w:pPr>
            <w:r w:rsidRPr="00DE6366">
              <w:t>Information may be gathered from observation, inquiries, and written and other sources</w:t>
            </w:r>
          </w:p>
          <w:p w:rsidR="00000000" w:rsidP="00DE6366">
            <w:pPr>
              <w:pStyle w:val="ListBullet"/>
              <w:rPr>
                <w:lang w:val="en-NZ"/>
              </w:rPr>
            </w:pPr>
            <w:r w:rsidRPr="00DE6366">
              <w:t xml:space="preserve">Off the job role plays and exercises </w:t>
            </w: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Emphasis"/>
              </w:rPr>
              <w:t>Access and equity considerations</w:t>
            </w:r>
            <w:r w:rsidRPr="00DE6366">
              <w:t>:</w:t>
            </w:r>
          </w:p>
        </w:tc>
        <w:tc>
          <w:tcPr>
            <w:tcW w:w="5670" w:type="dxa"/>
            <w:tcBorders>
              <w:top w:val="nil"/>
              <w:left w:val="nil"/>
              <w:bottom w:val="nil"/>
              <w:right w:val="nil"/>
            </w:tcBorders>
            <w:tcMar>
              <w:top w:w="0" w:type="dxa"/>
              <w:left w:w="62" w:type="dxa"/>
              <w:bottom w:w="0" w:type="dxa"/>
              <w:right w:w="62" w:type="dxa"/>
            </w:tcMar>
          </w:tcPr>
          <w:p w:rsidR="00000000" w:rsidRPr="00DE6366" w:rsidP="00DE6366">
            <w:pPr>
              <w:pStyle w:val="ListBullet"/>
            </w:pPr>
            <w:r w:rsidRPr="00DE6366">
              <w:t>All workers in the health industry should be aware of access and equity issues in relation t</w:t>
            </w:r>
            <w:r w:rsidRPr="00DE6366">
              <w:t>o their own area of work</w:t>
            </w:r>
          </w:p>
          <w:p w:rsidR="00000000" w:rsidRPr="00DE6366" w:rsidP="00DE6366">
            <w:pPr>
              <w:pStyle w:val="ListBullet"/>
            </w:pPr>
            <w:r w:rsidRPr="00DE6366">
              <w:t xml:space="preserve">All workers should develop their ability to work in a culturally diverse environment </w:t>
            </w:r>
          </w:p>
          <w:p w:rsidR="00000000" w:rsidRPr="00DE6366" w:rsidP="00DE6366">
            <w:pPr>
              <w:pStyle w:val="ListBullet"/>
            </w:pPr>
            <w:r w:rsidRPr="00DE6366">
              <w:t>In recognition of particular health issues facing Aboriginal and Torres Strait Islander communities, workers should be aware of cultural, historical and current issues impacting on health of Aboriginal and Torres Strait Islander people</w:t>
            </w:r>
          </w:p>
          <w:p w:rsidR="00000000" w:rsidP="00DE6366">
            <w:pPr>
              <w:pStyle w:val="ListBullet"/>
              <w:rPr>
                <w:lang w:val="en-NZ"/>
              </w:rPr>
            </w:pPr>
            <w:r w:rsidRPr="00DE6366">
              <w:t>Assessors and traine</w:t>
            </w:r>
            <w:r w:rsidRPr="00DE6366">
              <w:t>rs must take into account relevant access and equity issues, in particular relating to factors impacting on health of Aboriginal and/or Torres Strait Islander clients and communities</w:t>
            </w: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6366" w:rsidP="00DE6366">
            <w:pPr>
              <w:pStyle w:val="BodyText"/>
            </w:pPr>
          </w:p>
        </w:tc>
      </w:tr>
    </w:tbl>
    <w:p w:rsidR="004A4F02" w:rsidP="00DE6366">
      <w:pPr>
        <w:pStyle w:val="BodyText"/>
      </w:pPr>
    </w:p>
    <w:p w:rsidR="004A4F02" w:rsidP="00DE6366">
      <w:pPr>
        <w:pStyle w:val="BodyText"/>
      </w:pPr>
    </w:p>
    <w:p w:rsidR="00000000" w:rsidRPr="00DE6366" w:rsidP="00DE6366">
      <w:pPr>
        <w:pStyle w:val="Heading1"/>
      </w:pPr>
      <w:bookmarkStart w:id="11" w:name="O_252162"/>
      <w:bookmarkEnd w:id="11"/>
      <w:r w:rsidRPr="00DE6366">
        <w:t>Range Statement</w:t>
      </w:r>
    </w:p>
    <w:tbl>
      <w:tblPr>
        <w:tblW w:w="0" w:type="auto"/>
        <w:tblLayout w:type="fixed"/>
        <w:tblCellMar>
          <w:left w:w="62" w:type="dxa"/>
          <w:right w:w="62" w:type="dxa"/>
        </w:tblCellMar>
        <w:tblLook w:val="0000"/>
      </w:tblPr>
      <w:tblGrid>
        <w:gridCol w:w="3402"/>
        <w:gridCol w:w="5670"/>
      </w:tblGrid>
      <w:tr w:rsidTr="004A4F0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SpecialBold"/>
              </w:rPr>
              <w:t>RANGE STATEMENT</w:t>
            </w:r>
          </w:p>
        </w:tc>
      </w:tr>
      <w:tr w:rsidTr="004A4F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F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t>The Range Statement relates to the unit of competency as a whole. It allows for different work environments and situations that may affect performance. Add any essential operating conditions that may be present with training and assessment depending on the</w:t>
            </w:r>
            <w:r w:rsidRPr="00DE6366">
              <w:t xml:space="preserve"> work situation, needs of the candidate, accessibility of the item, and local industry and regional contexts.</w:t>
            </w: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Emphasis"/>
              </w:rPr>
              <w:t>Records and reports may include</w:t>
            </w:r>
            <w:r w:rsidRPr="00DE6366">
              <w:t>:</w:t>
            </w:r>
          </w:p>
        </w:tc>
        <w:tc>
          <w:tcPr>
            <w:tcW w:w="5670" w:type="dxa"/>
            <w:tcBorders>
              <w:top w:val="nil"/>
              <w:left w:val="nil"/>
              <w:bottom w:val="nil"/>
              <w:right w:val="nil"/>
            </w:tcBorders>
            <w:tcMar>
              <w:top w:w="0" w:type="dxa"/>
              <w:left w:w="62" w:type="dxa"/>
              <w:bottom w:w="0" w:type="dxa"/>
              <w:right w:w="62" w:type="dxa"/>
            </w:tcMar>
          </w:tcPr>
          <w:p w:rsidR="00000000" w:rsidP="00DE6366">
            <w:pPr>
              <w:pStyle w:val="ListBullet"/>
              <w:rPr>
                <w:lang w:val="en-NZ"/>
              </w:rPr>
            </w:pPr>
            <w:r w:rsidRPr="00DE6366">
              <w:t>Verbal or written, according to the requirements of the job</w:t>
            </w: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Emphasis"/>
              </w:rPr>
              <w:t>Files or records may include</w:t>
            </w:r>
            <w:r w:rsidRPr="00DE6366">
              <w:t>:</w:t>
            </w:r>
          </w:p>
        </w:tc>
        <w:tc>
          <w:tcPr>
            <w:tcW w:w="5670" w:type="dxa"/>
            <w:tcBorders>
              <w:top w:val="nil"/>
              <w:left w:val="nil"/>
              <w:bottom w:val="nil"/>
              <w:right w:val="nil"/>
            </w:tcBorders>
            <w:tcMar>
              <w:top w:w="0" w:type="dxa"/>
              <w:left w:w="62" w:type="dxa"/>
              <w:bottom w:w="0" w:type="dxa"/>
              <w:right w:w="62" w:type="dxa"/>
            </w:tcMar>
          </w:tcPr>
          <w:p w:rsidR="00000000" w:rsidRPr="00DE6366" w:rsidP="00DE6366">
            <w:pPr>
              <w:pStyle w:val="ListBullet"/>
            </w:pPr>
            <w:r w:rsidRPr="00DE6366">
              <w:t>Client information</w:t>
            </w:r>
          </w:p>
          <w:p w:rsidR="00000000" w:rsidRPr="00DE6366" w:rsidP="00DE6366">
            <w:pPr>
              <w:pStyle w:val="ListBullet"/>
            </w:pPr>
            <w:r w:rsidRPr="00DE6366">
              <w:t>Time sheets</w:t>
            </w:r>
          </w:p>
          <w:p w:rsidR="00000000" w:rsidRPr="00DE6366" w:rsidP="00DE6366">
            <w:pPr>
              <w:pStyle w:val="ListBullet"/>
            </w:pPr>
            <w:r w:rsidRPr="00DE6366">
              <w:t>Correspondence  incoming/outgoing</w:t>
            </w:r>
          </w:p>
          <w:p w:rsidR="00000000" w:rsidRPr="00DE6366" w:rsidP="00DE6366">
            <w:pPr>
              <w:pStyle w:val="ListBullet"/>
            </w:pPr>
            <w:r w:rsidRPr="00DE6366">
              <w:t>Petty cash forms</w:t>
            </w:r>
          </w:p>
          <w:p w:rsidR="00000000" w:rsidRPr="00DE6366" w:rsidP="00DE6366">
            <w:pPr>
              <w:pStyle w:val="ListBullet"/>
            </w:pPr>
            <w:r w:rsidRPr="00DE6366">
              <w:t>Reports for organisation</w:t>
            </w:r>
          </w:p>
          <w:p w:rsidR="00000000" w:rsidRPr="00DE6366" w:rsidP="00DE6366">
            <w:pPr>
              <w:pStyle w:val="ListBullet"/>
            </w:pPr>
            <w:r w:rsidRPr="00DE6366">
              <w:t>Equipment usage and maintenance report</w:t>
            </w:r>
          </w:p>
          <w:p w:rsidR="00000000" w:rsidRPr="00DE6366" w:rsidP="00DE6366">
            <w:pPr>
              <w:pStyle w:val="ListBullet"/>
            </w:pPr>
            <w:r w:rsidRPr="00DE6366">
              <w:t>Stock order and receipt records</w:t>
            </w:r>
          </w:p>
          <w:p w:rsidR="00000000" w:rsidRPr="00DE6366" w:rsidP="00DE6366">
            <w:pPr>
              <w:pStyle w:val="ListBullet"/>
            </w:pPr>
            <w:r w:rsidRPr="00DE6366">
              <w:t>Financial statements</w:t>
            </w:r>
          </w:p>
          <w:p w:rsidR="00000000" w:rsidRPr="00DE6366" w:rsidP="00DE6366">
            <w:pPr>
              <w:pStyle w:val="ListBullet"/>
            </w:pPr>
            <w:r w:rsidRPr="00DE6366">
              <w:t>Organisation policies and procedure manual</w:t>
            </w:r>
          </w:p>
          <w:p w:rsidR="00000000" w:rsidRPr="00DE6366" w:rsidP="00DE6366">
            <w:pPr>
              <w:pStyle w:val="ListBullet"/>
            </w:pPr>
            <w:r w:rsidRPr="00DE6366">
              <w:t>X-ray films (radiographs)</w:t>
            </w:r>
          </w:p>
          <w:p w:rsidR="00000000" w:rsidRPr="00DE6366" w:rsidP="00DE6366">
            <w:pPr>
              <w:pStyle w:val="ListBullet"/>
            </w:pPr>
            <w:r w:rsidRPr="00DE6366">
              <w:t>Discharge summaries</w:t>
            </w:r>
          </w:p>
          <w:p w:rsidR="00000000" w:rsidRPr="00DE6366" w:rsidP="00DE6366">
            <w:pPr>
              <w:pStyle w:val="ListBullet"/>
            </w:pPr>
            <w:r w:rsidRPr="00DE6366">
              <w:t>Doctors/nurses/health worker notes</w:t>
            </w:r>
          </w:p>
          <w:p w:rsidR="00000000" w:rsidRPr="00DE6366" w:rsidP="00DE6366">
            <w:pPr>
              <w:pStyle w:val="ListBullet"/>
            </w:pPr>
            <w:r w:rsidRPr="00DE6366">
              <w:t>Specialist reports</w:t>
            </w:r>
          </w:p>
          <w:p w:rsidR="00000000" w:rsidP="00DE6366">
            <w:pPr>
              <w:pStyle w:val="ListBullet"/>
              <w:rPr>
                <w:lang w:val="en-NZ"/>
              </w:rPr>
            </w:pPr>
            <w:r w:rsidRPr="00DE6366">
              <w:t>Pathology/microbiology reports</w:t>
            </w: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p>
        </w:tc>
      </w:tr>
      <w:tr w:rsidTr="004A4F0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6366">
            <w:pPr>
              <w:pStyle w:val="BodyText"/>
              <w:rPr>
                <w:lang w:val="en-NZ"/>
              </w:rPr>
            </w:pPr>
            <w:r w:rsidRPr="00DE6366">
              <w:rPr>
                <w:rStyle w:val="Emphasis"/>
              </w:rPr>
              <w:t>Correspondence may include</w:t>
            </w:r>
            <w:r w:rsidRPr="00DE6366">
              <w:t>:</w:t>
            </w:r>
          </w:p>
        </w:tc>
        <w:tc>
          <w:tcPr>
            <w:tcW w:w="5670" w:type="dxa"/>
            <w:tcBorders>
              <w:top w:val="nil"/>
              <w:left w:val="nil"/>
              <w:bottom w:val="nil"/>
              <w:right w:val="nil"/>
            </w:tcBorders>
            <w:tcMar>
              <w:top w:w="0" w:type="dxa"/>
              <w:left w:w="62" w:type="dxa"/>
              <w:bottom w:w="0" w:type="dxa"/>
              <w:right w:w="62" w:type="dxa"/>
            </w:tcMar>
          </w:tcPr>
          <w:p w:rsidR="00000000" w:rsidRPr="00DE6366" w:rsidP="00DE6366">
            <w:pPr>
              <w:pStyle w:val="ListBullet"/>
            </w:pPr>
            <w:r w:rsidRPr="00DE6366">
              <w:t>Mail</w:t>
            </w:r>
          </w:p>
          <w:p w:rsidR="00000000" w:rsidRPr="00DE6366" w:rsidP="00DE6366">
            <w:pPr>
              <w:pStyle w:val="ListBullet"/>
            </w:pPr>
            <w:r w:rsidRPr="00DE6366">
              <w:t>Facsimiles</w:t>
            </w:r>
          </w:p>
          <w:p w:rsidR="00000000" w:rsidRPr="00DE6366" w:rsidP="00DE6366">
            <w:pPr>
              <w:pStyle w:val="ListBullet"/>
            </w:pPr>
            <w:r w:rsidRPr="00DE6366">
              <w:t>Memos</w:t>
            </w:r>
          </w:p>
          <w:p w:rsidR="00000000" w:rsidRPr="00DE6366" w:rsidP="00DE6366">
            <w:pPr>
              <w:pStyle w:val="ListBullet"/>
            </w:pPr>
            <w:r w:rsidRPr="00DE6366">
              <w:t>Messages</w:t>
            </w:r>
          </w:p>
          <w:p w:rsidR="00000000" w:rsidRPr="00DE6366" w:rsidP="00DE6366">
            <w:pPr>
              <w:pStyle w:val="ListBullet"/>
            </w:pPr>
            <w:r w:rsidRPr="00DE6366">
              <w:t>Internal reports</w:t>
            </w:r>
          </w:p>
          <w:p w:rsidR="00000000" w:rsidRPr="00DE6366" w:rsidP="00DE6366">
            <w:pPr>
              <w:pStyle w:val="ListBullet"/>
            </w:pPr>
            <w:r w:rsidRPr="00DE6366">
              <w:t>Organisation letters</w:t>
            </w:r>
          </w:p>
          <w:p w:rsidR="00000000" w:rsidRPr="00DE6366" w:rsidP="00DE6366">
            <w:pPr>
              <w:pStyle w:val="ListBullet"/>
            </w:pPr>
            <w:r w:rsidRPr="00DE6366">
              <w:t>X-ray request forms</w:t>
            </w:r>
          </w:p>
          <w:p w:rsidR="00000000" w:rsidRPr="00DE6366" w:rsidP="00DE6366">
            <w:pPr>
              <w:pStyle w:val="ListBullet"/>
            </w:pPr>
            <w:r w:rsidRPr="00DE6366">
              <w:t>Client (X-ray) register</w:t>
            </w:r>
          </w:p>
          <w:p w:rsidR="00000000" w:rsidRPr="00DE6366" w:rsidP="00DE6366">
            <w:pPr>
              <w:pStyle w:val="ListBullet"/>
            </w:pPr>
            <w:r w:rsidRPr="00DE6366">
              <w:t>Labelled film storage bags</w:t>
            </w:r>
          </w:p>
        </w:tc>
      </w:tr>
    </w:tbl>
    <w:p w:rsidR="004A4F02" w:rsidP="00DE6366">
      <w:pPr>
        <w:pStyle w:val="BodyText"/>
      </w:pPr>
    </w:p>
    <w:p w:rsidR="004A4F02" w:rsidP="00DE6366">
      <w:pPr>
        <w:pStyle w:val="BodyText"/>
      </w:pPr>
    </w:p>
    <w:p w:rsidR="00000000" w:rsidRPr="00DE6366" w:rsidP="00DE6366">
      <w:pPr>
        <w:pStyle w:val="Heading1"/>
      </w:pPr>
      <w:bookmarkStart w:id="12" w:name="O_295388"/>
      <w:bookmarkEnd w:id="12"/>
      <w:r w:rsidRPr="00DE6366">
        <w:t>Unit Sector(s)</w:t>
      </w:r>
    </w:p>
    <w:p w:rsidR="00000000" w:rsidRPr="00DE6366" w:rsidP="00DE6366">
      <w:pPr>
        <w:pStyle w:val="BodyText"/>
      </w:pPr>
      <w:r w:rsidRPr="00DE6366">
        <w:t>Not Applicable</w:t>
      </w:r>
    </w:p>
    <w:p w:rsidR="00000000" w:rsidRPr="00DE6366" w:rsidP="00DE6366"/>
    <w:sectPr w:rsidSect="00DE6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F02" w:rsidP="004A4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02" w:rsidP="00DE6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4F02" w:rsidP="00DE6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4F02" w:rsidP="00DE6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F02" w:rsidP="004A4F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02" w:rsidP="00DE6366">
    <w:pPr>
      <w:pStyle w:val="Header"/>
      <w:framePr w:wrap="around"/>
    </w:pPr>
    <w:r>
      <w:fldChar w:fldCharType="begin"/>
    </w:r>
    <w:r>
      <w:instrText xml:space="preserve"> TITLE   \* MERGEFORMAT </w:instrText>
    </w:r>
    <w:r>
      <w:fldChar w:fldCharType="separate"/>
    </w:r>
    <w:r>
      <w:t>HLTTEC305C Maintain records for X-Ray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F02" w:rsidP="00DE6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A8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65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26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366"/>
    <w:pPr>
      <w:spacing w:before="360" w:after="60"/>
      <w:outlineLvl w:val="0"/>
    </w:pPr>
    <w:rPr>
      <w:sz w:val="32"/>
    </w:rPr>
  </w:style>
  <w:style w:type="paragraph" w:styleId="Heading2">
    <w:name w:val="heading 2"/>
    <w:basedOn w:val="HeadingBase"/>
    <w:next w:val="BodyText"/>
    <w:link w:val="Heading2Char"/>
    <w:qFormat/>
    <w:rsid w:val="00DE6366"/>
    <w:pPr>
      <w:keepLines/>
      <w:spacing w:before="240" w:after="120"/>
      <w:outlineLvl w:val="1"/>
    </w:pPr>
    <w:rPr>
      <w:sz w:val="28"/>
      <w:szCs w:val="40"/>
    </w:rPr>
  </w:style>
  <w:style w:type="paragraph" w:styleId="Heading3">
    <w:name w:val="heading 3"/>
    <w:basedOn w:val="HeadingBase"/>
    <w:next w:val="BodyText"/>
    <w:link w:val="Heading3Char"/>
    <w:qFormat/>
    <w:rsid w:val="00DE6366"/>
    <w:pPr>
      <w:spacing w:before="180" w:after="120"/>
      <w:outlineLvl w:val="2"/>
    </w:pPr>
    <w:rPr>
      <w:spacing w:val="-10"/>
      <w:kern w:val="32"/>
    </w:rPr>
  </w:style>
  <w:style w:type="paragraph" w:styleId="Heading4">
    <w:name w:val="heading 4"/>
    <w:basedOn w:val="HeadingBase"/>
    <w:next w:val="BodyText"/>
    <w:link w:val="Heading4Char"/>
    <w:qFormat/>
    <w:rsid w:val="00DE6366"/>
    <w:pPr>
      <w:spacing w:before="160" w:after="120"/>
      <w:outlineLvl w:val="3"/>
    </w:pPr>
    <w:rPr>
      <w:sz w:val="22"/>
    </w:rPr>
  </w:style>
  <w:style w:type="paragraph" w:styleId="Heading5">
    <w:name w:val="heading 5"/>
    <w:basedOn w:val="HeadingBase"/>
    <w:next w:val="Normal"/>
    <w:link w:val="Heading5Char"/>
    <w:qFormat/>
    <w:rsid w:val="00DE6366"/>
    <w:pPr>
      <w:spacing w:before="80"/>
      <w:outlineLvl w:val="4"/>
    </w:pPr>
    <w:rPr>
      <w:color w:val="918585"/>
      <w:sz w:val="20"/>
    </w:rPr>
  </w:style>
  <w:style w:type="paragraph" w:styleId="Heading6">
    <w:name w:val="heading 6"/>
    <w:basedOn w:val="HeadingBase"/>
    <w:next w:val="Normal"/>
    <w:link w:val="Heading6Char"/>
    <w:qFormat/>
    <w:rsid w:val="00DE6366"/>
    <w:pPr>
      <w:spacing w:before="60"/>
      <w:outlineLvl w:val="5"/>
    </w:pPr>
    <w:rPr>
      <w:color w:val="918585"/>
      <w:sz w:val="20"/>
    </w:rPr>
  </w:style>
  <w:style w:type="paragraph" w:styleId="Heading7">
    <w:name w:val="heading 7"/>
    <w:basedOn w:val="Normal"/>
    <w:next w:val="Normal"/>
    <w:link w:val="Heading7Char"/>
    <w:qFormat/>
    <w:rsid w:val="00DE6366"/>
    <w:pPr>
      <w:ind w:left="720"/>
      <w:outlineLvl w:val="6"/>
    </w:pPr>
    <w:rPr>
      <w:i/>
    </w:rPr>
  </w:style>
  <w:style w:type="paragraph" w:styleId="Heading8">
    <w:name w:val="heading 8"/>
    <w:basedOn w:val="Normal"/>
    <w:next w:val="Normal"/>
    <w:link w:val="Heading8Char"/>
    <w:qFormat/>
    <w:rsid w:val="00DE6366"/>
    <w:pPr>
      <w:ind w:left="720"/>
      <w:outlineLvl w:val="7"/>
    </w:pPr>
    <w:rPr>
      <w:i/>
    </w:rPr>
  </w:style>
  <w:style w:type="paragraph" w:styleId="Heading9">
    <w:name w:val="heading 9"/>
    <w:basedOn w:val="Normal"/>
    <w:next w:val="Normal"/>
    <w:link w:val="Heading9Char"/>
    <w:qFormat/>
    <w:rsid w:val="00DE6366"/>
    <w:pPr>
      <w:ind w:left="720"/>
      <w:outlineLvl w:val="8"/>
    </w:pPr>
    <w:rPr>
      <w:i/>
    </w:rPr>
  </w:style>
  <w:style w:type="character" w:default="1" w:styleId="DefaultParagraphFont">
    <w:name w:val="Default Paragraph Font"/>
    <w:uiPriority w:val="1"/>
    <w:unhideWhenUsed/>
    <w:rsid w:val="00DE6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366"/>
  </w:style>
  <w:style w:type="character" w:customStyle="1" w:styleId="Heading1Char">
    <w:name w:val="Heading 1 Char"/>
    <w:basedOn w:val="DefaultParagraphFont"/>
    <w:link w:val="Heading1"/>
    <w:rsid w:val="00DE6366"/>
    <w:rPr>
      <w:rFonts w:ascii="Times New Roman" w:eastAsia="Times New Roman" w:hAnsi="Times New Roman" w:cs="Times New Roman"/>
      <w:b/>
      <w:sz w:val="32"/>
      <w:szCs w:val="20"/>
      <w:lang w:eastAsia="en-US"/>
    </w:rPr>
  </w:style>
  <w:style w:type="paragraph" w:styleId="BodyText">
    <w:name w:val="Body Text"/>
    <w:basedOn w:val="Normal"/>
    <w:link w:val="BodyTextChar"/>
    <w:rsid w:val="00DE6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366"/>
    <w:rPr>
      <w:rFonts w:ascii="Times New Roman" w:eastAsia="Times New Roman" w:hAnsi="Times New Roman" w:cs="Times New Roman"/>
      <w:sz w:val="24"/>
      <w:lang w:val="en-US" w:eastAsia="en-US"/>
    </w:rPr>
  </w:style>
  <w:style w:type="paragraph" w:styleId="Footer">
    <w:name w:val="footer"/>
    <w:basedOn w:val="Normal"/>
    <w:link w:val="FooterChar"/>
    <w:rsid w:val="00DE6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366"/>
    <w:rPr>
      <w:rFonts w:ascii="Times New Roman" w:eastAsia="Times New Roman" w:hAnsi="Times New Roman" w:cs="Times New Roman"/>
      <w:sz w:val="16"/>
      <w:lang w:val="en-US" w:eastAsia="en-US"/>
    </w:rPr>
  </w:style>
  <w:style w:type="paragraph" w:styleId="List">
    <w:name w:val="List"/>
    <w:basedOn w:val="BodyText"/>
    <w:next w:val="BodyText"/>
    <w:rsid w:val="00DE6366"/>
    <w:pPr>
      <w:tabs>
        <w:tab w:val="left" w:pos="340"/>
      </w:tabs>
      <w:spacing w:before="60" w:after="60"/>
      <w:ind w:left="340" w:hanging="340"/>
    </w:pPr>
  </w:style>
  <w:style w:type="paragraph" w:styleId="ListBullet">
    <w:name w:val="List Bullet"/>
    <w:basedOn w:val="List"/>
    <w:rsid w:val="00DE6366"/>
    <w:pPr>
      <w:numPr>
        <w:numId w:val="13"/>
      </w:numPr>
      <w:tabs>
        <w:tab w:val="clear" w:pos="340"/>
      </w:tabs>
      <w:spacing w:before="40" w:after="40"/>
    </w:pPr>
  </w:style>
  <w:style w:type="character" w:customStyle="1" w:styleId="SpecialBold">
    <w:name w:val="Special Bold"/>
    <w:basedOn w:val="DefaultParagraphFont"/>
    <w:rsid w:val="00DE6366"/>
    <w:rPr>
      <w:b/>
      <w:spacing w:val="0"/>
    </w:rPr>
  </w:style>
  <w:style w:type="paragraph" w:styleId="ListBullet2">
    <w:name w:val="List Bullet 2"/>
    <w:basedOn w:val="List2"/>
    <w:rsid w:val="00DE6366"/>
    <w:pPr>
      <w:numPr>
        <w:numId w:val="14"/>
      </w:numPr>
      <w:tabs>
        <w:tab w:val="clear" w:pos="680"/>
      </w:tabs>
    </w:pPr>
  </w:style>
  <w:style w:type="paragraph" w:styleId="Header">
    <w:name w:val="header"/>
    <w:basedOn w:val="Normal"/>
    <w:link w:val="HeaderChar"/>
    <w:rsid w:val="00DE6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3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6366"/>
    <w:rPr>
      <w:i/>
    </w:rPr>
  </w:style>
  <w:style w:type="paragraph" w:customStyle="1" w:styleId="SuperHeading">
    <w:name w:val="SuperHeading"/>
    <w:basedOn w:val="Normal"/>
    <w:rsid w:val="00DE6366"/>
    <w:pPr>
      <w:spacing w:before="240" w:after="120"/>
      <w:outlineLvl w:val="0"/>
    </w:pPr>
    <w:rPr>
      <w:rFonts w:ascii="Times New Roman" w:hAnsi="Times New Roman"/>
      <w:b/>
      <w:sz w:val="28"/>
    </w:rPr>
  </w:style>
  <w:style w:type="paragraph" w:customStyle="1" w:styleId="AllowPageBreak">
    <w:name w:val="AllowPageBreak"/>
    <w:rsid w:val="00DE6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366"/>
    <w:rPr>
      <w:rFonts w:ascii="Courier New" w:eastAsia="Times New Roman" w:hAnsi="Courier New" w:cs="Times New Roman"/>
      <w:i/>
      <w:szCs w:val="20"/>
      <w:lang w:val="en-US" w:eastAsia="en-US"/>
    </w:rPr>
  </w:style>
  <w:style w:type="paragraph" w:customStyle="1" w:styleId="HeadingBase">
    <w:name w:val="Heading Base"/>
    <w:rsid w:val="00DE6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366"/>
    <w:pPr>
      <w:tabs>
        <w:tab w:val="right" w:leader="dot" w:pos="9072"/>
      </w:tabs>
      <w:ind w:left="567"/>
    </w:pPr>
    <w:rPr>
      <w:szCs w:val="22"/>
    </w:rPr>
  </w:style>
  <w:style w:type="paragraph" w:customStyle="1" w:styleId="TOCBase">
    <w:name w:val="TOC Base"/>
    <w:rsid w:val="00DE6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366"/>
    <w:pPr>
      <w:tabs>
        <w:tab w:val="right" w:leader="dot" w:pos="9072"/>
      </w:tabs>
      <w:spacing w:before="40" w:after="40"/>
      <w:ind w:left="284"/>
    </w:pPr>
    <w:rPr>
      <w:rFonts w:ascii="Times New Roman" w:hAnsi="Times New Roman"/>
    </w:rPr>
  </w:style>
  <w:style w:type="paragraph" w:styleId="TOC1">
    <w:name w:val="toc 1"/>
    <w:basedOn w:val="TOCBase"/>
    <w:next w:val="Normal"/>
    <w:rsid w:val="00DE6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366"/>
    <w:pPr>
      <w:spacing w:before="5040"/>
      <w:jc w:val="center"/>
    </w:pPr>
    <w:rPr>
      <w:sz w:val="48"/>
      <w:szCs w:val="72"/>
      <w:lang w:val="en-US"/>
    </w:rPr>
  </w:style>
  <w:style w:type="character" w:customStyle="1" w:styleId="TitleChar">
    <w:name w:val="Title Char"/>
    <w:basedOn w:val="DefaultParagraphFont"/>
    <w:link w:val="Title"/>
    <w:rsid w:val="00DE6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366"/>
    <w:pPr>
      <w:tabs>
        <w:tab w:val="left" w:pos="3600"/>
        <w:tab w:val="left" w:pos="3958"/>
      </w:tabs>
    </w:pPr>
  </w:style>
  <w:style w:type="paragraph" w:customStyle="1" w:styleId="Note">
    <w:name w:val="Note"/>
    <w:basedOn w:val="BodyText"/>
    <w:rsid w:val="00DE6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366"/>
    <w:pPr>
      <w:framePr w:wrap="auto" w:hAnchor="text" w:y="6049"/>
    </w:pPr>
    <w:rPr>
      <w:color w:val="000000"/>
      <w:sz w:val="40"/>
    </w:rPr>
  </w:style>
  <w:style w:type="paragraph" w:customStyle="1" w:styleId="TOCTitle">
    <w:name w:val="TOCTitle"/>
    <w:basedOn w:val="Heading1"/>
    <w:rsid w:val="00DE6366"/>
    <w:pPr>
      <w:spacing w:after="240"/>
      <w:jc w:val="center"/>
      <w:outlineLvl w:val="9"/>
    </w:pPr>
    <w:rPr>
      <w:caps/>
    </w:rPr>
  </w:style>
  <w:style w:type="paragraph" w:customStyle="1" w:styleId="Version">
    <w:name w:val="Version"/>
    <w:rsid w:val="00DE6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366"/>
    <w:pPr>
      <w:keepNext w:val="0"/>
      <w:tabs>
        <w:tab w:val="right" w:pos="4176"/>
      </w:tabs>
      <w:ind w:left="198" w:hanging="198"/>
    </w:pPr>
    <w:rPr>
      <w:rFonts w:ascii="Garamond" w:hAnsi="Garamond"/>
    </w:rPr>
  </w:style>
  <w:style w:type="paragraph" w:styleId="IndexHeading">
    <w:name w:val="index heading"/>
    <w:basedOn w:val="Normal"/>
    <w:next w:val="Index1"/>
    <w:semiHidden/>
    <w:rsid w:val="00DE6366"/>
    <w:pPr>
      <w:spacing w:before="120" w:after="120"/>
    </w:pPr>
    <w:rPr>
      <w:rFonts w:ascii="Arial" w:hAnsi="Arial"/>
      <w:b/>
      <w:color w:val="918585"/>
      <w:sz w:val="24"/>
    </w:rPr>
  </w:style>
  <w:style w:type="paragraph" w:customStyle="1" w:styleId="Chapter">
    <w:name w:val="Chapter"/>
    <w:basedOn w:val="Normal"/>
    <w:rsid w:val="00DE6366"/>
    <w:pPr>
      <w:spacing w:before="240"/>
    </w:pPr>
    <w:rPr>
      <w:rFonts w:ascii="Times New Roman" w:hAnsi="Times New Roman"/>
      <w:smallCaps/>
      <w:spacing w:val="80"/>
      <w:sz w:val="28"/>
    </w:rPr>
  </w:style>
  <w:style w:type="paragraph" w:customStyle="1" w:styleId="InChapter">
    <w:name w:val="InChapter"/>
    <w:basedOn w:val="Heading3"/>
    <w:rsid w:val="00DE6366"/>
    <w:pPr>
      <w:spacing w:after="240"/>
      <w:outlineLvl w:val="9"/>
    </w:pPr>
    <w:rPr>
      <w:noProof/>
    </w:rPr>
  </w:style>
  <w:style w:type="paragraph" w:styleId="Index2">
    <w:name w:val="index 2"/>
    <w:basedOn w:val="Normal"/>
    <w:next w:val="Normal"/>
    <w:semiHidden/>
    <w:rsid w:val="00DE6366"/>
    <w:pPr>
      <w:tabs>
        <w:tab w:val="right" w:pos="4176"/>
      </w:tabs>
      <w:ind w:left="568" w:hanging="284"/>
    </w:pPr>
    <w:rPr>
      <w:rFonts w:ascii="Garamond" w:hAnsi="Garamond"/>
    </w:rPr>
  </w:style>
  <w:style w:type="paragraph" w:customStyle="1" w:styleId="Byline">
    <w:name w:val="Byline"/>
    <w:rsid w:val="00DE6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366"/>
    <w:pPr>
      <w:tabs>
        <w:tab w:val="clear" w:pos="3600"/>
        <w:tab w:val="clear" w:pos="3958"/>
      </w:tabs>
      <w:jc w:val="right"/>
    </w:pPr>
  </w:style>
  <w:style w:type="paragraph" w:styleId="Caption">
    <w:name w:val="caption"/>
    <w:basedOn w:val="BodyText"/>
    <w:next w:val="Normal"/>
    <w:qFormat/>
    <w:rsid w:val="00DE6366"/>
    <w:pPr>
      <w:framePr w:w="2268" w:hSpace="181" w:vSpace="181" w:wrap="around" w:vAnchor="text" w:hAnchor="page" w:x="1135" w:y="285" w:anchorLock="1"/>
    </w:pPr>
    <w:rPr>
      <w:i/>
    </w:rPr>
  </w:style>
  <w:style w:type="paragraph" w:customStyle="1" w:styleId="MiniTOCTitle">
    <w:name w:val="MiniTOCTitle"/>
    <w:basedOn w:val="Heading4"/>
    <w:rsid w:val="00DE6366"/>
    <w:pPr>
      <w:spacing w:before="240"/>
      <w:outlineLvl w:val="9"/>
    </w:pPr>
    <w:rPr>
      <w:noProof/>
      <w:sz w:val="24"/>
    </w:rPr>
  </w:style>
  <w:style w:type="paragraph" w:customStyle="1" w:styleId="MiniTOCItem">
    <w:name w:val="MiniTOCItem"/>
    <w:basedOn w:val="ListBullet"/>
    <w:rsid w:val="00DE6366"/>
    <w:pPr>
      <w:numPr>
        <w:numId w:val="0"/>
      </w:numPr>
      <w:tabs>
        <w:tab w:val="right" w:leader="dot" w:pos="6521"/>
      </w:tabs>
      <w:spacing w:before="0" w:after="0"/>
    </w:pPr>
  </w:style>
  <w:style w:type="paragraph" w:customStyle="1" w:styleId="TOFTitle">
    <w:name w:val="TOFTitle"/>
    <w:basedOn w:val="TOCTitle"/>
    <w:rsid w:val="00DE6366"/>
  </w:style>
  <w:style w:type="paragraph" w:styleId="TableofFigures">
    <w:name w:val="table of figures"/>
    <w:basedOn w:val="Normal"/>
    <w:next w:val="Normal"/>
    <w:semiHidden/>
    <w:rsid w:val="00DE6366"/>
    <w:pPr>
      <w:tabs>
        <w:tab w:val="right" w:leader="dot" w:pos="9072"/>
      </w:tabs>
      <w:ind w:left="970" w:hanging="403"/>
    </w:pPr>
    <w:rPr>
      <w:rFonts w:ascii="Times New Roman" w:hAnsi="Times New Roman"/>
      <w:b/>
    </w:rPr>
  </w:style>
  <w:style w:type="paragraph" w:styleId="ListNumber">
    <w:name w:val="List Number"/>
    <w:basedOn w:val="List"/>
    <w:rsid w:val="00DE6366"/>
    <w:pPr>
      <w:numPr>
        <w:numId w:val="11"/>
      </w:numPr>
    </w:pPr>
  </w:style>
  <w:style w:type="character" w:customStyle="1" w:styleId="WingdingSymbols">
    <w:name w:val="Wingding Symbols"/>
    <w:rsid w:val="00DE6366"/>
    <w:rPr>
      <w:rFonts w:ascii="Wingdings" w:hAnsi="Wingdings"/>
    </w:rPr>
  </w:style>
  <w:style w:type="paragraph" w:customStyle="1" w:styleId="TableHeading">
    <w:name w:val="Table Heading"/>
    <w:basedOn w:val="HeadingBase"/>
    <w:rsid w:val="00DE6366"/>
    <w:pPr>
      <w:keepLines/>
      <w:pBdr>
        <w:bottom w:val="single" w:sz="6" w:space="1" w:color="918585"/>
      </w:pBdr>
      <w:spacing w:before="240"/>
    </w:pPr>
  </w:style>
  <w:style w:type="character" w:customStyle="1" w:styleId="HotSpot">
    <w:name w:val="HotSpot"/>
    <w:rsid w:val="00DE6366"/>
    <w:rPr>
      <w:color w:val="0033CC"/>
      <w:u w:val="none"/>
    </w:rPr>
  </w:style>
  <w:style w:type="paragraph" w:customStyle="1" w:styleId="BodyTextRight">
    <w:name w:val="Body Text Right"/>
    <w:basedOn w:val="BodyText"/>
    <w:rsid w:val="00DE6366"/>
    <w:pPr>
      <w:spacing w:before="0" w:after="0"/>
      <w:jc w:val="right"/>
    </w:pPr>
  </w:style>
  <w:style w:type="paragraph" w:styleId="Index3">
    <w:name w:val="index 3"/>
    <w:basedOn w:val="ListNumber2"/>
    <w:next w:val="Normal"/>
    <w:semiHidden/>
    <w:rsid w:val="00DE6366"/>
    <w:pPr>
      <w:numPr>
        <w:numId w:val="0"/>
      </w:numPr>
      <w:tabs>
        <w:tab w:val="right" w:leader="dot" w:pos="4176"/>
      </w:tabs>
    </w:pPr>
  </w:style>
  <w:style w:type="paragraph" w:styleId="ListNumber2">
    <w:name w:val="List Number 2"/>
    <w:basedOn w:val="List2"/>
    <w:rsid w:val="00DE6366"/>
    <w:pPr>
      <w:numPr>
        <w:numId w:val="10"/>
      </w:numPr>
      <w:tabs>
        <w:tab w:val="clear" w:pos="1060"/>
      </w:tabs>
    </w:pPr>
  </w:style>
  <w:style w:type="paragraph" w:customStyle="1" w:styleId="MarginNote">
    <w:name w:val="Margin Note"/>
    <w:basedOn w:val="BodyText"/>
    <w:rsid w:val="00DE6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366"/>
    <w:rPr>
      <w:sz w:val="32"/>
    </w:rPr>
  </w:style>
  <w:style w:type="paragraph" w:customStyle="1" w:styleId="HeadingProcedure">
    <w:name w:val="Heading Procedure"/>
    <w:basedOn w:val="HeadingBase"/>
    <w:next w:val="Normal"/>
    <w:rsid w:val="00DE6366"/>
    <w:pPr>
      <w:tabs>
        <w:tab w:val="left" w:pos="0"/>
      </w:tabs>
      <w:spacing w:before="120" w:after="60"/>
    </w:pPr>
    <w:rPr>
      <w:i/>
      <w:color w:val="918585"/>
      <w:sz w:val="22"/>
    </w:rPr>
  </w:style>
  <w:style w:type="paragraph" w:customStyle="1" w:styleId="TableBodyText">
    <w:name w:val="Table Body Text"/>
    <w:basedOn w:val="BodyText"/>
    <w:rsid w:val="00DE6366"/>
    <w:pPr>
      <w:spacing w:before="60" w:after="60"/>
    </w:pPr>
  </w:style>
  <w:style w:type="paragraph" w:styleId="ListContinue">
    <w:name w:val="List Continue"/>
    <w:basedOn w:val="List"/>
    <w:rsid w:val="00DE6366"/>
    <w:pPr>
      <w:ind w:firstLine="0"/>
    </w:pPr>
  </w:style>
  <w:style w:type="paragraph" w:customStyle="1" w:styleId="ListNote">
    <w:name w:val="List Note"/>
    <w:basedOn w:val="List"/>
    <w:rsid w:val="00DE6366"/>
    <w:pPr>
      <w:pBdr>
        <w:top w:val="single" w:sz="6" w:space="2" w:color="918585"/>
        <w:bottom w:val="single" w:sz="6" w:space="2" w:color="918585"/>
      </w:pBdr>
      <w:tabs>
        <w:tab w:val="left" w:pos="1021"/>
      </w:tabs>
      <w:ind w:firstLine="0"/>
    </w:pPr>
  </w:style>
  <w:style w:type="paragraph" w:customStyle="1" w:styleId="Warning">
    <w:name w:val="Warning"/>
    <w:basedOn w:val="BodyText"/>
    <w:rsid w:val="00DE6366"/>
    <w:pPr>
      <w:shd w:val="clear" w:color="auto" w:fill="D9D9D9"/>
      <w:tabs>
        <w:tab w:val="left" w:pos="992"/>
      </w:tabs>
      <w:ind w:left="119" w:right="119"/>
    </w:pPr>
    <w:rPr>
      <w:sz w:val="20"/>
    </w:rPr>
  </w:style>
  <w:style w:type="paragraph" w:customStyle="1" w:styleId="MarginIcons">
    <w:name w:val="Margin Icons"/>
    <w:basedOn w:val="BodyText"/>
    <w:rsid w:val="00DE6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366"/>
    <w:rPr>
      <w:rFonts w:ascii="Courier New" w:hAnsi="Courier New"/>
    </w:rPr>
  </w:style>
  <w:style w:type="paragraph" w:customStyle="1" w:styleId="NoteBullet">
    <w:name w:val="Note Bullet"/>
    <w:basedOn w:val="Note"/>
    <w:rsid w:val="00DE6366"/>
    <w:pPr>
      <w:tabs>
        <w:tab w:val="clear" w:pos="680"/>
      </w:tabs>
      <w:spacing w:before="60" w:after="60"/>
    </w:pPr>
  </w:style>
  <w:style w:type="paragraph" w:customStyle="1" w:styleId="SubHeading2">
    <w:name w:val="SubHeading2"/>
    <w:basedOn w:val="HeadingBase"/>
    <w:rsid w:val="00DE6366"/>
    <w:pPr>
      <w:spacing w:before="240" w:after="60"/>
    </w:pPr>
    <w:rPr>
      <w:sz w:val="20"/>
    </w:rPr>
  </w:style>
  <w:style w:type="paragraph" w:customStyle="1" w:styleId="SubHeading1">
    <w:name w:val="SubHeading1"/>
    <w:basedOn w:val="HeadingBase"/>
    <w:rsid w:val="00DE6366"/>
    <w:pPr>
      <w:spacing w:before="240" w:after="60"/>
    </w:pPr>
    <w:rPr>
      <w:color w:val="918585"/>
      <w:sz w:val="22"/>
    </w:rPr>
  </w:style>
  <w:style w:type="paragraph" w:customStyle="1" w:styleId="SideHeading">
    <w:name w:val="Side Heading"/>
    <w:basedOn w:val="HeadingBase"/>
    <w:rsid w:val="00DE6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366"/>
    <w:pPr>
      <w:numPr>
        <w:numId w:val="12"/>
      </w:numPr>
    </w:pPr>
  </w:style>
  <w:style w:type="paragraph" w:styleId="PlainText">
    <w:name w:val="Plain Text"/>
    <w:basedOn w:val="Normal"/>
    <w:link w:val="PlainTextChar"/>
    <w:rsid w:val="00DE6366"/>
    <w:rPr>
      <w:sz w:val="20"/>
    </w:rPr>
  </w:style>
  <w:style w:type="character" w:customStyle="1" w:styleId="PlainTextChar">
    <w:name w:val="Plain Text Char"/>
    <w:basedOn w:val="DefaultParagraphFont"/>
    <w:link w:val="PlainText"/>
    <w:rsid w:val="00DE63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6366"/>
    <w:rPr>
      <w:b/>
      <w:smallCaps/>
    </w:rPr>
  </w:style>
  <w:style w:type="paragraph" w:customStyle="1" w:styleId="TableListNumber">
    <w:name w:val="Table List Number"/>
    <w:basedOn w:val="ListNumber"/>
    <w:rsid w:val="00DE6366"/>
    <w:pPr>
      <w:numPr>
        <w:numId w:val="0"/>
      </w:numPr>
    </w:pPr>
  </w:style>
  <w:style w:type="paragraph" w:styleId="TOC4">
    <w:name w:val="toc 4"/>
    <w:basedOn w:val="TOCBase"/>
    <w:next w:val="Normal"/>
    <w:semiHidden/>
    <w:rsid w:val="00DE6366"/>
    <w:pPr>
      <w:tabs>
        <w:tab w:val="right" w:leader="dot" w:pos="9071"/>
      </w:tabs>
      <w:ind w:left="1701"/>
    </w:pPr>
  </w:style>
  <w:style w:type="paragraph" w:customStyle="1" w:styleId="ListAlpha">
    <w:name w:val="List Alpha"/>
    <w:basedOn w:val="List"/>
    <w:rsid w:val="00DE6366"/>
    <w:pPr>
      <w:numPr>
        <w:numId w:val="9"/>
      </w:numPr>
    </w:pPr>
  </w:style>
  <w:style w:type="paragraph" w:customStyle="1" w:styleId="ListAlpha2">
    <w:name w:val="List Alpha 2"/>
    <w:basedOn w:val="List2"/>
    <w:rsid w:val="00DE6366"/>
    <w:pPr>
      <w:numPr>
        <w:numId w:val="8"/>
      </w:numPr>
    </w:pPr>
  </w:style>
  <w:style w:type="paragraph" w:styleId="List2">
    <w:name w:val="List 2"/>
    <w:basedOn w:val="BodyText"/>
    <w:rsid w:val="00DE6366"/>
    <w:pPr>
      <w:tabs>
        <w:tab w:val="left" w:pos="680"/>
      </w:tabs>
      <w:spacing w:before="60" w:after="60"/>
      <w:ind w:left="680" w:hanging="340"/>
    </w:pPr>
  </w:style>
  <w:style w:type="paragraph" w:styleId="List3">
    <w:name w:val="List 3"/>
    <w:basedOn w:val="BodyText"/>
    <w:rsid w:val="00DE6366"/>
    <w:pPr>
      <w:tabs>
        <w:tab w:val="left" w:pos="1021"/>
      </w:tabs>
      <w:spacing w:before="60" w:after="60"/>
      <w:ind w:left="1020" w:hanging="340"/>
    </w:pPr>
  </w:style>
  <w:style w:type="paragraph" w:styleId="List4">
    <w:name w:val="List 4"/>
    <w:basedOn w:val="BodyText"/>
    <w:rsid w:val="00DE6366"/>
    <w:pPr>
      <w:tabs>
        <w:tab w:val="left" w:pos="1361"/>
      </w:tabs>
      <w:spacing w:before="60" w:after="60"/>
      <w:ind w:left="1361" w:hanging="340"/>
    </w:pPr>
  </w:style>
  <w:style w:type="paragraph" w:styleId="List5">
    <w:name w:val="List 5"/>
    <w:basedOn w:val="BodyText"/>
    <w:rsid w:val="00DE6366"/>
    <w:pPr>
      <w:tabs>
        <w:tab w:val="left" w:pos="1701"/>
      </w:tabs>
      <w:spacing w:before="60" w:after="60"/>
      <w:ind w:left="1701" w:hanging="340"/>
    </w:pPr>
  </w:style>
  <w:style w:type="paragraph" w:styleId="ListBullet3">
    <w:name w:val="List Bullet 3"/>
    <w:basedOn w:val="List3"/>
    <w:rsid w:val="00DE6366"/>
    <w:pPr>
      <w:numPr>
        <w:numId w:val="15"/>
      </w:numPr>
      <w:tabs>
        <w:tab w:val="clear" w:pos="1021"/>
      </w:tabs>
      <w:ind w:left="1037" w:hanging="357"/>
    </w:pPr>
  </w:style>
  <w:style w:type="paragraph" w:styleId="ListBullet4">
    <w:name w:val="List Bullet 4"/>
    <w:basedOn w:val="List4"/>
    <w:rsid w:val="00DE6366"/>
    <w:pPr>
      <w:numPr>
        <w:numId w:val="3"/>
      </w:numPr>
    </w:pPr>
  </w:style>
  <w:style w:type="paragraph" w:styleId="ListBullet5">
    <w:name w:val="List Bullet 5"/>
    <w:basedOn w:val="List5"/>
    <w:rsid w:val="00DE6366"/>
    <w:pPr>
      <w:numPr>
        <w:numId w:val="4"/>
      </w:numPr>
    </w:pPr>
  </w:style>
  <w:style w:type="paragraph" w:styleId="ListContinue2">
    <w:name w:val="List Continue 2"/>
    <w:basedOn w:val="List2"/>
    <w:rsid w:val="00DE6366"/>
    <w:pPr>
      <w:ind w:firstLine="0"/>
    </w:pPr>
  </w:style>
  <w:style w:type="paragraph" w:styleId="ListContinue3">
    <w:name w:val="List Continue 3"/>
    <w:basedOn w:val="List3"/>
    <w:rsid w:val="00DE6366"/>
    <w:pPr>
      <w:ind w:left="1021" w:firstLine="0"/>
    </w:pPr>
  </w:style>
  <w:style w:type="paragraph" w:styleId="ListContinue4">
    <w:name w:val="List Continue 4"/>
    <w:basedOn w:val="List4"/>
    <w:rsid w:val="00DE6366"/>
    <w:pPr>
      <w:ind w:firstLine="0"/>
    </w:pPr>
  </w:style>
  <w:style w:type="paragraph" w:styleId="ListContinue5">
    <w:name w:val="List Continue 5"/>
    <w:basedOn w:val="List5"/>
    <w:rsid w:val="00DE6366"/>
    <w:pPr>
      <w:ind w:firstLine="0"/>
    </w:pPr>
  </w:style>
  <w:style w:type="paragraph" w:styleId="ListNumber3">
    <w:name w:val="List Number 3"/>
    <w:basedOn w:val="List3"/>
    <w:rsid w:val="00DE6366"/>
    <w:pPr>
      <w:numPr>
        <w:numId w:val="5"/>
      </w:numPr>
    </w:pPr>
  </w:style>
  <w:style w:type="paragraph" w:styleId="ListNumber4">
    <w:name w:val="List Number 4"/>
    <w:basedOn w:val="List4"/>
    <w:rsid w:val="00DE6366"/>
    <w:pPr>
      <w:numPr>
        <w:numId w:val="6"/>
      </w:numPr>
    </w:pPr>
  </w:style>
  <w:style w:type="paragraph" w:styleId="ListNumber5">
    <w:name w:val="List Number 5"/>
    <w:basedOn w:val="List5"/>
    <w:rsid w:val="00DE6366"/>
    <w:pPr>
      <w:numPr>
        <w:numId w:val="7"/>
      </w:numPr>
    </w:pPr>
  </w:style>
  <w:style w:type="paragraph" w:styleId="BlockText">
    <w:name w:val="Block Text"/>
    <w:basedOn w:val="Normal"/>
    <w:rsid w:val="00DE6366"/>
    <w:pPr>
      <w:spacing w:after="120"/>
      <w:ind w:left="1440" w:right="1440"/>
    </w:pPr>
  </w:style>
  <w:style w:type="character" w:customStyle="1" w:styleId="Subscript">
    <w:name w:val="Subscript"/>
    <w:basedOn w:val="DefaultParagraphFont"/>
    <w:rsid w:val="00DE6366"/>
    <w:rPr>
      <w:sz w:val="16"/>
      <w:vertAlign w:val="subscript"/>
    </w:rPr>
  </w:style>
  <w:style w:type="character" w:customStyle="1" w:styleId="Superscript">
    <w:name w:val="Superscript"/>
    <w:basedOn w:val="DefaultParagraphFont"/>
    <w:rsid w:val="00DE6366"/>
    <w:rPr>
      <w:sz w:val="16"/>
      <w:vertAlign w:val="superscript"/>
    </w:rPr>
  </w:style>
  <w:style w:type="character" w:customStyle="1" w:styleId="Symbols">
    <w:name w:val="Symbols"/>
    <w:basedOn w:val="DefaultParagraphFont"/>
    <w:rsid w:val="00DE6366"/>
    <w:rPr>
      <w:rFonts w:ascii="Symbol" w:hAnsi="Symbol"/>
    </w:rPr>
  </w:style>
  <w:style w:type="character" w:customStyle="1" w:styleId="MenuOptions">
    <w:name w:val="Menu Options"/>
    <w:basedOn w:val="DefaultParagraphFont"/>
    <w:rsid w:val="00DE6366"/>
    <w:rPr>
      <w:rFonts w:ascii="Arial Narrow" w:hAnsi="Arial Narrow"/>
      <w:smallCaps/>
    </w:rPr>
  </w:style>
  <w:style w:type="character" w:customStyle="1" w:styleId="Buttons">
    <w:name w:val="Buttons"/>
    <w:basedOn w:val="DefaultParagraphFont"/>
    <w:rsid w:val="00DE6366"/>
    <w:rPr>
      <w:b/>
    </w:rPr>
  </w:style>
  <w:style w:type="character" w:customStyle="1" w:styleId="Underlined">
    <w:name w:val="Underlined"/>
    <w:basedOn w:val="DefaultParagraphFont"/>
    <w:rsid w:val="00DE6366"/>
    <w:rPr>
      <w:u w:val="single"/>
    </w:rPr>
  </w:style>
  <w:style w:type="paragraph" w:customStyle="1" w:styleId="TableBodyTextRight">
    <w:name w:val="Table Body Text Right"/>
    <w:basedOn w:val="TableBodyText"/>
    <w:rsid w:val="00DE6366"/>
    <w:pPr>
      <w:widowControl w:val="0"/>
      <w:autoSpaceDE w:val="0"/>
      <w:autoSpaceDN w:val="0"/>
      <w:adjustRightInd w:val="0"/>
      <w:jc w:val="right"/>
    </w:pPr>
    <w:rPr>
      <w:rFonts w:cs="Arial"/>
      <w:szCs w:val="18"/>
    </w:rPr>
  </w:style>
  <w:style w:type="paragraph" w:customStyle="1" w:styleId="CopyrightText">
    <w:name w:val="Copyright Text"/>
    <w:basedOn w:val="BodyText"/>
    <w:rsid w:val="00DE6366"/>
    <w:rPr>
      <w:sz w:val="18"/>
    </w:rPr>
  </w:style>
  <w:style w:type="paragraph" w:customStyle="1" w:styleId="BodySmallRight">
    <w:name w:val="Body Small Right"/>
    <w:basedOn w:val="BodyTextRight"/>
    <w:rsid w:val="00DE6366"/>
    <w:rPr>
      <w:sz w:val="18"/>
      <w:szCs w:val="18"/>
    </w:rPr>
  </w:style>
  <w:style w:type="paragraph" w:customStyle="1" w:styleId="MarginEdition">
    <w:name w:val="Margin Edition"/>
    <w:basedOn w:val="MarginNote"/>
    <w:rsid w:val="00DE6366"/>
    <w:pPr>
      <w:spacing w:before="0" w:after="0"/>
    </w:pPr>
    <w:rPr>
      <w:rFonts w:ascii="Times New Roman" w:hAnsi="Times New Roman"/>
      <w:color w:val="999999"/>
    </w:rPr>
  </w:style>
  <w:style w:type="paragraph" w:customStyle="1" w:styleId="Spacer">
    <w:name w:val="Spacer"/>
    <w:basedOn w:val="Normal"/>
    <w:rsid w:val="00DE6366"/>
    <w:rPr>
      <w:sz w:val="2"/>
      <w:szCs w:val="2"/>
    </w:rPr>
  </w:style>
  <w:style w:type="character" w:customStyle="1" w:styleId="Small">
    <w:name w:val="Small"/>
    <w:basedOn w:val="DefaultParagraphFont"/>
    <w:rsid w:val="00DE6366"/>
    <w:rPr>
      <w:sz w:val="16"/>
    </w:rPr>
  </w:style>
  <w:style w:type="paragraph" w:customStyle="1" w:styleId="WideTable">
    <w:name w:val="Wide Table"/>
    <w:basedOn w:val="Normal"/>
    <w:rsid w:val="00DE6366"/>
    <w:pPr>
      <w:ind w:left="-1418"/>
    </w:pPr>
    <w:rPr>
      <w:sz w:val="2"/>
      <w:szCs w:val="2"/>
    </w:rPr>
  </w:style>
  <w:style w:type="character" w:styleId="PageNumber">
    <w:name w:val="page number"/>
    <w:basedOn w:val="DefaultParagraphFont"/>
    <w:rsid w:val="00DE6366"/>
  </w:style>
  <w:style w:type="paragraph" w:styleId="Quote">
    <w:name w:val="Quote"/>
    <w:basedOn w:val="Heading1"/>
    <w:link w:val="QuoteChar"/>
    <w:qFormat/>
    <w:rsid w:val="00DE6366"/>
    <w:rPr>
      <w:b w:val="0"/>
      <w:sz w:val="72"/>
      <w:szCs w:val="72"/>
      <w:lang w:val="en-NZ"/>
    </w:rPr>
  </w:style>
  <w:style w:type="character" w:customStyle="1" w:styleId="QuoteChar">
    <w:name w:val="Quote Char"/>
    <w:basedOn w:val="DefaultParagraphFont"/>
    <w:link w:val="Quote"/>
    <w:rsid w:val="00DE6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366"/>
    <w:pPr>
      <w:pageBreakBefore/>
    </w:pPr>
  </w:style>
  <w:style w:type="paragraph" w:customStyle="1" w:styleId="Border">
    <w:name w:val="Border"/>
    <w:basedOn w:val="Normal"/>
    <w:qFormat/>
    <w:rsid w:val="00DE6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366"/>
    <w:rPr>
      <w:b/>
      <w:bCs/>
      <w:i/>
      <w:iCs/>
      <w:color w:val="auto"/>
    </w:rPr>
  </w:style>
  <w:style w:type="paragraph" w:styleId="IntenseQuote">
    <w:name w:val="Intense Quote"/>
    <w:basedOn w:val="Normal"/>
    <w:next w:val="Normal"/>
    <w:link w:val="IntenseQuoteChar"/>
    <w:uiPriority w:val="30"/>
    <w:qFormat/>
    <w:rsid w:val="00DE6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3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6366"/>
    <w:rPr>
      <w:smallCaps/>
      <w:color w:val="auto"/>
      <w:u w:val="single"/>
    </w:rPr>
  </w:style>
  <w:style w:type="character" w:styleId="IntenseReference">
    <w:name w:val="Intense Reference"/>
    <w:basedOn w:val="DefaultParagraphFont"/>
    <w:uiPriority w:val="32"/>
    <w:qFormat/>
    <w:rsid w:val="00DE6366"/>
    <w:rPr>
      <w:b/>
      <w:bCs/>
      <w:smallCaps/>
      <w:color w:val="auto"/>
      <w:spacing w:val="5"/>
      <w:u w:val="single"/>
    </w:rPr>
  </w:style>
  <w:style w:type="paragraph" w:customStyle="1" w:styleId="2ColumnHeading">
    <w:name w:val="2Column Heading"/>
    <w:basedOn w:val="BodyText"/>
    <w:qFormat/>
    <w:rsid w:val="00DE6366"/>
    <w:pPr>
      <w:spacing w:after="60"/>
      <w:ind w:left="-2268"/>
    </w:pPr>
    <w:rPr>
      <w:b/>
    </w:rPr>
  </w:style>
  <w:style w:type="paragraph" w:customStyle="1" w:styleId="Heading1TOC">
    <w:name w:val="Heading1 TOC"/>
    <w:basedOn w:val="Normal"/>
    <w:qFormat/>
    <w:rsid w:val="00DE6366"/>
    <w:pPr>
      <w:spacing w:before="240" w:after="120"/>
    </w:pPr>
    <w:rPr>
      <w:rFonts w:ascii="Times New Roman" w:hAnsi="Times New Roman"/>
      <w:b/>
      <w:sz w:val="32"/>
    </w:rPr>
  </w:style>
  <w:style w:type="paragraph" w:customStyle="1" w:styleId="Heading2TOC">
    <w:name w:val="Heading2 TOC"/>
    <w:basedOn w:val="Normal"/>
    <w:qFormat/>
    <w:rsid w:val="00DE6366"/>
    <w:pPr>
      <w:spacing w:before="240" w:after="60"/>
    </w:pPr>
    <w:rPr>
      <w:rFonts w:ascii="Times New Roman" w:hAnsi="Times New Roman"/>
      <w:b/>
      <w:sz w:val="28"/>
    </w:rPr>
  </w:style>
  <w:style w:type="character" w:customStyle="1" w:styleId="Underline">
    <w:name w:val="Underline"/>
    <w:basedOn w:val="DefaultParagraphFont"/>
    <w:qFormat/>
    <w:rsid w:val="00DE6366"/>
    <w:rPr>
      <w:u w:val="single"/>
    </w:rPr>
  </w:style>
  <w:style w:type="character" w:customStyle="1" w:styleId="BoldandItalics">
    <w:name w:val="Bold and Italics"/>
    <w:qFormat/>
    <w:rsid w:val="00DE6366"/>
    <w:rPr>
      <w:b/>
      <w:i/>
      <w:u w:val="none"/>
    </w:rPr>
  </w:style>
  <w:style w:type="paragraph" w:styleId="BalloonText">
    <w:name w:val="Balloon Text"/>
    <w:basedOn w:val="Normal"/>
    <w:link w:val="BalloonTextChar"/>
    <w:rsid w:val="00DE6366"/>
    <w:rPr>
      <w:rFonts w:ascii="Tahoma" w:hAnsi="Tahoma" w:cs="Tahoma"/>
      <w:sz w:val="16"/>
      <w:szCs w:val="16"/>
    </w:rPr>
  </w:style>
  <w:style w:type="character" w:customStyle="1" w:styleId="BalloonTextChar">
    <w:name w:val="Balloon Text Char"/>
    <w:basedOn w:val="DefaultParagraphFont"/>
    <w:link w:val="BalloonText"/>
    <w:rsid w:val="00DE6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3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970</Words>
  <Characters>6109</Characters>
  <Application>Microsoft Office Word</Application>
  <DocSecurity>0</DocSecurity>
  <Lines>222</Lines>
  <Paragraphs>111</Paragraphs>
  <ScaleCrop>false</ScaleCrop>
  <Company>Author-it Software Corporation Ltd.</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HLTTEC305C Maintain records for X-Ray operation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2012-05-26T17:12:00Z</dcterms:created>
  <dcterms:modified xsi:type="dcterms:W3CDTF">2012-05-26T17:12:00Z</dcterms:modified>
</cp:coreProperties>
</file>