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681" w:rsidP="00B45681">
      <w:pPr>
        <w:pStyle w:val="Title"/>
      </w:pPr>
      <w:r>
        <w:fldChar w:fldCharType="begin"/>
      </w:r>
      <w:r>
        <w:instrText xml:space="preserve"> TITLE   \* MERGEFORMAT </w:instrText>
      </w:r>
      <w:r>
        <w:fldChar w:fldCharType="separate"/>
      </w:r>
      <w:r>
        <w:t>HLTSTE410B Facilitate effective cleaning functions</w:t>
      </w:r>
      <w:r>
        <w:fldChar w:fldCharType="end"/>
      </w:r>
    </w:p>
    <w:p w:rsidR="00B45681" w:rsidP="00B45681">
      <w:pPr>
        <w:pStyle w:val="Version"/>
        <w:sectPr w:rsidSect="00742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2B0" w:rsidP="007422B0">
      <w:pPr>
        <w:pStyle w:val="SuperHeading"/>
      </w:pPr>
      <w:r w:rsidRPr="007422B0">
        <w:t>HLTSTE410B Facilitate effective cleaning functions</w:t>
      </w:r>
    </w:p>
    <w:p w:rsidR="00000000" w:rsidRPr="007422B0" w:rsidP="007422B0">
      <w:pPr>
        <w:pStyle w:val="Heading1"/>
      </w:pPr>
      <w:bookmarkStart w:id="1" w:name="O_271469"/>
      <w:bookmarkEnd w:id="1"/>
      <w:r w:rsidRPr="007422B0">
        <w:t>Modification History</w:t>
      </w:r>
    </w:p>
    <w:p w:rsidR="00000000" w:rsidRPr="007422B0" w:rsidP="007422B0">
      <w:pPr>
        <w:pStyle w:val="BodyText"/>
      </w:pPr>
      <w:r w:rsidRPr="007422B0">
        <w:t>Not Applicable</w:t>
      </w:r>
    </w:p>
    <w:p w:rsidR="00000000" w:rsidRPr="007422B0" w:rsidP="007422B0">
      <w:pPr>
        <w:pStyle w:val="AllowPageBreak"/>
      </w:pPr>
    </w:p>
    <w:p w:rsidR="00000000" w:rsidRPr="007422B0" w:rsidP="007422B0">
      <w:pPr>
        <w:pStyle w:val="Heading1"/>
      </w:pPr>
      <w:bookmarkStart w:id="2" w:name="O_206799"/>
      <w:bookmarkEnd w:id="2"/>
      <w:r w:rsidRPr="007422B0">
        <w:t>Unit Descriptor</w:t>
      </w:r>
    </w:p>
    <w:tbl>
      <w:tblPr>
        <w:tblW w:w="0" w:type="auto"/>
        <w:tblLayout w:type="fixed"/>
        <w:tblCellMar>
          <w:left w:w="62" w:type="dxa"/>
          <w:right w:w="62" w:type="dxa"/>
        </w:tblCellMar>
        <w:tblLook w:val="0000"/>
      </w:tblPr>
      <w:tblGrid>
        <w:gridCol w:w="3339"/>
        <w:gridCol w:w="5217"/>
      </w:tblGrid>
      <w:tr w:rsidTr="00B4568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 xml:space="preserve">This competency unit describes the skills and knowledge required to ensure mechanical cleaning equipment </w:t>
            </w:r>
            <w:r w:rsidRPr="007422B0">
              <w:t xml:space="preserve">(ultrasonics and mechanical washer-disinfectors) are purchased, installed and monitored to AS/NZ 4187 (2003) and ISO 15883 parts 1&amp;2 (2006) </w:t>
            </w:r>
          </w:p>
          <w:p w:rsidR="00000000" w:rsidRPr="007422B0" w:rsidP="007422B0">
            <w:pPr>
              <w:pStyle w:val="BodyText"/>
            </w:pPr>
            <w:r w:rsidRPr="007422B0">
              <w:t>This is to ensure staff and client safety</w:t>
            </w:r>
          </w:p>
        </w:tc>
      </w:tr>
    </w:tbl>
    <w:p w:rsidR="00B45681" w:rsidP="007422B0">
      <w:pPr>
        <w:pStyle w:val="BodyText"/>
      </w:pPr>
    </w:p>
    <w:p w:rsidR="00B45681" w:rsidP="007422B0">
      <w:pPr>
        <w:pStyle w:val="BodyText"/>
      </w:pPr>
    </w:p>
    <w:p w:rsidR="00000000" w:rsidRPr="007422B0" w:rsidP="007422B0">
      <w:pPr>
        <w:pStyle w:val="Heading1"/>
      </w:pPr>
      <w:bookmarkStart w:id="3" w:name="O_206802"/>
      <w:bookmarkEnd w:id="3"/>
      <w:r w:rsidRPr="007422B0">
        <w:t>Application of the Unit</w:t>
      </w:r>
    </w:p>
    <w:tbl>
      <w:tblPr>
        <w:tblW w:w="0" w:type="auto"/>
        <w:tblLayout w:type="fixed"/>
        <w:tblCellMar>
          <w:left w:w="62" w:type="dxa"/>
          <w:right w:w="62" w:type="dxa"/>
        </w:tblCellMar>
        <w:tblLook w:val="0000"/>
      </w:tblPr>
      <w:tblGrid>
        <w:gridCol w:w="3340"/>
        <w:gridCol w:w="5216"/>
      </w:tblGrid>
      <w:tr w:rsidTr="00B45681">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Functions at this level require:</w:t>
            </w:r>
          </w:p>
          <w:p w:rsidR="00000000" w:rsidRPr="007422B0" w:rsidP="007422B0">
            <w:pPr>
              <w:pStyle w:val="ListBullet"/>
            </w:pPr>
            <w:r w:rsidRPr="007422B0">
              <w:t>a thorough overview of steam production and quality, and steriliser construction and operation in relation to AS/NZS4187 and AS1410</w:t>
            </w:r>
          </w:p>
          <w:p w:rsidR="00000000" w:rsidRPr="007422B0" w:rsidP="007422B0">
            <w:pPr>
              <w:pStyle w:val="ListBullet"/>
            </w:pPr>
            <w:r w:rsidRPr="007422B0">
              <w:t>significant contribution to work practice improvement policies and procedures, and problem</w:t>
            </w:r>
            <w:r w:rsidRPr="007422B0">
              <w:t xml:space="preserve"> solving skills</w:t>
            </w:r>
          </w:p>
        </w:tc>
      </w:tr>
    </w:tbl>
    <w:p w:rsidR="00B45681" w:rsidP="007422B0">
      <w:pPr>
        <w:pStyle w:val="BodyText"/>
      </w:pPr>
    </w:p>
    <w:p w:rsidR="00B45681" w:rsidP="007422B0">
      <w:pPr>
        <w:pStyle w:val="BodyText"/>
      </w:pPr>
    </w:p>
    <w:p w:rsidR="00000000" w:rsidRPr="007422B0" w:rsidP="007422B0">
      <w:pPr>
        <w:pStyle w:val="Heading1"/>
      </w:pPr>
      <w:bookmarkStart w:id="4" w:name="O_279729"/>
      <w:bookmarkEnd w:id="4"/>
      <w:r w:rsidRPr="007422B0">
        <w:t>Licensing/Regulatory Information</w:t>
      </w:r>
    </w:p>
    <w:p w:rsidR="00000000" w:rsidRPr="007422B0" w:rsidP="007422B0">
      <w:pPr>
        <w:pStyle w:val="BodyText"/>
      </w:pPr>
      <w:r w:rsidRPr="007422B0">
        <w:t>Not Applicable</w:t>
      </w:r>
    </w:p>
    <w:p w:rsidR="00000000" w:rsidRPr="007422B0" w:rsidP="007422B0">
      <w:pPr>
        <w:pStyle w:val="AllowPageBreak"/>
      </w:pPr>
    </w:p>
    <w:p w:rsidR="00000000" w:rsidRPr="007422B0" w:rsidP="007422B0">
      <w:pPr>
        <w:pStyle w:val="Heading1"/>
      </w:pPr>
      <w:bookmarkStart w:id="5" w:name="O_206801"/>
      <w:bookmarkEnd w:id="5"/>
      <w:r w:rsidRPr="007422B0">
        <w:t>Pre-Requisites</w:t>
      </w:r>
    </w:p>
    <w:tbl>
      <w:tblPr>
        <w:tblW w:w="0" w:type="auto"/>
        <w:tblLayout w:type="fixed"/>
        <w:tblCellMar>
          <w:left w:w="62" w:type="dxa"/>
          <w:right w:w="62" w:type="dxa"/>
        </w:tblCellMar>
        <w:tblLook w:val="0000"/>
      </w:tblPr>
      <w:tblGrid>
        <w:gridCol w:w="3215"/>
        <w:gridCol w:w="5341"/>
      </w:tblGrid>
      <w:tr w:rsidTr="00B45681">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SpecialBold"/>
              </w:rPr>
              <w:t>Pre-requisite unit</w:t>
            </w:r>
          </w:p>
        </w:tc>
        <w:tc>
          <w:tcPr>
            <w:tcW w:w="5341"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This unit must be assessed after successful achievement of pre-requisite:</w:t>
            </w:r>
          </w:p>
          <w:p w:rsidR="00000000" w:rsidRPr="007422B0" w:rsidP="007422B0">
            <w:pPr>
              <w:pStyle w:val="ListBullet"/>
            </w:pPr>
            <w:r w:rsidRPr="007422B0">
              <w:t>HLTSTE301C Clean reusable medical equipment</w:t>
            </w:r>
          </w:p>
        </w:tc>
      </w:tr>
    </w:tbl>
    <w:p w:rsidR="00B45681" w:rsidP="007422B0">
      <w:pPr>
        <w:pStyle w:val="BodyText"/>
      </w:pPr>
    </w:p>
    <w:p w:rsidR="00B45681" w:rsidP="007422B0">
      <w:pPr>
        <w:pStyle w:val="BodyText"/>
      </w:pPr>
    </w:p>
    <w:p w:rsidR="00000000" w:rsidRPr="007422B0" w:rsidP="007422B0">
      <w:pPr>
        <w:pStyle w:val="Heading1"/>
      </w:pPr>
      <w:bookmarkStart w:id="6" w:name="O_206800"/>
      <w:bookmarkEnd w:id="6"/>
      <w:r w:rsidRPr="007422B0">
        <w:t>Employability Skills Information</w:t>
      </w:r>
    </w:p>
    <w:tbl>
      <w:tblPr>
        <w:tblW w:w="0" w:type="auto"/>
        <w:tblLayout w:type="fixed"/>
        <w:tblCellMar>
          <w:left w:w="62" w:type="dxa"/>
          <w:right w:w="62" w:type="dxa"/>
        </w:tblCellMar>
        <w:tblLook w:val="0000"/>
      </w:tblPr>
      <w:tblGrid>
        <w:gridCol w:w="3320"/>
        <w:gridCol w:w="5236"/>
      </w:tblGrid>
      <w:tr w:rsidTr="00B4568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This unit contains Employability Skills</w:t>
            </w:r>
          </w:p>
        </w:tc>
      </w:tr>
    </w:tbl>
    <w:p w:rsidR="00B45681" w:rsidP="007422B0">
      <w:pPr>
        <w:pStyle w:val="BodyText"/>
      </w:pPr>
    </w:p>
    <w:p w:rsidR="00B45681" w:rsidP="007422B0">
      <w:pPr>
        <w:pStyle w:val="BodyText"/>
      </w:pPr>
    </w:p>
    <w:p w:rsidR="00000000" w:rsidRPr="007422B0" w:rsidP="007422B0">
      <w:pPr>
        <w:pStyle w:val="Heading1"/>
      </w:pPr>
      <w:bookmarkStart w:id="7" w:name="O_289515"/>
      <w:bookmarkEnd w:id="7"/>
      <w:r w:rsidRPr="007422B0">
        <w:t>Elements and Performance Criteria Pre-Content</w:t>
      </w:r>
    </w:p>
    <w:tbl>
      <w:tblPr>
        <w:tblW w:w="0" w:type="auto"/>
        <w:tblLayout w:type="fixed"/>
        <w:tblCellMar>
          <w:left w:w="62" w:type="dxa"/>
          <w:right w:w="62" w:type="dxa"/>
        </w:tblCellMar>
        <w:tblLook w:val="0000"/>
      </w:tblPr>
      <w:tblGrid>
        <w:gridCol w:w="3369"/>
        <w:gridCol w:w="5702"/>
      </w:tblGrid>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 xml:space="preserve">The Performance Criteria specify the level of performance required to demonstrate achievement of the Element. Terms in italics are elaborated in the Range Statement. </w:t>
            </w:r>
          </w:p>
        </w:tc>
      </w:tr>
    </w:tbl>
    <w:p w:rsidR="00000000" w:rsidRPr="007422B0" w:rsidP="007422B0">
      <w:pPr>
        <w:pStyle w:val="BodyText"/>
      </w:pPr>
    </w:p>
    <w:p w:rsidR="00000000" w:rsidRPr="007422B0" w:rsidP="007422B0">
      <w:pPr>
        <w:pStyle w:val="AllowPageBreak"/>
      </w:pPr>
    </w:p>
    <w:p w:rsidR="00000000" w:rsidRPr="007422B0" w:rsidP="007422B0">
      <w:pPr>
        <w:pStyle w:val="Heading1"/>
      </w:pPr>
      <w:bookmarkStart w:id="8" w:name="O_236182"/>
      <w:bookmarkEnd w:id="8"/>
      <w:r w:rsidRPr="007422B0">
        <w:t>Elements and Performance Criteria</w:t>
      </w:r>
    </w:p>
    <w:tbl>
      <w:tblPr>
        <w:tblW w:w="0" w:type="auto"/>
        <w:tblLayout w:type="fixed"/>
        <w:tblCellMar>
          <w:left w:w="62" w:type="dxa"/>
          <w:right w:w="62" w:type="dxa"/>
        </w:tblCellMar>
        <w:tblLook w:val="0000"/>
      </w:tblPr>
      <w:tblGrid>
        <w:gridCol w:w="3369"/>
        <w:gridCol w:w="5702"/>
      </w:tblGrid>
      <w:tr w:rsidTr="00B4568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SpecialBold"/>
              </w:rPr>
              <w:t>PERFORMANCE CRITERIA</w:t>
            </w: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22B0">
            <w:pPr>
              <w:pStyle w:val="List"/>
              <w:rPr>
                <w:lang w:val="en-NZ"/>
              </w:rPr>
            </w:pPr>
            <w:r w:rsidRPr="007422B0">
              <w:t>1.</w:t>
            </w:r>
            <w:r w:rsidRPr="007422B0">
              <w:tab/>
            </w:r>
            <w:r w:rsidRPr="007422B0">
              <w:t>Follow procedures for the purchase of washer-disinfectors, batch and conveyor</w:t>
            </w:r>
          </w:p>
        </w:tc>
        <w:tc>
          <w:tcPr>
            <w:tcW w:w="570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1.1</w:t>
            </w:r>
            <w:r w:rsidRPr="007422B0">
              <w:tab/>
              <w:t xml:space="preserve">Source standards for </w:t>
            </w:r>
            <w:r w:rsidRPr="007422B0">
              <w:rPr>
                <w:rStyle w:val="Emphasis"/>
              </w:rPr>
              <w:t>mechanical washer</w:t>
            </w:r>
            <w:r w:rsidRPr="007422B0">
              <w:t>-</w:t>
            </w:r>
            <w:r w:rsidRPr="007422B0">
              <w:rPr>
                <w:rStyle w:val="Emphasis"/>
              </w:rPr>
              <w:t>disinfectors</w:t>
            </w:r>
          </w:p>
          <w:p w:rsidR="00000000" w:rsidRPr="007422B0" w:rsidP="007422B0">
            <w:pPr>
              <w:pStyle w:val="BodyText"/>
            </w:pPr>
            <w:r w:rsidRPr="007422B0">
              <w:t>1.2</w:t>
            </w:r>
            <w:r w:rsidRPr="007422B0">
              <w:tab/>
              <w:t>Determine the type of mechanical cleaning equipment required, utilising the facility work load and types of surgery pe</w:t>
            </w:r>
            <w:r w:rsidRPr="007422B0">
              <w:t>rformed</w:t>
            </w:r>
          </w:p>
          <w:p w:rsidR="00000000" w:rsidRPr="007422B0" w:rsidP="007422B0">
            <w:pPr>
              <w:pStyle w:val="BodyText"/>
            </w:pPr>
            <w:r w:rsidRPr="007422B0">
              <w:t>1.3</w:t>
            </w:r>
            <w:r w:rsidRPr="007422B0">
              <w:tab/>
              <w:t>Source local regulations and water quality information for mechanical washer-disinfector use</w:t>
            </w:r>
          </w:p>
          <w:p w:rsidR="00000000" w:rsidP="007422B0">
            <w:pPr>
              <w:pStyle w:val="BodyText"/>
              <w:rPr>
                <w:lang w:val="en-NZ"/>
              </w:rPr>
            </w:pPr>
            <w:r w:rsidRPr="007422B0">
              <w:t>1.4</w:t>
            </w:r>
            <w:r w:rsidRPr="007422B0">
              <w:tab/>
              <w:t>Inspect the site prior to installation for correct plumbing, ventilation and floor levels</w:t>
            </w: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22B0">
            <w:pPr>
              <w:pStyle w:val="List"/>
              <w:rPr>
                <w:lang w:val="en-NZ"/>
              </w:rPr>
            </w:pPr>
            <w:r w:rsidRPr="007422B0">
              <w:t>2.</w:t>
            </w:r>
            <w:r w:rsidRPr="007422B0">
              <w:tab/>
              <w:t xml:space="preserve">Complete commissioning </w:t>
            </w:r>
          </w:p>
        </w:tc>
        <w:tc>
          <w:tcPr>
            <w:tcW w:w="570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2.1</w:t>
            </w:r>
            <w:r w:rsidRPr="007422B0">
              <w:tab/>
            </w:r>
            <w:r w:rsidRPr="007422B0">
              <w:t>Prior to use, determine the criteria for installation, operational and performance qualification of mechanical cleaning equipment in conjunction with manufacturer and or qualified delegated agent and relevant standards</w:t>
            </w:r>
          </w:p>
          <w:p w:rsidR="00000000" w:rsidRPr="007422B0" w:rsidP="007422B0">
            <w:pPr>
              <w:pStyle w:val="BodyText"/>
            </w:pPr>
            <w:r w:rsidRPr="007422B0">
              <w:t>2.2</w:t>
            </w:r>
            <w:r w:rsidRPr="007422B0">
              <w:tab/>
              <w:t>Ensure criteria determined includ</w:t>
            </w:r>
            <w:r w:rsidRPr="007422B0">
              <w:t>e the quality of water hardness and verification of cleaning efficiency</w:t>
            </w:r>
          </w:p>
          <w:p w:rsidR="00000000" w:rsidRPr="007422B0" w:rsidP="007422B0">
            <w:pPr>
              <w:pStyle w:val="BodyText"/>
            </w:pPr>
            <w:r w:rsidRPr="007422B0">
              <w:t>2.3</w:t>
            </w:r>
            <w:r w:rsidRPr="007422B0">
              <w:tab/>
              <w:t>Ensure documentation for installation qualification is completed by the designated personnel</w:t>
            </w:r>
          </w:p>
          <w:p w:rsidR="00000000" w:rsidRPr="007422B0" w:rsidP="007422B0">
            <w:pPr>
              <w:pStyle w:val="BodyText"/>
            </w:pPr>
            <w:r w:rsidRPr="007422B0">
              <w:t>2.4</w:t>
            </w:r>
            <w:r w:rsidRPr="007422B0">
              <w:tab/>
              <w:t>Ensure documentation for operational qualification are completed by designated pers</w:t>
            </w:r>
            <w:r w:rsidRPr="007422B0">
              <w:t>onnel</w:t>
            </w:r>
          </w:p>
          <w:p w:rsidR="00000000" w:rsidP="007422B0">
            <w:pPr>
              <w:pStyle w:val="BodyText"/>
              <w:rPr>
                <w:lang w:val="en-NZ"/>
              </w:rPr>
            </w:pPr>
            <w:r w:rsidRPr="007422B0">
              <w:t>2.5</w:t>
            </w:r>
            <w:r w:rsidRPr="007422B0">
              <w:tab/>
              <w:t xml:space="preserve">Ensure performance qualification is completed and documented </w:t>
            </w: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22B0">
            <w:pPr>
              <w:pStyle w:val="List"/>
              <w:rPr>
                <w:lang w:val="en-NZ"/>
              </w:rPr>
            </w:pPr>
            <w:r w:rsidRPr="007422B0">
              <w:t>3.</w:t>
            </w:r>
            <w:r w:rsidRPr="007422B0">
              <w:tab/>
              <w:t>Continually monitor compliance</w:t>
            </w:r>
          </w:p>
        </w:tc>
        <w:tc>
          <w:tcPr>
            <w:tcW w:w="570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3.1</w:t>
            </w:r>
            <w:r w:rsidRPr="007422B0">
              <w:tab/>
              <w:t>Complete a risk analysis to determine the type of continual monitoring to be done to ensure annual PQ results and parameters are achieved</w:t>
            </w:r>
          </w:p>
          <w:p w:rsidR="00000000" w:rsidRPr="007422B0" w:rsidP="007422B0">
            <w:pPr>
              <w:pStyle w:val="BodyText"/>
            </w:pPr>
            <w:r w:rsidRPr="007422B0">
              <w:t>3.2</w:t>
            </w:r>
            <w:r w:rsidRPr="007422B0">
              <w:tab/>
            </w:r>
            <w:r w:rsidRPr="007422B0">
              <w:t>Develop a monitoring program to ensure annual PQ results and parameters are achieved</w:t>
            </w:r>
          </w:p>
          <w:p w:rsidR="00000000" w:rsidRPr="007422B0" w:rsidP="007422B0">
            <w:pPr>
              <w:pStyle w:val="BodyText"/>
            </w:pPr>
            <w:r w:rsidRPr="007422B0">
              <w:t>3.3</w:t>
            </w:r>
            <w:r w:rsidRPr="007422B0">
              <w:tab/>
              <w:t xml:space="preserve">Complete a program for annual performance qualification </w:t>
            </w:r>
          </w:p>
          <w:p w:rsidR="00000000" w:rsidRPr="007422B0" w:rsidP="007422B0">
            <w:pPr>
              <w:pStyle w:val="BodyText"/>
            </w:pPr>
            <w:r w:rsidRPr="007422B0">
              <w:t>3.4</w:t>
            </w:r>
            <w:r w:rsidRPr="007422B0">
              <w:tab/>
              <w:t xml:space="preserve">Complete a program for troubleshooting non-compliance </w:t>
            </w:r>
          </w:p>
          <w:p w:rsidR="00000000" w:rsidP="007422B0">
            <w:pPr>
              <w:pStyle w:val="BodyText"/>
              <w:rPr>
                <w:lang w:val="en-NZ"/>
              </w:rPr>
            </w:pPr>
            <w:r w:rsidRPr="007422B0">
              <w:t>3.5</w:t>
            </w:r>
            <w:r w:rsidRPr="007422B0">
              <w:tab/>
              <w:t>Apply knowledge of the independent monitoring r</w:t>
            </w:r>
            <w:r w:rsidRPr="007422B0">
              <w:t>equired for washer-disinfector to ensure accuracy of gauges, sensors and signal processors</w:t>
            </w: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22B0">
            <w:pPr>
              <w:pStyle w:val="List"/>
              <w:rPr>
                <w:lang w:val="en-NZ"/>
              </w:rPr>
            </w:pPr>
            <w:r w:rsidRPr="007422B0">
              <w:t>4.</w:t>
            </w:r>
            <w:r w:rsidRPr="007422B0">
              <w:tab/>
              <w:t xml:space="preserve">Verify effectiveness of the cleaning process </w:t>
            </w:r>
          </w:p>
        </w:tc>
        <w:tc>
          <w:tcPr>
            <w:tcW w:w="570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4.1</w:t>
            </w:r>
            <w:r w:rsidRPr="007422B0">
              <w:tab/>
            </w:r>
            <w:r w:rsidRPr="007422B0">
              <w:t xml:space="preserve">Apply knowledge of the rationale for testing effectiveness of the cleaning process and determining acceptability of test results </w:t>
            </w:r>
          </w:p>
          <w:p w:rsidR="00000000" w:rsidRPr="007422B0" w:rsidP="007422B0">
            <w:pPr>
              <w:pStyle w:val="BodyText"/>
            </w:pPr>
            <w:r w:rsidRPr="007422B0">
              <w:t>4.2</w:t>
            </w:r>
            <w:r w:rsidRPr="007422B0">
              <w:tab/>
              <w:t>Apply appropriate tests to determine effectiveness of the cleaning process and document the results</w:t>
            </w:r>
          </w:p>
          <w:p w:rsidR="00000000" w:rsidRPr="007422B0" w:rsidP="007422B0">
            <w:pPr>
              <w:pStyle w:val="BodyText"/>
            </w:pPr>
            <w:r w:rsidRPr="007422B0">
              <w:t>4.3</w:t>
            </w:r>
            <w:r w:rsidRPr="007422B0">
              <w:tab/>
              <w:t>Take appropriate t</w:t>
            </w:r>
            <w:r w:rsidRPr="007422B0">
              <w:t>rouble shooting action where test results are outside acceptable range</w:t>
            </w:r>
          </w:p>
          <w:p w:rsidR="00000000" w:rsidP="007422B0">
            <w:pPr>
              <w:pStyle w:val="BodyText"/>
              <w:rPr>
                <w:lang w:val="en-NZ"/>
              </w:rPr>
            </w:pPr>
            <w:r w:rsidRPr="007422B0">
              <w:t>4.4</w:t>
            </w:r>
            <w:r w:rsidRPr="007422B0">
              <w:tab/>
              <w:t>Apply bio-chemical markers in determining the effectiveness of the cleaning process</w:t>
            </w: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22B0">
            <w:pPr>
              <w:pStyle w:val="List"/>
              <w:rPr>
                <w:lang w:val="en-NZ"/>
              </w:rPr>
            </w:pPr>
            <w:r w:rsidRPr="007422B0">
              <w:t>5.</w:t>
            </w:r>
            <w:r w:rsidRPr="007422B0">
              <w:tab/>
              <w:t xml:space="preserve">Monitor printouts </w:t>
            </w:r>
          </w:p>
        </w:tc>
        <w:tc>
          <w:tcPr>
            <w:tcW w:w="570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5.1</w:t>
            </w:r>
            <w:r w:rsidRPr="007422B0">
              <w:tab/>
              <w:t>Identify the range of programs and cycle parameter for different ty</w:t>
            </w:r>
            <w:r w:rsidRPr="007422B0">
              <w:t>pes of washer-disinfectors</w:t>
            </w:r>
          </w:p>
          <w:p w:rsidR="00000000" w:rsidRPr="007422B0" w:rsidP="007422B0">
            <w:pPr>
              <w:pStyle w:val="BodyText"/>
            </w:pPr>
            <w:r w:rsidRPr="007422B0">
              <w:t>5.2</w:t>
            </w:r>
            <w:r w:rsidRPr="007422B0">
              <w:tab/>
              <w:t>Determine documentation required for printouts, in compliance with standards</w:t>
            </w:r>
          </w:p>
          <w:p w:rsidR="00000000" w:rsidP="007422B0">
            <w:pPr>
              <w:pStyle w:val="BodyText"/>
              <w:rPr>
                <w:lang w:val="en-NZ"/>
              </w:rPr>
            </w:pPr>
            <w:r w:rsidRPr="007422B0">
              <w:t>5.3</w:t>
            </w:r>
            <w:r w:rsidRPr="007422B0">
              <w:tab/>
              <w:t>Determine corrective actions to be taken should deviations occur outside of the verified cycle parameters</w:t>
            </w: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22B0">
            <w:pPr>
              <w:pStyle w:val="List"/>
              <w:rPr>
                <w:lang w:val="en-NZ"/>
              </w:rPr>
            </w:pPr>
            <w:r w:rsidRPr="007422B0">
              <w:t>6.</w:t>
            </w:r>
            <w:r w:rsidRPr="007422B0">
              <w:tab/>
              <w:t>Monitor chemical dosing systems</w:t>
            </w:r>
            <w:r w:rsidRPr="007422B0">
              <w:t xml:space="preserve"> </w:t>
            </w:r>
          </w:p>
        </w:tc>
        <w:tc>
          <w:tcPr>
            <w:tcW w:w="570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6.1</w:t>
            </w:r>
            <w:r w:rsidRPr="007422B0">
              <w:tab/>
              <w:t>Select chemicals in accordance with instructions from manufacturer of mechanical cleaning equipment</w:t>
            </w:r>
          </w:p>
          <w:p w:rsidR="00000000" w:rsidRPr="007422B0" w:rsidP="007422B0">
            <w:pPr>
              <w:pStyle w:val="BodyText"/>
            </w:pPr>
            <w:r w:rsidRPr="007422B0">
              <w:t>6.2</w:t>
            </w:r>
            <w:r w:rsidRPr="007422B0">
              <w:tab/>
              <w:t>Determine chemical dosing levels in line with instructions from supplier of chemicals, equipment manufacturer and the quality of water hardness</w:t>
            </w:r>
          </w:p>
          <w:p w:rsidR="00000000" w:rsidRPr="007422B0" w:rsidP="007422B0">
            <w:pPr>
              <w:pStyle w:val="BodyText"/>
            </w:pPr>
            <w:r w:rsidRPr="007422B0">
              <w:t>6.3</w:t>
            </w:r>
            <w:r w:rsidRPr="007422B0">
              <w:tab/>
              <w:t>Correctly apply appropriate methods for chemical dosing</w:t>
            </w:r>
          </w:p>
          <w:p w:rsidR="00000000" w:rsidP="007422B0">
            <w:pPr>
              <w:pStyle w:val="BodyText"/>
              <w:rPr>
                <w:lang w:val="en-NZ"/>
              </w:rPr>
            </w:pPr>
            <w:r w:rsidRPr="007422B0">
              <w:t>6.4</w:t>
            </w:r>
            <w:r w:rsidRPr="007422B0">
              <w:tab/>
              <w:t>Use appropriate testing methods to determine the correct dosing for mechanical cleaning chemicals</w:t>
            </w: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22B0">
            <w:pPr>
              <w:pStyle w:val="List"/>
              <w:rPr>
                <w:lang w:val="en-NZ"/>
              </w:rPr>
            </w:pPr>
            <w:r w:rsidRPr="007422B0">
              <w:t>7.</w:t>
            </w:r>
            <w:r w:rsidRPr="007422B0">
              <w:tab/>
              <w:t xml:space="preserve">Monitor quality of metal instrument surface </w:t>
            </w:r>
          </w:p>
        </w:tc>
        <w:tc>
          <w:tcPr>
            <w:tcW w:w="570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t>7.1</w:t>
            </w:r>
            <w:r w:rsidRPr="007422B0">
              <w:tab/>
              <w:t>Check washer-disinfector loading for t</w:t>
            </w:r>
            <w:r w:rsidRPr="007422B0">
              <w:t>he risk of galvanic action on dissimilar metals</w:t>
            </w:r>
          </w:p>
          <w:p w:rsidR="00000000" w:rsidP="007422B0">
            <w:pPr>
              <w:pStyle w:val="BodyText"/>
              <w:rPr>
                <w:lang w:val="en-NZ"/>
              </w:rPr>
            </w:pPr>
            <w:r w:rsidRPr="007422B0">
              <w:t>7.2</w:t>
            </w:r>
            <w:r w:rsidRPr="007422B0">
              <w:tab/>
              <w:t>Take appropriate corrective action as required</w:t>
            </w:r>
          </w:p>
        </w:tc>
      </w:tr>
      <w:tr w:rsidTr="00B456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422B0" w:rsidP="007422B0">
            <w:pPr>
              <w:pStyle w:val="BodyText"/>
            </w:pPr>
          </w:p>
        </w:tc>
      </w:tr>
    </w:tbl>
    <w:p w:rsidR="00B45681" w:rsidP="007422B0">
      <w:pPr>
        <w:pStyle w:val="BodyText"/>
      </w:pPr>
    </w:p>
    <w:p w:rsidR="00B45681" w:rsidP="007422B0">
      <w:pPr>
        <w:pStyle w:val="BodyText"/>
      </w:pPr>
    </w:p>
    <w:p w:rsidR="00000000" w:rsidRPr="007422B0" w:rsidP="007422B0">
      <w:pPr>
        <w:pStyle w:val="Heading1"/>
      </w:pPr>
      <w:bookmarkStart w:id="9" w:name="O_260132"/>
      <w:bookmarkEnd w:id="9"/>
      <w:r w:rsidRPr="007422B0">
        <w:t>Required Skills and Knowledge</w:t>
      </w:r>
    </w:p>
    <w:tbl>
      <w:tblPr>
        <w:tblW w:w="0" w:type="auto"/>
        <w:tblLayout w:type="fixed"/>
        <w:tblCellMar>
          <w:left w:w="62" w:type="dxa"/>
          <w:right w:w="62" w:type="dxa"/>
        </w:tblCellMar>
        <w:tblLook w:val="0000"/>
      </w:tblPr>
      <w:tblGrid>
        <w:gridCol w:w="9072"/>
      </w:tblGrid>
      <w:tr w:rsidTr="00B4568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SpecialBold"/>
              </w:rPr>
              <w:t>REQUIRED SKILLS AND KNOWLEDGE</w:t>
            </w:r>
          </w:p>
        </w:tc>
      </w:tr>
      <w:tr w:rsidTr="00B456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t>This describes the essential skills and knowledge and their level required for this unit.</w:t>
            </w:r>
          </w:p>
        </w:tc>
      </w:tr>
      <w:tr w:rsidTr="00B456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rPr>
                <w:rStyle w:val="Emphasis"/>
              </w:rPr>
              <w:t>Essential knowledge</w:t>
            </w:r>
            <w:r w:rsidRPr="007422B0">
              <w:t>:</w:t>
            </w:r>
          </w:p>
          <w:p w:rsidR="00000000" w:rsidRPr="007422B0" w:rsidP="007422B0">
            <w:pPr>
              <w:pStyle w:val="BodyText"/>
            </w:pPr>
            <w:r w:rsidRPr="007422B0">
              <w:t>The candidate must be able to demonstrate essential knowledge required to effectively do the task outlined in elements and performance criteri</w:t>
            </w:r>
            <w:r w:rsidRPr="007422B0">
              <w:t>a of this unit, manage the task and manage contingencies in the context of the identified work role</w:t>
            </w:r>
          </w:p>
          <w:p w:rsidR="00000000" w:rsidRPr="007422B0" w:rsidP="007422B0">
            <w:pPr>
              <w:pStyle w:val="BodyText"/>
            </w:pPr>
            <w:r w:rsidRPr="007422B0">
              <w:t>This includes knowledge of:</w:t>
            </w:r>
          </w:p>
          <w:p w:rsidR="00000000" w:rsidRPr="007422B0" w:rsidP="007422B0">
            <w:pPr>
              <w:pStyle w:val="ListBullet"/>
            </w:pPr>
            <w:r w:rsidRPr="007422B0">
              <w:t>Application of bio-chemical markers in determining the effectiveness of the cleaning process</w:t>
            </w:r>
          </w:p>
          <w:p w:rsidR="00000000" w:rsidRPr="007422B0" w:rsidP="007422B0">
            <w:pPr>
              <w:pStyle w:val="ListBullet"/>
            </w:pPr>
            <w:r w:rsidRPr="007422B0">
              <w:t>Criteria for installation, operational and performance qualification of mechanical cleaning equipment</w:t>
            </w:r>
          </w:p>
          <w:p w:rsidR="00000000" w:rsidRPr="007422B0" w:rsidP="007422B0">
            <w:pPr>
              <w:pStyle w:val="ListBullet"/>
            </w:pPr>
            <w:r w:rsidRPr="007422B0">
              <w:t>Documentation required for printouts, in compliance with standards</w:t>
            </w:r>
          </w:p>
          <w:p w:rsidR="00000000" w:rsidRPr="007422B0" w:rsidP="007422B0">
            <w:pPr>
              <w:pStyle w:val="ListBullet"/>
            </w:pPr>
            <w:r w:rsidRPr="007422B0">
              <w:t>Documentation requirements for installation and operational qualification</w:t>
            </w:r>
          </w:p>
          <w:p w:rsidR="00000000" w:rsidRPr="007422B0" w:rsidP="007422B0">
            <w:pPr>
              <w:pStyle w:val="ListBullet"/>
            </w:pPr>
            <w:r w:rsidRPr="007422B0">
              <w:t>Independent m</w:t>
            </w:r>
            <w:r w:rsidRPr="007422B0">
              <w:t>onitoring requirements to ensure accuracy of washer-disinfector gauges, sensors and signal processors</w:t>
            </w:r>
          </w:p>
          <w:p w:rsidR="00000000" w:rsidRPr="007422B0" w:rsidP="007422B0">
            <w:pPr>
              <w:pStyle w:val="ListBullet"/>
            </w:pPr>
            <w:r w:rsidRPr="007422B0">
              <w:t xml:space="preserve">local regulations and water quality information for mechanical washer-disinfector use </w:t>
            </w:r>
          </w:p>
          <w:p w:rsidR="00000000" w:rsidRPr="007422B0" w:rsidP="007422B0">
            <w:pPr>
              <w:pStyle w:val="ListBullet"/>
            </w:pPr>
            <w:r w:rsidRPr="007422B0">
              <w:t>Range of programs and cycle parameter for different types of washer</w:t>
            </w:r>
            <w:r w:rsidRPr="007422B0">
              <w:t>-disinfectors</w:t>
            </w:r>
          </w:p>
          <w:p w:rsidR="00000000" w:rsidRPr="007422B0" w:rsidP="007422B0">
            <w:pPr>
              <w:pStyle w:val="ListBullet"/>
            </w:pPr>
            <w:r w:rsidRPr="007422B0">
              <w:t>Relevant state/territory guidelines for sterilising services</w:t>
            </w:r>
          </w:p>
          <w:p w:rsidR="00000000" w:rsidRPr="007422B0" w:rsidP="007422B0">
            <w:pPr>
              <w:pStyle w:val="ListBullet"/>
            </w:pPr>
            <w:r w:rsidRPr="007422B0">
              <w:t>Standards, including AS/NZS 4187, AS/NZS 4815, AS 2187 and all relevant infection prevention guidelines</w:t>
            </w:r>
          </w:p>
          <w:p w:rsidR="00000000" w:rsidRPr="007422B0" w:rsidP="007422B0">
            <w:pPr>
              <w:pStyle w:val="ListBullet"/>
            </w:pPr>
            <w:r w:rsidRPr="007422B0">
              <w:t xml:space="preserve">Testing effectiveness of the cleaning process including: </w:t>
            </w:r>
          </w:p>
          <w:p w:rsidR="00000000" w:rsidRPr="007422B0" w:rsidP="007422B0">
            <w:pPr>
              <w:pStyle w:val="ListBullet2"/>
            </w:pPr>
            <w:r w:rsidRPr="007422B0">
              <w:t>test soils</w:t>
            </w:r>
          </w:p>
          <w:p w:rsidR="00000000" w:rsidRPr="007422B0" w:rsidP="007422B0">
            <w:pPr>
              <w:pStyle w:val="ListBullet2"/>
            </w:pPr>
            <w:r w:rsidRPr="007422B0">
              <w:t>residua</w:t>
            </w:r>
            <w:r w:rsidRPr="007422B0">
              <w:t>l protein testing</w:t>
            </w:r>
          </w:p>
          <w:p w:rsidR="00000000" w:rsidP="007422B0">
            <w:pPr>
              <w:pStyle w:val="ListBullet2"/>
              <w:rPr>
                <w:lang w:val="en-NZ"/>
              </w:rPr>
            </w:pPr>
            <w:r w:rsidRPr="007422B0">
              <w:t>test for chemical residual</w:t>
            </w:r>
          </w:p>
        </w:tc>
      </w:tr>
      <w:tr w:rsidTr="00B456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22B0" w:rsidP="007422B0">
            <w:pPr>
              <w:pStyle w:val="BodyText"/>
            </w:pPr>
            <w:r w:rsidRPr="007422B0">
              <w:rPr>
                <w:rStyle w:val="Emphasis"/>
              </w:rPr>
              <w:t>Essential skills</w:t>
            </w:r>
            <w:r w:rsidRPr="007422B0">
              <w:t>:</w:t>
            </w:r>
          </w:p>
          <w:p w:rsidR="00000000" w:rsidRPr="007422B0" w:rsidP="007422B0">
            <w:pPr>
              <w:pStyle w:val="BodyText"/>
            </w:pPr>
            <w:r w:rsidRPr="007422B0">
              <w:t>It is critical that the candidate demonstrate the ability to:</w:t>
            </w:r>
          </w:p>
          <w:p w:rsidR="00000000" w:rsidRPr="007422B0" w:rsidP="007422B0">
            <w:pPr>
              <w:pStyle w:val="ListBullet"/>
            </w:pPr>
            <w:r w:rsidRPr="007422B0">
              <w:t>Comply with AS/NZS 4187 and AS 4815 for sterilisation purposes</w:t>
            </w:r>
          </w:p>
          <w:p w:rsidR="00000000" w:rsidRPr="007422B0" w:rsidP="007422B0">
            <w:pPr>
              <w:pStyle w:val="ListBullet"/>
            </w:pPr>
            <w:r w:rsidRPr="007422B0">
              <w:t>Ensure documentation is complete and accurate</w:t>
            </w:r>
          </w:p>
          <w:p w:rsidR="00000000" w:rsidRPr="007422B0" w:rsidP="007422B0">
            <w:pPr>
              <w:pStyle w:val="ListBullet"/>
            </w:pPr>
            <w:r w:rsidRPr="007422B0">
              <w:t>Maintain workflow processes</w:t>
            </w:r>
          </w:p>
          <w:p w:rsidR="00000000" w:rsidRPr="007422B0" w:rsidP="007422B0">
            <w:pPr>
              <w:pStyle w:val="BodyText"/>
            </w:pPr>
          </w:p>
          <w:p w:rsidR="00000000" w:rsidRPr="007422B0" w:rsidP="007422B0">
            <w:pPr>
              <w:pStyle w:val="BodyText"/>
            </w:pPr>
            <w:r w:rsidRPr="007422B0">
              <w:t>In addition, the candidate must be able to effectively do the task outlined in elements and performance criteria of this unit, manage the task and manage contingencies in the context of the identified work role</w:t>
            </w:r>
          </w:p>
          <w:p w:rsidR="00000000" w:rsidRPr="007422B0" w:rsidP="007422B0">
            <w:pPr>
              <w:pStyle w:val="BodyText"/>
            </w:pPr>
            <w:r w:rsidRPr="007422B0">
              <w:t>This includes th</w:t>
            </w:r>
            <w:r w:rsidRPr="007422B0">
              <w:t>e ability to:</w:t>
            </w:r>
          </w:p>
          <w:p w:rsidR="00000000" w:rsidRPr="007422B0" w:rsidP="007422B0">
            <w:pPr>
              <w:pStyle w:val="ListBullet"/>
            </w:pPr>
            <w:r w:rsidRPr="007422B0">
              <w:t xml:space="preserve">Analyse workplace information to determine mechanical cleaning equipment requirements </w:t>
            </w:r>
          </w:p>
          <w:p w:rsidR="00000000" w:rsidRPr="007422B0" w:rsidP="007422B0">
            <w:pPr>
              <w:pStyle w:val="ListBullet"/>
            </w:pPr>
            <w:r w:rsidRPr="007422B0">
              <w:t>Apply cleaning processes</w:t>
            </w:r>
          </w:p>
          <w:p w:rsidR="00000000" w:rsidRPr="007422B0" w:rsidP="007422B0">
            <w:pPr>
              <w:pStyle w:val="ListBullet"/>
            </w:pPr>
            <w:r w:rsidRPr="007422B0">
              <w:t>Apply problem solving skills - to use available resources and prioritise workload and troubleshoot (eg. re non-compliance)</w:t>
            </w:r>
          </w:p>
          <w:p w:rsidR="00000000" w:rsidRPr="007422B0" w:rsidP="007422B0">
            <w:pPr>
              <w:pStyle w:val="ListBullet"/>
            </w:pPr>
            <w:r w:rsidRPr="007422B0">
              <w:t>Collec</w:t>
            </w:r>
            <w:r w:rsidRPr="007422B0">
              <w:t>t, sort and process contaminated items and equipment</w:t>
            </w:r>
          </w:p>
          <w:p w:rsidR="00000000" w:rsidRPr="007422B0" w:rsidP="007422B0">
            <w:pPr>
              <w:pStyle w:val="ListBullet"/>
            </w:pPr>
            <w:r w:rsidRPr="007422B0">
              <w:t>Complete annual performance qualification program</w:t>
            </w:r>
          </w:p>
          <w:p w:rsidR="00000000" w:rsidRPr="007422B0" w:rsidP="007422B0">
            <w:pPr>
              <w:pStyle w:val="ListBullet"/>
            </w:pPr>
            <w:r w:rsidRPr="007422B0">
              <w:t>Follow organisation policies and procedures</w:t>
            </w:r>
          </w:p>
          <w:p w:rsidR="00000000" w:rsidRPr="007422B0" w:rsidP="007422B0">
            <w:pPr>
              <w:pStyle w:val="ListBullet"/>
            </w:pPr>
            <w:r w:rsidRPr="007422B0">
              <w:t>Monitor printouts and take corrective action to address deviations outside verified cycle parameters</w:t>
            </w:r>
          </w:p>
          <w:p w:rsidR="00000000" w:rsidRPr="007422B0" w:rsidP="007422B0">
            <w:pPr>
              <w:pStyle w:val="ListBullet"/>
            </w:pPr>
            <w:r w:rsidRPr="007422B0">
              <w:t>Monitor quality of metal instrument surface and take corrective action as required</w:t>
            </w:r>
          </w:p>
          <w:p w:rsidR="00000000" w:rsidRPr="007422B0" w:rsidP="007422B0">
            <w:pPr>
              <w:pStyle w:val="ListBullet"/>
            </w:pPr>
            <w:r w:rsidRPr="007422B0">
              <w:t xml:space="preserve">Operate machines and equipment </w:t>
            </w:r>
          </w:p>
          <w:p w:rsidR="00000000" w:rsidRPr="007422B0" w:rsidP="007422B0">
            <w:pPr>
              <w:pStyle w:val="ListBullet"/>
            </w:pPr>
            <w:r w:rsidRPr="007422B0">
              <w:t>Select and use personal protection equipment</w:t>
            </w:r>
          </w:p>
          <w:p w:rsidR="00000000" w:rsidRPr="007422B0" w:rsidP="007422B0">
            <w:pPr>
              <w:pStyle w:val="ListBullet"/>
            </w:pPr>
            <w:r w:rsidRPr="007422B0">
              <w:t xml:space="preserve">Source and apply information and methods and testing for chemical dosing </w:t>
            </w:r>
          </w:p>
          <w:p w:rsidR="00000000" w:rsidRPr="007422B0" w:rsidP="007422B0">
            <w:pPr>
              <w:pStyle w:val="ListBullet"/>
            </w:pPr>
            <w:r w:rsidRPr="007422B0">
              <w:t>Source and interpret i</w:t>
            </w:r>
            <w:r w:rsidRPr="007422B0">
              <w:t>nformation and standards relating to cleaning equipment</w:t>
            </w:r>
          </w:p>
          <w:p w:rsidR="00000000" w:rsidRPr="007422B0" w:rsidP="007422B0">
            <w:pPr>
              <w:pStyle w:val="ListBullet"/>
            </w:pPr>
            <w:r w:rsidRPr="007422B0">
              <w:t>Source and interpret local regulations and water quality information</w:t>
            </w:r>
          </w:p>
          <w:p w:rsidR="00000000" w:rsidRPr="007422B0" w:rsidP="007422B0">
            <w:pPr>
              <w:pStyle w:val="ListBullet"/>
            </w:pPr>
            <w:r w:rsidRPr="007422B0">
              <w:t>Take into account opportunities to address waste minimisation, environmental responsibility and sustainable practice issues, includ</w:t>
            </w:r>
            <w:r w:rsidRPr="007422B0">
              <w:t>ing appropriate practices to ensure efficient use of resources</w:t>
            </w:r>
          </w:p>
          <w:p w:rsidR="00000000" w:rsidRPr="007422B0" w:rsidP="007422B0">
            <w:pPr>
              <w:pStyle w:val="ListBullet"/>
            </w:pPr>
            <w:r w:rsidRPr="007422B0">
              <w:t>Test effectiveness of the cleaning process and determine acceptability of test results</w:t>
            </w:r>
          </w:p>
          <w:p w:rsidR="00000000" w:rsidRPr="007422B0" w:rsidP="007422B0">
            <w:pPr>
              <w:pStyle w:val="ListBullet"/>
            </w:pPr>
            <w:r w:rsidRPr="007422B0">
              <w:t>Undertake risk analysis</w:t>
            </w:r>
          </w:p>
          <w:p w:rsidR="00000000" w:rsidRPr="007422B0" w:rsidP="007422B0">
            <w:pPr>
              <w:pStyle w:val="ListBullet"/>
            </w:pPr>
            <w:r w:rsidRPr="007422B0">
              <w:t>Use literacy, numeracy and oral communication skills required to fulfil the positi</w:t>
            </w:r>
            <w:r w:rsidRPr="007422B0">
              <w:t>on in a safe manner as specified by the health care facility</w:t>
            </w:r>
          </w:p>
        </w:tc>
      </w:tr>
    </w:tbl>
    <w:p w:rsidR="00B45681" w:rsidP="007422B0">
      <w:pPr>
        <w:pStyle w:val="BodyText"/>
      </w:pPr>
    </w:p>
    <w:p w:rsidR="00B45681" w:rsidP="007422B0">
      <w:pPr>
        <w:pStyle w:val="BodyText"/>
      </w:pPr>
    </w:p>
    <w:p w:rsidR="00000000" w:rsidRPr="007422B0" w:rsidP="007422B0">
      <w:pPr>
        <w:pStyle w:val="Heading1"/>
      </w:pPr>
      <w:bookmarkStart w:id="10" w:name="O_244166"/>
      <w:bookmarkEnd w:id="10"/>
      <w:r w:rsidRPr="007422B0">
        <w:t>Evidence Guide</w:t>
      </w:r>
    </w:p>
    <w:tbl>
      <w:tblPr>
        <w:tblW w:w="0" w:type="auto"/>
        <w:tblLayout w:type="fixed"/>
        <w:tblCellMar>
          <w:left w:w="62" w:type="dxa"/>
          <w:right w:w="62" w:type="dxa"/>
        </w:tblCellMar>
        <w:tblLook w:val="0000"/>
      </w:tblPr>
      <w:tblGrid>
        <w:gridCol w:w="3402"/>
        <w:gridCol w:w="5670"/>
      </w:tblGrid>
      <w:tr w:rsidTr="00B4568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SpecialBold"/>
              </w:rPr>
              <w:t>EVIDENCE GUIDE</w:t>
            </w:r>
          </w:p>
        </w:tc>
      </w:tr>
      <w:tr w:rsidTr="00B456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t>The evidence guide provides advice on assessment and must be read in conjunction with the Performance Criteria, Required Skills and Knowledge, the Range Statement and the Assessment Guidelines for this Training Package.</w:t>
            </w:r>
          </w:p>
        </w:tc>
      </w:tr>
      <w:tr w:rsidTr="00B456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Emphasis"/>
              </w:rPr>
              <w:t>Critical aspects for assessment</w:t>
            </w:r>
            <w:r w:rsidRPr="007422B0">
              <w:rPr>
                <w:rStyle w:val="Emphasis"/>
              </w:rPr>
              <w:t xml:space="preserve"> and evidence required to demonstrate this competency unit</w:t>
            </w:r>
            <w:r w:rsidRPr="007422B0">
              <w:t xml:space="preserve">: </w:t>
            </w:r>
            <w:r w:rsidRPr="007422B0">
              <w:br/>
            </w:r>
          </w:p>
        </w:tc>
        <w:tc>
          <w:tcPr>
            <w:tcW w:w="5670" w:type="dxa"/>
            <w:tcBorders>
              <w:top w:val="nil"/>
              <w:left w:val="nil"/>
              <w:bottom w:val="nil"/>
              <w:right w:val="nil"/>
            </w:tcBorders>
            <w:tcMar>
              <w:top w:w="0" w:type="dxa"/>
              <w:left w:w="62" w:type="dxa"/>
              <w:bottom w:w="0" w:type="dxa"/>
              <w:right w:w="62" w:type="dxa"/>
            </w:tcMar>
          </w:tcPr>
          <w:p w:rsidR="00000000" w:rsidRPr="007422B0" w:rsidP="007422B0">
            <w:pPr>
              <w:pStyle w:val="ListBullet"/>
            </w:pPr>
            <w:r w:rsidRPr="007422B0">
              <w:t>The individual being assessed must provide evidence of specified essential knowledge as well as skills</w:t>
            </w:r>
          </w:p>
          <w:p w:rsidR="00000000" w:rsidRPr="007422B0" w:rsidP="007422B0">
            <w:pPr>
              <w:pStyle w:val="ListBullet"/>
            </w:pPr>
            <w:r w:rsidRPr="007422B0">
              <w:t>Where, for reasons of safety, space, or access to equipment and resources, assessment takes place away from the workplace, the assessment environment should represent workplace conditions as closely as possible</w:t>
            </w:r>
          </w:p>
          <w:p w:rsidR="00000000" w:rsidP="007422B0">
            <w:pPr>
              <w:pStyle w:val="ListBullet"/>
              <w:rPr>
                <w:lang w:val="en-NZ"/>
              </w:rPr>
            </w:pPr>
            <w:r w:rsidRPr="007422B0">
              <w:t>Consistency of performance should be demonstr</w:t>
            </w:r>
            <w:r w:rsidRPr="007422B0">
              <w:t>ated over the required range of situations relevant to the workplace</w:t>
            </w: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Emphasis"/>
              </w:rPr>
              <w:t>Context of and specific resources for assessment</w:t>
            </w:r>
            <w:r w:rsidRPr="007422B0">
              <w:t xml:space="preserve">: </w:t>
            </w:r>
            <w:r w:rsidRPr="007422B0">
              <w:br/>
            </w:r>
          </w:p>
        </w:tc>
        <w:tc>
          <w:tcPr>
            <w:tcW w:w="5670" w:type="dxa"/>
            <w:tcBorders>
              <w:top w:val="nil"/>
              <w:left w:val="nil"/>
              <w:bottom w:val="nil"/>
              <w:right w:val="nil"/>
            </w:tcBorders>
            <w:tcMar>
              <w:top w:w="0" w:type="dxa"/>
              <w:left w:w="62" w:type="dxa"/>
              <w:bottom w:w="0" w:type="dxa"/>
              <w:right w:w="62" w:type="dxa"/>
            </w:tcMar>
          </w:tcPr>
          <w:p w:rsidR="00000000" w:rsidRPr="007422B0" w:rsidP="007422B0">
            <w:pPr>
              <w:pStyle w:val="ListBullet"/>
            </w:pPr>
            <w:r w:rsidRPr="007422B0">
              <w:t>Assessment must be in workplace and under conditions</w:t>
            </w:r>
          </w:p>
          <w:p w:rsidR="00000000" w:rsidRPr="007422B0" w:rsidP="007422B0">
            <w:pPr>
              <w:pStyle w:val="ListBullet"/>
            </w:pPr>
            <w:r w:rsidRPr="007422B0">
              <w:t>Resources essential for assessment include access to:</w:t>
            </w:r>
          </w:p>
          <w:p w:rsidR="00000000" w:rsidRPr="007422B0" w:rsidP="007422B0">
            <w:pPr>
              <w:pStyle w:val="ListBullet2"/>
            </w:pPr>
            <w:r w:rsidRPr="007422B0">
              <w:t xml:space="preserve">relevant workplace </w:t>
            </w:r>
          </w:p>
          <w:p w:rsidR="00000000" w:rsidRPr="007422B0" w:rsidP="007422B0">
            <w:pPr>
              <w:pStyle w:val="ListBullet2"/>
            </w:pPr>
            <w:r w:rsidRPr="007422B0">
              <w:t>monitoring and tracking systems</w:t>
            </w:r>
          </w:p>
          <w:p w:rsidR="00000000" w:rsidRPr="007422B0" w:rsidP="007422B0">
            <w:pPr>
              <w:pStyle w:val="ListBullet2"/>
            </w:pPr>
            <w:r w:rsidRPr="007422B0">
              <w:t>manufacturers' guidelines</w:t>
            </w:r>
          </w:p>
          <w:p w:rsidR="00000000" w:rsidRPr="007422B0" w:rsidP="007422B0">
            <w:pPr>
              <w:pStyle w:val="ListBullet2"/>
            </w:pPr>
            <w:r w:rsidRPr="007422B0">
              <w:t>training records</w:t>
            </w:r>
          </w:p>
          <w:p w:rsidR="00000000" w:rsidP="007422B0">
            <w:pPr>
              <w:pStyle w:val="ListBullet2"/>
              <w:rPr>
                <w:lang w:val="en-NZ"/>
              </w:rPr>
            </w:pPr>
            <w:r w:rsidRPr="007422B0">
              <w:t>Australian Standards, government and organisation policies and procedures</w:t>
            </w: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Emphasis"/>
              </w:rPr>
              <w:t>Method of assessment</w:t>
            </w:r>
            <w:r w:rsidRPr="007422B0">
              <w:t xml:space="preserve"> </w:t>
            </w:r>
          </w:p>
        </w:tc>
        <w:tc>
          <w:tcPr>
            <w:tcW w:w="5670" w:type="dxa"/>
            <w:tcBorders>
              <w:top w:val="nil"/>
              <w:left w:val="nil"/>
              <w:bottom w:val="nil"/>
              <w:right w:val="nil"/>
            </w:tcBorders>
            <w:tcMar>
              <w:top w:w="0" w:type="dxa"/>
              <w:left w:w="62" w:type="dxa"/>
              <w:bottom w:w="0" w:type="dxa"/>
              <w:right w:w="62" w:type="dxa"/>
            </w:tcMar>
          </w:tcPr>
          <w:p w:rsidR="00000000" w:rsidRPr="007422B0" w:rsidP="007422B0">
            <w:pPr>
              <w:pStyle w:val="ListBullet"/>
            </w:pPr>
            <w:r w:rsidRPr="007422B0">
              <w:t>Observation in the work place essential</w:t>
            </w:r>
          </w:p>
          <w:p w:rsidR="00000000" w:rsidRPr="007422B0" w:rsidP="007422B0">
            <w:pPr>
              <w:pStyle w:val="ListBullet"/>
            </w:pPr>
            <w:r w:rsidRPr="007422B0">
              <w:t>Written assignments/projects</w:t>
            </w:r>
          </w:p>
          <w:p w:rsidR="00000000" w:rsidRPr="007422B0" w:rsidP="007422B0">
            <w:pPr>
              <w:pStyle w:val="ListBullet"/>
            </w:pPr>
            <w:r w:rsidRPr="007422B0">
              <w:t>Case study and scenario as a basis for discussion of issues and strategies to contribute to best practice.</w:t>
            </w:r>
          </w:p>
          <w:p w:rsidR="00000000" w:rsidP="007422B0">
            <w:pPr>
              <w:pStyle w:val="ListBullet"/>
              <w:rPr>
                <w:lang w:val="en-NZ"/>
              </w:rPr>
            </w:pPr>
            <w:r w:rsidRPr="007422B0">
              <w:t>Questioning</w:t>
            </w: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Emphasis"/>
              </w:rPr>
              <w:t>Access and equity considerations</w:t>
            </w:r>
            <w:r w:rsidRPr="007422B0">
              <w:t>:</w:t>
            </w:r>
          </w:p>
        </w:tc>
        <w:tc>
          <w:tcPr>
            <w:tcW w:w="5670" w:type="dxa"/>
            <w:tcBorders>
              <w:top w:val="nil"/>
              <w:left w:val="nil"/>
              <w:bottom w:val="nil"/>
              <w:right w:val="nil"/>
            </w:tcBorders>
            <w:tcMar>
              <w:top w:w="0" w:type="dxa"/>
              <w:left w:w="62" w:type="dxa"/>
              <w:bottom w:w="0" w:type="dxa"/>
              <w:right w:w="62" w:type="dxa"/>
            </w:tcMar>
          </w:tcPr>
          <w:p w:rsidR="00000000" w:rsidRPr="007422B0" w:rsidP="007422B0">
            <w:pPr>
              <w:pStyle w:val="ListBullet"/>
            </w:pPr>
            <w:r w:rsidRPr="007422B0">
              <w:t>All workers in the health industry should be aware of access and equity issues in relation to thei</w:t>
            </w:r>
            <w:r w:rsidRPr="007422B0">
              <w:t>r own area of work</w:t>
            </w:r>
          </w:p>
          <w:p w:rsidR="00000000" w:rsidRPr="007422B0" w:rsidP="007422B0">
            <w:pPr>
              <w:pStyle w:val="ListBullet"/>
            </w:pPr>
            <w:r w:rsidRPr="007422B0">
              <w:t xml:space="preserve">All workers should develop their ability to work in a culturally diverse environment </w:t>
            </w:r>
          </w:p>
          <w:p w:rsidR="00000000" w:rsidRPr="007422B0" w:rsidP="007422B0">
            <w:pPr>
              <w:pStyle w:val="ListBullet"/>
            </w:pPr>
            <w:r w:rsidRPr="007422B0">
              <w:t>In recognition of particular health issues facing Aboriginal and Torres Strait Islander communities, workers should be aware of cultural, historical an</w:t>
            </w:r>
            <w:r w:rsidRPr="007422B0">
              <w:t>d current issues impacting on health of Aboriginal and Torres Strait Islander people</w:t>
            </w:r>
          </w:p>
          <w:p w:rsidR="00000000" w:rsidP="007422B0">
            <w:pPr>
              <w:pStyle w:val="ListBullet"/>
              <w:rPr>
                <w:lang w:val="en-NZ"/>
              </w:rPr>
            </w:pPr>
            <w:r w:rsidRPr="007422B0">
              <w:t>Assessors and trainers must take into account relevant access and equity issues, in particular relating to factors impacting on health of Aboriginal and/or Torres Strait I</w:t>
            </w:r>
            <w:r w:rsidRPr="007422B0">
              <w:t>slander clients and communities</w:t>
            </w: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22B0" w:rsidP="007422B0">
            <w:pPr>
              <w:pStyle w:val="BodyText"/>
            </w:pPr>
          </w:p>
        </w:tc>
      </w:tr>
    </w:tbl>
    <w:p w:rsidR="00B45681" w:rsidP="007422B0">
      <w:pPr>
        <w:pStyle w:val="BodyText"/>
      </w:pPr>
    </w:p>
    <w:p w:rsidR="00B45681" w:rsidP="007422B0">
      <w:pPr>
        <w:pStyle w:val="BodyText"/>
      </w:pPr>
    </w:p>
    <w:p w:rsidR="00000000" w:rsidRPr="007422B0" w:rsidP="007422B0">
      <w:pPr>
        <w:pStyle w:val="Heading1"/>
      </w:pPr>
      <w:bookmarkStart w:id="11" w:name="O_252149"/>
      <w:bookmarkEnd w:id="11"/>
      <w:r w:rsidRPr="007422B0">
        <w:t>Range Statement</w:t>
      </w:r>
    </w:p>
    <w:tbl>
      <w:tblPr>
        <w:tblW w:w="0" w:type="auto"/>
        <w:tblLayout w:type="fixed"/>
        <w:tblCellMar>
          <w:left w:w="62" w:type="dxa"/>
          <w:right w:w="62" w:type="dxa"/>
        </w:tblCellMar>
        <w:tblLook w:val="0000"/>
      </w:tblPr>
      <w:tblGrid>
        <w:gridCol w:w="3402"/>
        <w:gridCol w:w="5670"/>
      </w:tblGrid>
      <w:tr w:rsidTr="00B4568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SpecialBold"/>
              </w:rPr>
              <w:t>RANGE STATEMENT</w:t>
            </w:r>
          </w:p>
        </w:tc>
      </w:tr>
      <w:tr w:rsidTr="00B456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t xml:space="preserve">The Range Statement relates to the unit of competency as a whole.  It allows for different work environments and situations that may affect </w:t>
            </w:r>
            <w:r w:rsidRPr="007422B0">
              <w:t>performance.  Add any essential operating conditions that may be present with training and assessment depending on the work situation, needs of the candidate, accessibility of the item, and local industry and regional contexts.</w:t>
            </w: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Emphasis"/>
              </w:rPr>
              <w:t>Testing to determine ef</w:t>
            </w:r>
            <w:r w:rsidRPr="007422B0">
              <w:rPr>
                <w:rStyle w:val="Emphasis"/>
              </w:rPr>
              <w:t>fectiveness of cleaning process must include</w:t>
            </w:r>
            <w:r w:rsidRPr="007422B0">
              <w:t>:</w:t>
            </w:r>
          </w:p>
        </w:tc>
        <w:tc>
          <w:tcPr>
            <w:tcW w:w="5670" w:type="dxa"/>
            <w:tcBorders>
              <w:top w:val="nil"/>
              <w:left w:val="nil"/>
              <w:bottom w:val="nil"/>
              <w:right w:val="nil"/>
            </w:tcBorders>
            <w:tcMar>
              <w:top w:w="0" w:type="dxa"/>
              <w:left w:w="62" w:type="dxa"/>
              <w:bottom w:w="0" w:type="dxa"/>
              <w:right w:w="62" w:type="dxa"/>
            </w:tcMar>
          </w:tcPr>
          <w:p w:rsidR="00000000" w:rsidRPr="007422B0" w:rsidP="007422B0">
            <w:pPr>
              <w:pStyle w:val="ListBullet"/>
            </w:pPr>
            <w:r w:rsidRPr="007422B0">
              <w:t>Test soils</w:t>
            </w:r>
          </w:p>
          <w:p w:rsidR="00000000" w:rsidRPr="007422B0" w:rsidP="007422B0">
            <w:pPr>
              <w:pStyle w:val="ListBullet"/>
            </w:pPr>
            <w:r w:rsidRPr="007422B0">
              <w:t>Residual protein testing</w:t>
            </w:r>
          </w:p>
          <w:p w:rsidR="00000000" w:rsidP="007422B0">
            <w:pPr>
              <w:pStyle w:val="ListBullet"/>
              <w:rPr>
                <w:lang w:val="en-NZ"/>
              </w:rPr>
            </w:pPr>
            <w:r w:rsidRPr="007422B0">
              <w:t>Test for chemical residual</w:t>
            </w: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22B0">
            <w:pPr>
              <w:pStyle w:val="BodyText"/>
              <w:rPr>
                <w:lang w:val="en-NZ"/>
              </w:rPr>
            </w:pPr>
            <w:r w:rsidRPr="007422B0">
              <w:rPr>
                <w:rStyle w:val="Emphasis"/>
              </w:rPr>
              <w:t>Mechanical washer</w:t>
            </w:r>
            <w:r w:rsidRPr="007422B0">
              <w:t>-</w:t>
            </w:r>
            <w:r w:rsidRPr="007422B0">
              <w:rPr>
                <w:rStyle w:val="Emphasis"/>
              </w:rPr>
              <w:t>disinfectors may include</w:t>
            </w:r>
            <w:r w:rsidRPr="007422B0">
              <w:t>:</w:t>
            </w:r>
          </w:p>
        </w:tc>
        <w:tc>
          <w:tcPr>
            <w:tcW w:w="5670" w:type="dxa"/>
            <w:tcBorders>
              <w:top w:val="nil"/>
              <w:left w:val="nil"/>
              <w:bottom w:val="nil"/>
              <w:right w:val="nil"/>
            </w:tcBorders>
            <w:tcMar>
              <w:top w:w="0" w:type="dxa"/>
              <w:left w:w="62" w:type="dxa"/>
              <w:bottom w:w="0" w:type="dxa"/>
              <w:right w:w="62" w:type="dxa"/>
            </w:tcMar>
          </w:tcPr>
          <w:p w:rsidR="00000000" w:rsidRPr="007422B0" w:rsidP="007422B0">
            <w:pPr>
              <w:pStyle w:val="ListBullet"/>
            </w:pPr>
            <w:r w:rsidRPr="007422B0">
              <w:t>Washer-disinfectors (batch type)</w:t>
            </w:r>
          </w:p>
          <w:p w:rsidR="00000000" w:rsidRPr="007422B0" w:rsidP="007422B0">
            <w:pPr>
              <w:pStyle w:val="ListBullet"/>
            </w:pPr>
            <w:r w:rsidRPr="007422B0">
              <w:t>Ultrasonic washer-disinfectors</w:t>
            </w:r>
          </w:p>
          <w:p w:rsidR="00000000" w:rsidRPr="007422B0" w:rsidP="007422B0">
            <w:pPr>
              <w:pStyle w:val="ListBullet"/>
            </w:pPr>
            <w:r w:rsidRPr="007422B0">
              <w:t xml:space="preserve">Rack conveyor washer-disinfectors  </w:t>
            </w:r>
          </w:p>
          <w:p w:rsidR="00000000" w:rsidRPr="007422B0" w:rsidP="007422B0">
            <w:pPr>
              <w:pStyle w:val="ListBullet"/>
            </w:pPr>
            <w:r w:rsidRPr="007422B0">
              <w:t>Index cleaning systems</w:t>
            </w:r>
          </w:p>
          <w:p w:rsidR="00000000" w:rsidP="007422B0">
            <w:pPr>
              <w:pStyle w:val="ListBullet"/>
              <w:rPr>
                <w:lang w:val="en-NZ"/>
              </w:rPr>
            </w:pPr>
            <w:r w:rsidRPr="007422B0">
              <w:t>Continuous process washer-disinfector</w:t>
            </w:r>
          </w:p>
        </w:tc>
      </w:tr>
      <w:tr w:rsidTr="00B456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22B0" w:rsidP="007422B0">
            <w:pPr>
              <w:pStyle w:val="BodyText"/>
            </w:pPr>
          </w:p>
        </w:tc>
      </w:tr>
    </w:tbl>
    <w:p w:rsidR="00B45681" w:rsidP="007422B0">
      <w:pPr>
        <w:pStyle w:val="BodyText"/>
      </w:pPr>
    </w:p>
    <w:p w:rsidR="00B45681" w:rsidP="007422B0">
      <w:pPr>
        <w:pStyle w:val="BodyText"/>
      </w:pPr>
    </w:p>
    <w:p w:rsidR="00000000" w:rsidRPr="007422B0" w:rsidP="007422B0">
      <w:pPr>
        <w:pStyle w:val="Heading1"/>
      </w:pPr>
      <w:bookmarkStart w:id="12" w:name="O_295375"/>
      <w:bookmarkEnd w:id="12"/>
      <w:r w:rsidRPr="007422B0">
        <w:t>Unit Sector(s)</w:t>
      </w:r>
    </w:p>
    <w:p w:rsidR="00000000" w:rsidRPr="007422B0" w:rsidP="007422B0">
      <w:pPr>
        <w:pStyle w:val="BodyText"/>
      </w:pPr>
      <w:r w:rsidRPr="007422B0">
        <w:t>Not Applicable</w:t>
      </w:r>
    </w:p>
    <w:p w:rsidR="00000000" w:rsidRPr="007422B0" w:rsidP="007422B0"/>
    <w:sectPr w:rsidSect="00742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681" w:rsidP="00B45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681" w:rsidP="00742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5681" w:rsidP="007422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45681" w:rsidP="007422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681" w:rsidP="00B456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681" w:rsidP="007422B0">
    <w:pPr>
      <w:pStyle w:val="Header"/>
      <w:framePr w:wrap="around"/>
    </w:pPr>
    <w:r>
      <w:fldChar w:fldCharType="begin"/>
    </w:r>
    <w:r>
      <w:instrText xml:space="preserve"> TITLE   \* MERGEFORMAT </w:instrText>
    </w:r>
    <w:r>
      <w:fldChar w:fldCharType="separate"/>
    </w:r>
    <w:r>
      <w:t>HLTSTE410B Facilitate effective cleaning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5681" w:rsidP="007422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3E0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A49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B8A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22B0"/>
    <w:pPr>
      <w:spacing w:before="360" w:after="60"/>
      <w:outlineLvl w:val="0"/>
    </w:pPr>
    <w:rPr>
      <w:sz w:val="32"/>
    </w:rPr>
  </w:style>
  <w:style w:type="paragraph" w:styleId="Heading2">
    <w:name w:val="heading 2"/>
    <w:basedOn w:val="HeadingBase"/>
    <w:next w:val="BodyText"/>
    <w:link w:val="Heading2Char"/>
    <w:qFormat/>
    <w:rsid w:val="007422B0"/>
    <w:pPr>
      <w:keepLines/>
      <w:spacing w:before="240" w:after="120"/>
      <w:outlineLvl w:val="1"/>
    </w:pPr>
    <w:rPr>
      <w:sz w:val="28"/>
      <w:szCs w:val="40"/>
    </w:rPr>
  </w:style>
  <w:style w:type="paragraph" w:styleId="Heading3">
    <w:name w:val="heading 3"/>
    <w:basedOn w:val="HeadingBase"/>
    <w:next w:val="BodyText"/>
    <w:link w:val="Heading3Char"/>
    <w:qFormat/>
    <w:rsid w:val="007422B0"/>
    <w:pPr>
      <w:spacing w:before="180" w:after="120"/>
      <w:outlineLvl w:val="2"/>
    </w:pPr>
    <w:rPr>
      <w:spacing w:val="-10"/>
      <w:kern w:val="32"/>
    </w:rPr>
  </w:style>
  <w:style w:type="paragraph" w:styleId="Heading4">
    <w:name w:val="heading 4"/>
    <w:basedOn w:val="HeadingBase"/>
    <w:next w:val="BodyText"/>
    <w:link w:val="Heading4Char"/>
    <w:qFormat/>
    <w:rsid w:val="007422B0"/>
    <w:pPr>
      <w:spacing w:before="160" w:after="120"/>
      <w:outlineLvl w:val="3"/>
    </w:pPr>
    <w:rPr>
      <w:sz w:val="22"/>
    </w:rPr>
  </w:style>
  <w:style w:type="paragraph" w:styleId="Heading5">
    <w:name w:val="heading 5"/>
    <w:basedOn w:val="HeadingBase"/>
    <w:next w:val="Normal"/>
    <w:link w:val="Heading5Char"/>
    <w:qFormat/>
    <w:rsid w:val="007422B0"/>
    <w:pPr>
      <w:spacing w:before="80"/>
      <w:outlineLvl w:val="4"/>
    </w:pPr>
    <w:rPr>
      <w:color w:val="918585"/>
      <w:sz w:val="20"/>
    </w:rPr>
  </w:style>
  <w:style w:type="paragraph" w:styleId="Heading6">
    <w:name w:val="heading 6"/>
    <w:basedOn w:val="HeadingBase"/>
    <w:next w:val="Normal"/>
    <w:link w:val="Heading6Char"/>
    <w:qFormat/>
    <w:rsid w:val="007422B0"/>
    <w:pPr>
      <w:spacing w:before="60"/>
      <w:outlineLvl w:val="5"/>
    </w:pPr>
    <w:rPr>
      <w:color w:val="918585"/>
      <w:sz w:val="20"/>
    </w:rPr>
  </w:style>
  <w:style w:type="paragraph" w:styleId="Heading7">
    <w:name w:val="heading 7"/>
    <w:basedOn w:val="Normal"/>
    <w:next w:val="Normal"/>
    <w:link w:val="Heading7Char"/>
    <w:qFormat/>
    <w:rsid w:val="007422B0"/>
    <w:pPr>
      <w:ind w:left="720"/>
      <w:outlineLvl w:val="6"/>
    </w:pPr>
    <w:rPr>
      <w:i/>
    </w:rPr>
  </w:style>
  <w:style w:type="paragraph" w:styleId="Heading8">
    <w:name w:val="heading 8"/>
    <w:basedOn w:val="Normal"/>
    <w:next w:val="Normal"/>
    <w:link w:val="Heading8Char"/>
    <w:qFormat/>
    <w:rsid w:val="007422B0"/>
    <w:pPr>
      <w:ind w:left="720"/>
      <w:outlineLvl w:val="7"/>
    </w:pPr>
    <w:rPr>
      <w:i/>
    </w:rPr>
  </w:style>
  <w:style w:type="paragraph" w:styleId="Heading9">
    <w:name w:val="heading 9"/>
    <w:basedOn w:val="Normal"/>
    <w:next w:val="Normal"/>
    <w:link w:val="Heading9Char"/>
    <w:qFormat/>
    <w:rsid w:val="007422B0"/>
    <w:pPr>
      <w:ind w:left="720"/>
      <w:outlineLvl w:val="8"/>
    </w:pPr>
    <w:rPr>
      <w:i/>
    </w:rPr>
  </w:style>
  <w:style w:type="character" w:default="1" w:styleId="DefaultParagraphFont">
    <w:name w:val="Default Paragraph Font"/>
    <w:uiPriority w:val="1"/>
    <w:unhideWhenUsed/>
    <w:rsid w:val="00742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2B0"/>
  </w:style>
  <w:style w:type="character" w:customStyle="1" w:styleId="Heading1Char">
    <w:name w:val="Heading 1 Char"/>
    <w:basedOn w:val="DefaultParagraphFont"/>
    <w:link w:val="Heading1"/>
    <w:rsid w:val="007422B0"/>
    <w:rPr>
      <w:rFonts w:ascii="Times New Roman" w:eastAsia="Times New Roman" w:hAnsi="Times New Roman" w:cs="Times New Roman"/>
      <w:b/>
      <w:sz w:val="32"/>
      <w:szCs w:val="20"/>
      <w:lang w:eastAsia="en-US"/>
    </w:rPr>
  </w:style>
  <w:style w:type="paragraph" w:styleId="BodyText">
    <w:name w:val="Body Text"/>
    <w:basedOn w:val="Normal"/>
    <w:link w:val="BodyTextChar"/>
    <w:rsid w:val="007422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22B0"/>
    <w:rPr>
      <w:rFonts w:ascii="Times New Roman" w:eastAsia="Times New Roman" w:hAnsi="Times New Roman" w:cs="Times New Roman"/>
      <w:sz w:val="24"/>
      <w:lang w:val="en-US" w:eastAsia="en-US"/>
    </w:rPr>
  </w:style>
  <w:style w:type="paragraph" w:styleId="Footer">
    <w:name w:val="footer"/>
    <w:basedOn w:val="Normal"/>
    <w:link w:val="FooterChar"/>
    <w:rsid w:val="00742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2B0"/>
    <w:rPr>
      <w:rFonts w:ascii="Times New Roman" w:eastAsia="Times New Roman" w:hAnsi="Times New Roman" w:cs="Times New Roman"/>
      <w:sz w:val="16"/>
      <w:lang w:val="en-US" w:eastAsia="en-US"/>
    </w:rPr>
  </w:style>
  <w:style w:type="paragraph" w:styleId="List">
    <w:name w:val="List"/>
    <w:basedOn w:val="BodyText"/>
    <w:next w:val="BodyText"/>
    <w:rsid w:val="007422B0"/>
    <w:pPr>
      <w:tabs>
        <w:tab w:val="left" w:pos="340"/>
      </w:tabs>
      <w:spacing w:before="60" w:after="60"/>
      <w:ind w:left="340" w:hanging="340"/>
    </w:pPr>
  </w:style>
  <w:style w:type="paragraph" w:styleId="ListBullet">
    <w:name w:val="List Bullet"/>
    <w:basedOn w:val="List"/>
    <w:rsid w:val="007422B0"/>
    <w:pPr>
      <w:numPr>
        <w:numId w:val="13"/>
      </w:numPr>
      <w:tabs>
        <w:tab w:val="clear" w:pos="340"/>
      </w:tabs>
      <w:spacing w:before="40" w:after="40"/>
    </w:pPr>
  </w:style>
  <w:style w:type="character" w:customStyle="1" w:styleId="SpecialBold">
    <w:name w:val="Special Bold"/>
    <w:basedOn w:val="DefaultParagraphFont"/>
    <w:rsid w:val="007422B0"/>
    <w:rPr>
      <w:b/>
      <w:spacing w:val="0"/>
    </w:rPr>
  </w:style>
  <w:style w:type="paragraph" w:styleId="ListBullet2">
    <w:name w:val="List Bullet 2"/>
    <w:basedOn w:val="List2"/>
    <w:rsid w:val="007422B0"/>
    <w:pPr>
      <w:numPr>
        <w:numId w:val="14"/>
      </w:numPr>
      <w:tabs>
        <w:tab w:val="clear" w:pos="680"/>
      </w:tabs>
    </w:pPr>
  </w:style>
  <w:style w:type="paragraph" w:styleId="Header">
    <w:name w:val="header"/>
    <w:basedOn w:val="Normal"/>
    <w:link w:val="HeaderChar"/>
    <w:rsid w:val="00742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2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422B0"/>
    <w:rPr>
      <w:i/>
    </w:rPr>
  </w:style>
  <w:style w:type="paragraph" w:customStyle="1" w:styleId="SuperHeading">
    <w:name w:val="SuperHeading"/>
    <w:basedOn w:val="Normal"/>
    <w:rsid w:val="007422B0"/>
    <w:pPr>
      <w:spacing w:before="240" w:after="120"/>
      <w:outlineLvl w:val="0"/>
    </w:pPr>
    <w:rPr>
      <w:rFonts w:ascii="Times New Roman" w:hAnsi="Times New Roman"/>
      <w:b/>
      <w:sz w:val="28"/>
    </w:rPr>
  </w:style>
  <w:style w:type="paragraph" w:customStyle="1" w:styleId="AllowPageBreak">
    <w:name w:val="AllowPageBreak"/>
    <w:rsid w:val="007422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2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22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22B0"/>
    <w:rPr>
      <w:rFonts w:ascii="Courier New" w:eastAsia="Times New Roman" w:hAnsi="Courier New" w:cs="Times New Roman"/>
      <w:i/>
      <w:szCs w:val="20"/>
      <w:lang w:val="en-US" w:eastAsia="en-US"/>
    </w:rPr>
  </w:style>
  <w:style w:type="paragraph" w:customStyle="1" w:styleId="HeadingBase">
    <w:name w:val="Heading Base"/>
    <w:rsid w:val="00742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2B0"/>
    <w:pPr>
      <w:tabs>
        <w:tab w:val="right" w:leader="dot" w:pos="9072"/>
      </w:tabs>
      <w:ind w:left="567"/>
    </w:pPr>
    <w:rPr>
      <w:szCs w:val="22"/>
    </w:rPr>
  </w:style>
  <w:style w:type="paragraph" w:customStyle="1" w:styleId="TOCBase">
    <w:name w:val="TOC Base"/>
    <w:rsid w:val="00742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2B0"/>
    <w:pPr>
      <w:tabs>
        <w:tab w:val="right" w:leader="dot" w:pos="9072"/>
      </w:tabs>
      <w:spacing w:before="40" w:after="40"/>
      <w:ind w:left="284"/>
    </w:pPr>
    <w:rPr>
      <w:rFonts w:ascii="Times New Roman" w:hAnsi="Times New Roman"/>
    </w:rPr>
  </w:style>
  <w:style w:type="paragraph" w:styleId="TOC1">
    <w:name w:val="toc 1"/>
    <w:basedOn w:val="TOCBase"/>
    <w:next w:val="Normal"/>
    <w:rsid w:val="007422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22B0"/>
    <w:pPr>
      <w:spacing w:before="5040"/>
      <w:jc w:val="center"/>
    </w:pPr>
    <w:rPr>
      <w:sz w:val="48"/>
      <w:szCs w:val="72"/>
      <w:lang w:val="en-US"/>
    </w:rPr>
  </w:style>
  <w:style w:type="character" w:customStyle="1" w:styleId="TitleChar">
    <w:name w:val="Title Char"/>
    <w:basedOn w:val="DefaultParagraphFont"/>
    <w:link w:val="Title"/>
    <w:rsid w:val="00742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2B0"/>
    <w:pPr>
      <w:tabs>
        <w:tab w:val="left" w:pos="3600"/>
        <w:tab w:val="left" w:pos="3958"/>
      </w:tabs>
    </w:pPr>
  </w:style>
  <w:style w:type="paragraph" w:customStyle="1" w:styleId="Note">
    <w:name w:val="Note"/>
    <w:basedOn w:val="BodyText"/>
    <w:rsid w:val="00742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2B0"/>
    <w:pPr>
      <w:framePr w:wrap="auto" w:hAnchor="text" w:y="6049"/>
    </w:pPr>
    <w:rPr>
      <w:color w:val="000000"/>
      <w:sz w:val="40"/>
    </w:rPr>
  </w:style>
  <w:style w:type="paragraph" w:customStyle="1" w:styleId="TOCTitle">
    <w:name w:val="TOCTitle"/>
    <w:basedOn w:val="Heading1"/>
    <w:rsid w:val="007422B0"/>
    <w:pPr>
      <w:spacing w:after="240"/>
      <w:jc w:val="center"/>
      <w:outlineLvl w:val="9"/>
    </w:pPr>
    <w:rPr>
      <w:caps/>
    </w:rPr>
  </w:style>
  <w:style w:type="paragraph" w:customStyle="1" w:styleId="Version">
    <w:name w:val="Version"/>
    <w:rsid w:val="007422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2B0"/>
    <w:pPr>
      <w:keepNext w:val="0"/>
      <w:tabs>
        <w:tab w:val="right" w:pos="4176"/>
      </w:tabs>
      <w:ind w:left="198" w:hanging="198"/>
    </w:pPr>
    <w:rPr>
      <w:rFonts w:ascii="Garamond" w:hAnsi="Garamond"/>
    </w:rPr>
  </w:style>
  <w:style w:type="paragraph" w:styleId="IndexHeading">
    <w:name w:val="index heading"/>
    <w:basedOn w:val="Normal"/>
    <w:next w:val="Index1"/>
    <w:semiHidden/>
    <w:rsid w:val="007422B0"/>
    <w:pPr>
      <w:spacing w:before="120" w:after="120"/>
    </w:pPr>
    <w:rPr>
      <w:rFonts w:ascii="Arial" w:hAnsi="Arial"/>
      <w:b/>
      <w:color w:val="918585"/>
      <w:sz w:val="24"/>
    </w:rPr>
  </w:style>
  <w:style w:type="paragraph" w:customStyle="1" w:styleId="Chapter">
    <w:name w:val="Chapter"/>
    <w:basedOn w:val="Normal"/>
    <w:rsid w:val="007422B0"/>
    <w:pPr>
      <w:spacing w:before="240"/>
    </w:pPr>
    <w:rPr>
      <w:rFonts w:ascii="Times New Roman" w:hAnsi="Times New Roman"/>
      <w:smallCaps/>
      <w:spacing w:val="80"/>
      <w:sz w:val="28"/>
    </w:rPr>
  </w:style>
  <w:style w:type="paragraph" w:customStyle="1" w:styleId="InChapter">
    <w:name w:val="InChapter"/>
    <w:basedOn w:val="Heading3"/>
    <w:rsid w:val="007422B0"/>
    <w:pPr>
      <w:spacing w:after="240"/>
      <w:outlineLvl w:val="9"/>
    </w:pPr>
    <w:rPr>
      <w:noProof/>
    </w:rPr>
  </w:style>
  <w:style w:type="paragraph" w:styleId="Index2">
    <w:name w:val="index 2"/>
    <w:basedOn w:val="Normal"/>
    <w:next w:val="Normal"/>
    <w:semiHidden/>
    <w:rsid w:val="007422B0"/>
    <w:pPr>
      <w:tabs>
        <w:tab w:val="right" w:pos="4176"/>
      </w:tabs>
      <w:ind w:left="568" w:hanging="284"/>
    </w:pPr>
    <w:rPr>
      <w:rFonts w:ascii="Garamond" w:hAnsi="Garamond"/>
    </w:rPr>
  </w:style>
  <w:style w:type="paragraph" w:customStyle="1" w:styleId="Byline">
    <w:name w:val="Byline"/>
    <w:rsid w:val="00742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2B0"/>
    <w:pPr>
      <w:tabs>
        <w:tab w:val="clear" w:pos="3600"/>
        <w:tab w:val="clear" w:pos="3958"/>
      </w:tabs>
      <w:jc w:val="right"/>
    </w:pPr>
  </w:style>
  <w:style w:type="paragraph" w:styleId="Caption">
    <w:name w:val="caption"/>
    <w:basedOn w:val="BodyText"/>
    <w:next w:val="Normal"/>
    <w:qFormat/>
    <w:rsid w:val="007422B0"/>
    <w:pPr>
      <w:framePr w:w="2268" w:hSpace="181" w:vSpace="181" w:wrap="around" w:vAnchor="text" w:hAnchor="page" w:x="1135" w:y="285" w:anchorLock="1"/>
    </w:pPr>
    <w:rPr>
      <w:i/>
    </w:rPr>
  </w:style>
  <w:style w:type="paragraph" w:customStyle="1" w:styleId="MiniTOCTitle">
    <w:name w:val="MiniTOCTitle"/>
    <w:basedOn w:val="Heading4"/>
    <w:rsid w:val="007422B0"/>
    <w:pPr>
      <w:spacing w:before="240"/>
      <w:outlineLvl w:val="9"/>
    </w:pPr>
    <w:rPr>
      <w:noProof/>
      <w:sz w:val="24"/>
    </w:rPr>
  </w:style>
  <w:style w:type="paragraph" w:customStyle="1" w:styleId="MiniTOCItem">
    <w:name w:val="MiniTOCItem"/>
    <w:basedOn w:val="ListBullet"/>
    <w:rsid w:val="007422B0"/>
    <w:pPr>
      <w:numPr>
        <w:numId w:val="0"/>
      </w:numPr>
      <w:tabs>
        <w:tab w:val="right" w:leader="dot" w:pos="6521"/>
      </w:tabs>
      <w:spacing w:before="0" w:after="0"/>
    </w:pPr>
  </w:style>
  <w:style w:type="paragraph" w:customStyle="1" w:styleId="TOFTitle">
    <w:name w:val="TOFTitle"/>
    <w:basedOn w:val="TOCTitle"/>
    <w:rsid w:val="007422B0"/>
  </w:style>
  <w:style w:type="paragraph" w:styleId="TableofFigures">
    <w:name w:val="table of figures"/>
    <w:basedOn w:val="Normal"/>
    <w:next w:val="Normal"/>
    <w:semiHidden/>
    <w:rsid w:val="007422B0"/>
    <w:pPr>
      <w:tabs>
        <w:tab w:val="right" w:leader="dot" w:pos="9072"/>
      </w:tabs>
      <w:ind w:left="970" w:hanging="403"/>
    </w:pPr>
    <w:rPr>
      <w:rFonts w:ascii="Times New Roman" w:hAnsi="Times New Roman"/>
      <w:b/>
    </w:rPr>
  </w:style>
  <w:style w:type="paragraph" w:styleId="ListNumber">
    <w:name w:val="List Number"/>
    <w:basedOn w:val="List"/>
    <w:rsid w:val="007422B0"/>
    <w:pPr>
      <w:numPr>
        <w:numId w:val="11"/>
      </w:numPr>
    </w:pPr>
  </w:style>
  <w:style w:type="character" w:customStyle="1" w:styleId="WingdingSymbols">
    <w:name w:val="Wingding Symbols"/>
    <w:rsid w:val="007422B0"/>
    <w:rPr>
      <w:rFonts w:ascii="Wingdings" w:hAnsi="Wingdings"/>
    </w:rPr>
  </w:style>
  <w:style w:type="paragraph" w:customStyle="1" w:styleId="TableHeading">
    <w:name w:val="Table Heading"/>
    <w:basedOn w:val="HeadingBase"/>
    <w:rsid w:val="007422B0"/>
    <w:pPr>
      <w:keepLines/>
      <w:pBdr>
        <w:bottom w:val="single" w:sz="6" w:space="1" w:color="918585"/>
      </w:pBdr>
      <w:spacing w:before="240"/>
    </w:pPr>
  </w:style>
  <w:style w:type="character" w:customStyle="1" w:styleId="HotSpot">
    <w:name w:val="HotSpot"/>
    <w:rsid w:val="007422B0"/>
    <w:rPr>
      <w:color w:val="0033CC"/>
      <w:u w:val="none"/>
    </w:rPr>
  </w:style>
  <w:style w:type="paragraph" w:customStyle="1" w:styleId="BodyTextRight">
    <w:name w:val="Body Text Right"/>
    <w:basedOn w:val="BodyText"/>
    <w:rsid w:val="007422B0"/>
    <w:pPr>
      <w:spacing w:before="0" w:after="0"/>
      <w:jc w:val="right"/>
    </w:pPr>
  </w:style>
  <w:style w:type="paragraph" w:styleId="Index3">
    <w:name w:val="index 3"/>
    <w:basedOn w:val="ListNumber2"/>
    <w:next w:val="Normal"/>
    <w:semiHidden/>
    <w:rsid w:val="007422B0"/>
    <w:pPr>
      <w:numPr>
        <w:numId w:val="0"/>
      </w:numPr>
      <w:tabs>
        <w:tab w:val="right" w:leader="dot" w:pos="4176"/>
      </w:tabs>
    </w:pPr>
  </w:style>
  <w:style w:type="paragraph" w:styleId="ListNumber2">
    <w:name w:val="List Number 2"/>
    <w:basedOn w:val="List2"/>
    <w:rsid w:val="007422B0"/>
    <w:pPr>
      <w:numPr>
        <w:numId w:val="10"/>
      </w:numPr>
      <w:tabs>
        <w:tab w:val="clear" w:pos="1060"/>
      </w:tabs>
    </w:pPr>
  </w:style>
  <w:style w:type="paragraph" w:customStyle="1" w:styleId="MarginNote">
    <w:name w:val="Margin Note"/>
    <w:basedOn w:val="BodyText"/>
    <w:rsid w:val="00742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2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22B0"/>
    <w:rPr>
      <w:sz w:val="32"/>
    </w:rPr>
  </w:style>
  <w:style w:type="paragraph" w:customStyle="1" w:styleId="HeadingProcedure">
    <w:name w:val="Heading Procedure"/>
    <w:basedOn w:val="HeadingBase"/>
    <w:next w:val="Normal"/>
    <w:rsid w:val="007422B0"/>
    <w:pPr>
      <w:tabs>
        <w:tab w:val="left" w:pos="0"/>
      </w:tabs>
      <w:spacing w:before="120" w:after="60"/>
    </w:pPr>
    <w:rPr>
      <w:i/>
      <w:color w:val="918585"/>
      <w:sz w:val="22"/>
    </w:rPr>
  </w:style>
  <w:style w:type="paragraph" w:customStyle="1" w:styleId="TableBodyText">
    <w:name w:val="Table Body Text"/>
    <w:basedOn w:val="BodyText"/>
    <w:rsid w:val="007422B0"/>
    <w:pPr>
      <w:spacing w:before="60" w:after="60"/>
    </w:pPr>
  </w:style>
  <w:style w:type="paragraph" w:styleId="ListContinue">
    <w:name w:val="List Continue"/>
    <w:basedOn w:val="List"/>
    <w:rsid w:val="007422B0"/>
    <w:pPr>
      <w:ind w:firstLine="0"/>
    </w:pPr>
  </w:style>
  <w:style w:type="paragraph" w:customStyle="1" w:styleId="ListNote">
    <w:name w:val="List Note"/>
    <w:basedOn w:val="List"/>
    <w:rsid w:val="007422B0"/>
    <w:pPr>
      <w:pBdr>
        <w:top w:val="single" w:sz="6" w:space="2" w:color="918585"/>
        <w:bottom w:val="single" w:sz="6" w:space="2" w:color="918585"/>
      </w:pBdr>
      <w:tabs>
        <w:tab w:val="left" w:pos="1021"/>
      </w:tabs>
      <w:ind w:firstLine="0"/>
    </w:pPr>
  </w:style>
  <w:style w:type="paragraph" w:customStyle="1" w:styleId="Warning">
    <w:name w:val="Warning"/>
    <w:basedOn w:val="BodyText"/>
    <w:rsid w:val="007422B0"/>
    <w:pPr>
      <w:shd w:val="clear" w:color="auto" w:fill="D9D9D9"/>
      <w:tabs>
        <w:tab w:val="left" w:pos="992"/>
      </w:tabs>
      <w:ind w:left="119" w:right="119"/>
    </w:pPr>
    <w:rPr>
      <w:sz w:val="20"/>
    </w:rPr>
  </w:style>
  <w:style w:type="paragraph" w:customStyle="1" w:styleId="MarginIcons">
    <w:name w:val="Margin Icons"/>
    <w:basedOn w:val="BodyText"/>
    <w:rsid w:val="00742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2B0"/>
    <w:rPr>
      <w:rFonts w:ascii="Courier New" w:hAnsi="Courier New"/>
    </w:rPr>
  </w:style>
  <w:style w:type="paragraph" w:customStyle="1" w:styleId="NoteBullet">
    <w:name w:val="Note Bullet"/>
    <w:basedOn w:val="Note"/>
    <w:rsid w:val="007422B0"/>
    <w:pPr>
      <w:tabs>
        <w:tab w:val="clear" w:pos="680"/>
      </w:tabs>
      <w:spacing w:before="60" w:after="60"/>
    </w:pPr>
  </w:style>
  <w:style w:type="paragraph" w:customStyle="1" w:styleId="SubHeading2">
    <w:name w:val="SubHeading2"/>
    <w:basedOn w:val="HeadingBase"/>
    <w:rsid w:val="007422B0"/>
    <w:pPr>
      <w:spacing w:before="240" w:after="60"/>
    </w:pPr>
    <w:rPr>
      <w:sz w:val="20"/>
    </w:rPr>
  </w:style>
  <w:style w:type="paragraph" w:customStyle="1" w:styleId="SubHeading1">
    <w:name w:val="SubHeading1"/>
    <w:basedOn w:val="HeadingBase"/>
    <w:rsid w:val="007422B0"/>
    <w:pPr>
      <w:spacing w:before="240" w:after="60"/>
    </w:pPr>
    <w:rPr>
      <w:color w:val="918585"/>
      <w:sz w:val="22"/>
    </w:rPr>
  </w:style>
  <w:style w:type="paragraph" w:customStyle="1" w:styleId="SideHeading">
    <w:name w:val="Side Heading"/>
    <w:basedOn w:val="HeadingBase"/>
    <w:rsid w:val="00742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2B0"/>
    <w:pPr>
      <w:numPr>
        <w:numId w:val="12"/>
      </w:numPr>
    </w:pPr>
  </w:style>
  <w:style w:type="paragraph" w:styleId="PlainText">
    <w:name w:val="Plain Text"/>
    <w:basedOn w:val="Normal"/>
    <w:link w:val="PlainTextChar"/>
    <w:rsid w:val="007422B0"/>
    <w:rPr>
      <w:sz w:val="20"/>
    </w:rPr>
  </w:style>
  <w:style w:type="character" w:customStyle="1" w:styleId="PlainTextChar">
    <w:name w:val="Plain Text Char"/>
    <w:basedOn w:val="DefaultParagraphFont"/>
    <w:link w:val="PlainText"/>
    <w:rsid w:val="007422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22B0"/>
    <w:rPr>
      <w:b/>
      <w:smallCaps/>
    </w:rPr>
  </w:style>
  <w:style w:type="paragraph" w:customStyle="1" w:styleId="TableListNumber">
    <w:name w:val="Table List Number"/>
    <w:basedOn w:val="ListNumber"/>
    <w:rsid w:val="007422B0"/>
    <w:pPr>
      <w:numPr>
        <w:numId w:val="0"/>
      </w:numPr>
    </w:pPr>
  </w:style>
  <w:style w:type="paragraph" w:styleId="TOC4">
    <w:name w:val="toc 4"/>
    <w:basedOn w:val="TOCBase"/>
    <w:next w:val="Normal"/>
    <w:semiHidden/>
    <w:rsid w:val="007422B0"/>
    <w:pPr>
      <w:tabs>
        <w:tab w:val="right" w:leader="dot" w:pos="9071"/>
      </w:tabs>
      <w:ind w:left="1701"/>
    </w:pPr>
  </w:style>
  <w:style w:type="paragraph" w:customStyle="1" w:styleId="ListAlpha">
    <w:name w:val="List Alpha"/>
    <w:basedOn w:val="List"/>
    <w:rsid w:val="007422B0"/>
    <w:pPr>
      <w:numPr>
        <w:numId w:val="9"/>
      </w:numPr>
    </w:pPr>
  </w:style>
  <w:style w:type="paragraph" w:customStyle="1" w:styleId="ListAlpha2">
    <w:name w:val="List Alpha 2"/>
    <w:basedOn w:val="List2"/>
    <w:rsid w:val="007422B0"/>
    <w:pPr>
      <w:numPr>
        <w:numId w:val="8"/>
      </w:numPr>
    </w:pPr>
  </w:style>
  <w:style w:type="paragraph" w:styleId="List2">
    <w:name w:val="List 2"/>
    <w:basedOn w:val="BodyText"/>
    <w:rsid w:val="007422B0"/>
    <w:pPr>
      <w:tabs>
        <w:tab w:val="left" w:pos="680"/>
      </w:tabs>
      <w:spacing w:before="60" w:after="60"/>
      <w:ind w:left="680" w:hanging="340"/>
    </w:pPr>
  </w:style>
  <w:style w:type="paragraph" w:styleId="List3">
    <w:name w:val="List 3"/>
    <w:basedOn w:val="BodyText"/>
    <w:rsid w:val="007422B0"/>
    <w:pPr>
      <w:tabs>
        <w:tab w:val="left" w:pos="1021"/>
      </w:tabs>
      <w:spacing w:before="60" w:after="60"/>
      <w:ind w:left="1020" w:hanging="340"/>
    </w:pPr>
  </w:style>
  <w:style w:type="paragraph" w:styleId="List4">
    <w:name w:val="List 4"/>
    <w:basedOn w:val="BodyText"/>
    <w:rsid w:val="007422B0"/>
    <w:pPr>
      <w:tabs>
        <w:tab w:val="left" w:pos="1361"/>
      </w:tabs>
      <w:spacing w:before="60" w:after="60"/>
      <w:ind w:left="1361" w:hanging="340"/>
    </w:pPr>
  </w:style>
  <w:style w:type="paragraph" w:styleId="List5">
    <w:name w:val="List 5"/>
    <w:basedOn w:val="BodyText"/>
    <w:rsid w:val="007422B0"/>
    <w:pPr>
      <w:tabs>
        <w:tab w:val="left" w:pos="1701"/>
      </w:tabs>
      <w:spacing w:before="60" w:after="60"/>
      <w:ind w:left="1701" w:hanging="340"/>
    </w:pPr>
  </w:style>
  <w:style w:type="paragraph" w:styleId="ListBullet3">
    <w:name w:val="List Bullet 3"/>
    <w:basedOn w:val="List3"/>
    <w:rsid w:val="007422B0"/>
    <w:pPr>
      <w:numPr>
        <w:numId w:val="15"/>
      </w:numPr>
      <w:tabs>
        <w:tab w:val="clear" w:pos="1021"/>
      </w:tabs>
      <w:ind w:left="1037" w:hanging="357"/>
    </w:pPr>
  </w:style>
  <w:style w:type="paragraph" w:styleId="ListBullet4">
    <w:name w:val="List Bullet 4"/>
    <w:basedOn w:val="List4"/>
    <w:rsid w:val="007422B0"/>
    <w:pPr>
      <w:numPr>
        <w:numId w:val="3"/>
      </w:numPr>
    </w:pPr>
  </w:style>
  <w:style w:type="paragraph" w:styleId="ListBullet5">
    <w:name w:val="List Bullet 5"/>
    <w:basedOn w:val="List5"/>
    <w:rsid w:val="007422B0"/>
    <w:pPr>
      <w:numPr>
        <w:numId w:val="4"/>
      </w:numPr>
    </w:pPr>
  </w:style>
  <w:style w:type="paragraph" w:styleId="ListContinue2">
    <w:name w:val="List Continue 2"/>
    <w:basedOn w:val="List2"/>
    <w:rsid w:val="007422B0"/>
    <w:pPr>
      <w:ind w:firstLine="0"/>
    </w:pPr>
  </w:style>
  <w:style w:type="paragraph" w:styleId="ListContinue3">
    <w:name w:val="List Continue 3"/>
    <w:basedOn w:val="List3"/>
    <w:rsid w:val="007422B0"/>
    <w:pPr>
      <w:ind w:left="1021" w:firstLine="0"/>
    </w:pPr>
  </w:style>
  <w:style w:type="paragraph" w:styleId="ListContinue4">
    <w:name w:val="List Continue 4"/>
    <w:basedOn w:val="List4"/>
    <w:rsid w:val="007422B0"/>
    <w:pPr>
      <w:ind w:firstLine="0"/>
    </w:pPr>
  </w:style>
  <w:style w:type="paragraph" w:styleId="ListContinue5">
    <w:name w:val="List Continue 5"/>
    <w:basedOn w:val="List5"/>
    <w:rsid w:val="007422B0"/>
    <w:pPr>
      <w:ind w:firstLine="0"/>
    </w:pPr>
  </w:style>
  <w:style w:type="paragraph" w:styleId="ListNumber3">
    <w:name w:val="List Number 3"/>
    <w:basedOn w:val="List3"/>
    <w:rsid w:val="007422B0"/>
    <w:pPr>
      <w:numPr>
        <w:numId w:val="5"/>
      </w:numPr>
    </w:pPr>
  </w:style>
  <w:style w:type="paragraph" w:styleId="ListNumber4">
    <w:name w:val="List Number 4"/>
    <w:basedOn w:val="List4"/>
    <w:rsid w:val="007422B0"/>
    <w:pPr>
      <w:numPr>
        <w:numId w:val="6"/>
      </w:numPr>
    </w:pPr>
  </w:style>
  <w:style w:type="paragraph" w:styleId="ListNumber5">
    <w:name w:val="List Number 5"/>
    <w:basedOn w:val="List5"/>
    <w:rsid w:val="007422B0"/>
    <w:pPr>
      <w:numPr>
        <w:numId w:val="7"/>
      </w:numPr>
    </w:pPr>
  </w:style>
  <w:style w:type="paragraph" w:styleId="BlockText">
    <w:name w:val="Block Text"/>
    <w:basedOn w:val="Normal"/>
    <w:rsid w:val="007422B0"/>
    <w:pPr>
      <w:spacing w:after="120"/>
      <w:ind w:left="1440" w:right="1440"/>
    </w:pPr>
  </w:style>
  <w:style w:type="character" w:customStyle="1" w:styleId="Subscript">
    <w:name w:val="Subscript"/>
    <w:basedOn w:val="DefaultParagraphFont"/>
    <w:rsid w:val="007422B0"/>
    <w:rPr>
      <w:sz w:val="16"/>
      <w:vertAlign w:val="subscript"/>
    </w:rPr>
  </w:style>
  <w:style w:type="character" w:customStyle="1" w:styleId="Superscript">
    <w:name w:val="Superscript"/>
    <w:basedOn w:val="DefaultParagraphFont"/>
    <w:rsid w:val="007422B0"/>
    <w:rPr>
      <w:sz w:val="16"/>
      <w:vertAlign w:val="superscript"/>
    </w:rPr>
  </w:style>
  <w:style w:type="character" w:customStyle="1" w:styleId="Symbols">
    <w:name w:val="Symbols"/>
    <w:basedOn w:val="DefaultParagraphFont"/>
    <w:rsid w:val="007422B0"/>
    <w:rPr>
      <w:rFonts w:ascii="Symbol" w:hAnsi="Symbol"/>
    </w:rPr>
  </w:style>
  <w:style w:type="character" w:customStyle="1" w:styleId="MenuOptions">
    <w:name w:val="Menu Options"/>
    <w:basedOn w:val="DefaultParagraphFont"/>
    <w:rsid w:val="007422B0"/>
    <w:rPr>
      <w:rFonts w:ascii="Arial Narrow" w:hAnsi="Arial Narrow"/>
      <w:smallCaps/>
    </w:rPr>
  </w:style>
  <w:style w:type="character" w:customStyle="1" w:styleId="Buttons">
    <w:name w:val="Buttons"/>
    <w:basedOn w:val="DefaultParagraphFont"/>
    <w:rsid w:val="007422B0"/>
    <w:rPr>
      <w:b/>
    </w:rPr>
  </w:style>
  <w:style w:type="character" w:customStyle="1" w:styleId="Underlined">
    <w:name w:val="Underlined"/>
    <w:basedOn w:val="DefaultParagraphFont"/>
    <w:rsid w:val="007422B0"/>
    <w:rPr>
      <w:u w:val="single"/>
    </w:rPr>
  </w:style>
  <w:style w:type="paragraph" w:customStyle="1" w:styleId="TableBodyTextRight">
    <w:name w:val="Table Body Text Right"/>
    <w:basedOn w:val="TableBodyText"/>
    <w:rsid w:val="007422B0"/>
    <w:pPr>
      <w:widowControl w:val="0"/>
      <w:autoSpaceDE w:val="0"/>
      <w:autoSpaceDN w:val="0"/>
      <w:adjustRightInd w:val="0"/>
      <w:jc w:val="right"/>
    </w:pPr>
    <w:rPr>
      <w:rFonts w:cs="Arial"/>
      <w:szCs w:val="18"/>
    </w:rPr>
  </w:style>
  <w:style w:type="paragraph" w:customStyle="1" w:styleId="CopyrightText">
    <w:name w:val="Copyright Text"/>
    <w:basedOn w:val="BodyText"/>
    <w:rsid w:val="007422B0"/>
    <w:rPr>
      <w:sz w:val="18"/>
    </w:rPr>
  </w:style>
  <w:style w:type="paragraph" w:customStyle="1" w:styleId="BodySmallRight">
    <w:name w:val="Body Small Right"/>
    <w:basedOn w:val="BodyTextRight"/>
    <w:rsid w:val="007422B0"/>
    <w:rPr>
      <w:sz w:val="18"/>
      <w:szCs w:val="18"/>
    </w:rPr>
  </w:style>
  <w:style w:type="paragraph" w:customStyle="1" w:styleId="MarginEdition">
    <w:name w:val="Margin Edition"/>
    <w:basedOn w:val="MarginNote"/>
    <w:rsid w:val="007422B0"/>
    <w:pPr>
      <w:spacing w:before="0" w:after="0"/>
    </w:pPr>
    <w:rPr>
      <w:rFonts w:ascii="Times New Roman" w:hAnsi="Times New Roman"/>
      <w:color w:val="999999"/>
    </w:rPr>
  </w:style>
  <w:style w:type="paragraph" w:customStyle="1" w:styleId="Spacer">
    <w:name w:val="Spacer"/>
    <w:basedOn w:val="Normal"/>
    <w:rsid w:val="007422B0"/>
    <w:rPr>
      <w:sz w:val="2"/>
      <w:szCs w:val="2"/>
    </w:rPr>
  </w:style>
  <w:style w:type="character" w:customStyle="1" w:styleId="Small">
    <w:name w:val="Small"/>
    <w:basedOn w:val="DefaultParagraphFont"/>
    <w:rsid w:val="007422B0"/>
    <w:rPr>
      <w:sz w:val="16"/>
    </w:rPr>
  </w:style>
  <w:style w:type="paragraph" w:customStyle="1" w:styleId="WideTable">
    <w:name w:val="Wide Table"/>
    <w:basedOn w:val="Normal"/>
    <w:rsid w:val="007422B0"/>
    <w:pPr>
      <w:ind w:left="-1418"/>
    </w:pPr>
    <w:rPr>
      <w:sz w:val="2"/>
      <w:szCs w:val="2"/>
    </w:rPr>
  </w:style>
  <w:style w:type="character" w:styleId="PageNumber">
    <w:name w:val="page number"/>
    <w:basedOn w:val="DefaultParagraphFont"/>
    <w:rsid w:val="007422B0"/>
  </w:style>
  <w:style w:type="paragraph" w:styleId="Quote">
    <w:name w:val="Quote"/>
    <w:basedOn w:val="Heading1"/>
    <w:link w:val="QuoteChar"/>
    <w:qFormat/>
    <w:rsid w:val="007422B0"/>
    <w:rPr>
      <w:b w:val="0"/>
      <w:sz w:val="72"/>
      <w:szCs w:val="72"/>
      <w:lang w:val="en-NZ"/>
    </w:rPr>
  </w:style>
  <w:style w:type="character" w:customStyle="1" w:styleId="QuoteChar">
    <w:name w:val="Quote Char"/>
    <w:basedOn w:val="DefaultParagraphFont"/>
    <w:link w:val="Quote"/>
    <w:rsid w:val="00742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2B0"/>
    <w:pPr>
      <w:pageBreakBefore/>
    </w:pPr>
  </w:style>
  <w:style w:type="paragraph" w:customStyle="1" w:styleId="Border">
    <w:name w:val="Border"/>
    <w:basedOn w:val="Normal"/>
    <w:qFormat/>
    <w:rsid w:val="00742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2B0"/>
    <w:rPr>
      <w:b/>
      <w:bCs/>
      <w:i/>
      <w:iCs/>
      <w:color w:val="auto"/>
    </w:rPr>
  </w:style>
  <w:style w:type="paragraph" w:styleId="IntenseQuote">
    <w:name w:val="Intense Quote"/>
    <w:basedOn w:val="Normal"/>
    <w:next w:val="Normal"/>
    <w:link w:val="IntenseQuoteChar"/>
    <w:uiPriority w:val="30"/>
    <w:qFormat/>
    <w:rsid w:val="00742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2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22B0"/>
    <w:rPr>
      <w:smallCaps/>
      <w:color w:val="auto"/>
      <w:u w:val="single"/>
    </w:rPr>
  </w:style>
  <w:style w:type="character" w:styleId="IntenseReference">
    <w:name w:val="Intense Reference"/>
    <w:basedOn w:val="DefaultParagraphFont"/>
    <w:uiPriority w:val="32"/>
    <w:qFormat/>
    <w:rsid w:val="007422B0"/>
    <w:rPr>
      <w:b/>
      <w:bCs/>
      <w:smallCaps/>
      <w:color w:val="auto"/>
      <w:spacing w:val="5"/>
      <w:u w:val="single"/>
    </w:rPr>
  </w:style>
  <w:style w:type="paragraph" w:customStyle="1" w:styleId="2ColumnHeading">
    <w:name w:val="2Column Heading"/>
    <w:basedOn w:val="BodyText"/>
    <w:qFormat/>
    <w:rsid w:val="007422B0"/>
    <w:pPr>
      <w:spacing w:after="60"/>
      <w:ind w:left="-2268"/>
    </w:pPr>
    <w:rPr>
      <w:b/>
    </w:rPr>
  </w:style>
  <w:style w:type="paragraph" w:customStyle="1" w:styleId="Heading1TOC">
    <w:name w:val="Heading1 TOC"/>
    <w:basedOn w:val="Normal"/>
    <w:qFormat/>
    <w:rsid w:val="007422B0"/>
    <w:pPr>
      <w:spacing w:before="240" w:after="120"/>
    </w:pPr>
    <w:rPr>
      <w:rFonts w:ascii="Times New Roman" w:hAnsi="Times New Roman"/>
      <w:b/>
      <w:sz w:val="32"/>
    </w:rPr>
  </w:style>
  <w:style w:type="paragraph" w:customStyle="1" w:styleId="Heading2TOC">
    <w:name w:val="Heading2 TOC"/>
    <w:basedOn w:val="Normal"/>
    <w:qFormat/>
    <w:rsid w:val="007422B0"/>
    <w:pPr>
      <w:spacing w:before="240" w:after="60"/>
    </w:pPr>
    <w:rPr>
      <w:rFonts w:ascii="Times New Roman" w:hAnsi="Times New Roman"/>
      <w:b/>
      <w:sz w:val="28"/>
    </w:rPr>
  </w:style>
  <w:style w:type="character" w:customStyle="1" w:styleId="Underline">
    <w:name w:val="Underline"/>
    <w:basedOn w:val="DefaultParagraphFont"/>
    <w:qFormat/>
    <w:rsid w:val="007422B0"/>
    <w:rPr>
      <w:u w:val="single"/>
    </w:rPr>
  </w:style>
  <w:style w:type="character" w:customStyle="1" w:styleId="BoldandItalics">
    <w:name w:val="Bold and Italics"/>
    <w:qFormat/>
    <w:rsid w:val="007422B0"/>
    <w:rPr>
      <w:b/>
      <w:i/>
      <w:u w:val="none"/>
    </w:rPr>
  </w:style>
  <w:style w:type="paragraph" w:styleId="BalloonText">
    <w:name w:val="Balloon Text"/>
    <w:basedOn w:val="Normal"/>
    <w:link w:val="BalloonTextChar"/>
    <w:rsid w:val="007422B0"/>
    <w:rPr>
      <w:rFonts w:ascii="Tahoma" w:hAnsi="Tahoma" w:cs="Tahoma"/>
      <w:sz w:val="16"/>
      <w:szCs w:val="16"/>
    </w:rPr>
  </w:style>
  <w:style w:type="character" w:customStyle="1" w:styleId="BalloonTextChar">
    <w:name w:val="Balloon Text Char"/>
    <w:basedOn w:val="DefaultParagraphFont"/>
    <w:link w:val="BalloonText"/>
    <w:rsid w:val="007422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22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22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1391</Words>
  <Characters>8941</Characters>
  <Application>Microsoft Office Word</Application>
  <DocSecurity>0</DocSecurity>
  <Lines>306</Lines>
  <Paragraphs>146</Paragraphs>
  <ScaleCrop>false</ScaleCrop>
  <Company>Author-it Software Corporation Ltd.</Company>
  <LinksUpToDate>false</LinksUpToDate>
  <CharactersWithSpaces>10274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HLTSTE410B Facilitate effective cleaning functions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2012-05-26T17:11:00Z</dcterms:created>
  <dcterms:modified xsi:type="dcterms:W3CDTF">2012-05-26T17:11:00Z</dcterms:modified>
</cp:coreProperties>
</file>